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C56E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0E26">
        <w:rPr>
          <w:b/>
          <w:color w:val="000000"/>
        </w:rPr>
        <w:t xml:space="preserve">Новое направление реакции </w:t>
      </w:r>
      <w:r w:rsidR="00FD680F" w:rsidRPr="00A90E26">
        <w:rPr>
          <w:b/>
          <w:color w:val="000000"/>
        </w:rPr>
        <w:t>1-</w:t>
      </w:r>
      <w:r w:rsidR="00A50D7B">
        <w:rPr>
          <w:b/>
          <w:color w:val="000000"/>
        </w:rPr>
        <w:t>алкил-</w:t>
      </w:r>
      <w:r w:rsidRPr="00A90E26">
        <w:rPr>
          <w:b/>
          <w:color w:val="000000"/>
        </w:rPr>
        <w:t>5-гидрокси-4,5-дифенил-1</w:t>
      </w:r>
      <w:r w:rsidRPr="00A90E26">
        <w:rPr>
          <w:b/>
          <w:i/>
          <w:color w:val="000000"/>
        </w:rPr>
        <w:t>H</w:t>
      </w:r>
      <w:r w:rsidRPr="00A90E26">
        <w:rPr>
          <w:b/>
          <w:color w:val="000000"/>
        </w:rPr>
        <w:t>-имидазол-2(5</w:t>
      </w:r>
      <w:r w:rsidRPr="00A90E26">
        <w:rPr>
          <w:b/>
          <w:i/>
          <w:color w:val="000000"/>
        </w:rPr>
        <w:t>H</w:t>
      </w:r>
      <w:r w:rsidRPr="00A90E26">
        <w:rPr>
          <w:b/>
          <w:color w:val="000000"/>
        </w:rPr>
        <w:t>)-онов с тиомочевиной</w:t>
      </w:r>
    </w:p>
    <w:p w:rsidR="00130241" w:rsidRDefault="00C2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Науменко А.С</w:t>
      </w:r>
      <w:r w:rsidR="00C56E9B">
        <w:rPr>
          <w:b/>
          <w:i/>
          <w:color w:val="000000"/>
        </w:rPr>
        <w:t>.</w:t>
      </w:r>
      <w:r w:rsidR="00C56E9B" w:rsidRPr="00C56E9B">
        <w:rPr>
          <w:b/>
          <w:i/>
          <w:color w:val="000000"/>
          <w:vertAlign w:val="superscript"/>
        </w:rPr>
        <w:t>1,2</w:t>
      </w:r>
      <w:r w:rsidR="00C56E9B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Баранов В.В.</w:t>
      </w:r>
      <w:r w:rsidR="00C56E9B" w:rsidRPr="00C56E9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Кравченко А.</w:t>
      </w:r>
      <w:r w:rsidR="00770CF0">
        <w:rPr>
          <w:b/>
          <w:i/>
          <w:color w:val="000000"/>
        </w:rPr>
        <w:t>Н.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2306C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C2306C">
        <w:rPr>
          <w:i/>
          <w:color w:val="000000"/>
        </w:rPr>
        <w:t>бакалавриат</w:t>
      </w:r>
      <w:r w:rsidR="00770CF0">
        <w:rPr>
          <w:i/>
          <w:color w:val="000000"/>
        </w:rPr>
        <w:t>а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2306C">
        <w:rPr>
          <w:i/>
          <w:color w:val="000000"/>
        </w:rPr>
        <w:t xml:space="preserve">Российский химико-технологический университет им. Д.И. Менделеева </w:t>
      </w:r>
    </w:p>
    <w:p w:rsidR="00130241" w:rsidRPr="00391C38" w:rsidRDefault="00770C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:rsidR="00130241" w:rsidRPr="00C56E9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770CF0">
        <w:rPr>
          <w:i/>
          <w:color w:val="000000"/>
        </w:rPr>
        <w:t>Институт органической химии им. Н.Д. Зелинского РАН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770CF0">
        <w:rPr>
          <w:i/>
          <w:color w:val="000000"/>
        </w:rPr>
        <w:t>Москва, Россия</w:t>
      </w:r>
      <w:r w:rsidR="00BF4622">
        <w:rPr>
          <w:i/>
          <w:color w:val="000000"/>
        </w:rPr>
        <w:br/>
      </w:r>
      <w:r w:rsidRPr="00770CF0">
        <w:rPr>
          <w:i/>
          <w:color w:val="000000"/>
          <w:lang w:val="en-US"/>
        </w:rPr>
        <w:t>E</w:t>
      </w:r>
      <w:r w:rsidR="003B76D6" w:rsidRPr="00C56E9B">
        <w:rPr>
          <w:i/>
          <w:color w:val="000000"/>
        </w:rPr>
        <w:t>-</w:t>
      </w:r>
      <w:r w:rsidRPr="00770CF0">
        <w:rPr>
          <w:i/>
          <w:color w:val="000000"/>
          <w:lang w:val="en-US"/>
        </w:rPr>
        <w:t>mail</w:t>
      </w:r>
      <w:r w:rsidRPr="00C56E9B">
        <w:rPr>
          <w:i/>
          <w:color w:val="000000"/>
        </w:rPr>
        <w:t xml:space="preserve">: </w:t>
      </w:r>
      <w:proofErr w:type="spellStart"/>
      <w:r w:rsidR="00770CF0">
        <w:rPr>
          <w:i/>
          <w:color w:val="000000"/>
          <w:u w:val="single"/>
          <w:lang w:val="en-US"/>
        </w:rPr>
        <w:t>aleks</w:t>
      </w:r>
      <w:proofErr w:type="spellEnd"/>
      <w:r w:rsidR="00770CF0" w:rsidRPr="00C56E9B">
        <w:rPr>
          <w:i/>
          <w:color w:val="000000"/>
          <w:u w:val="single"/>
        </w:rPr>
        <w:t>.</w:t>
      </w:r>
      <w:proofErr w:type="spellStart"/>
      <w:r w:rsidR="00770CF0">
        <w:rPr>
          <w:i/>
          <w:color w:val="000000"/>
          <w:u w:val="single"/>
          <w:lang w:val="en-US"/>
        </w:rPr>
        <w:t>naumenko</w:t>
      </w:r>
      <w:proofErr w:type="spellEnd"/>
      <w:r w:rsidR="00770CF0" w:rsidRPr="00C56E9B">
        <w:rPr>
          <w:i/>
          <w:color w:val="000000"/>
          <w:u w:val="single"/>
        </w:rPr>
        <w:t>.02@</w:t>
      </w:r>
      <w:proofErr w:type="spellStart"/>
      <w:r w:rsidR="00770CF0">
        <w:rPr>
          <w:i/>
          <w:color w:val="000000"/>
          <w:u w:val="single"/>
          <w:lang w:val="en-US"/>
        </w:rPr>
        <w:t>yandex</w:t>
      </w:r>
      <w:proofErr w:type="spellEnd"/>
      <w:r w:rsidR="00770CF0" w:rsidRPr="00C56E9B">
        <w:rPr>
          <w:i/>
          <w:color w:val="000000"/>
          <w:u w:val="single"/>
        </w:rPr>
        <w:t>.</w:t>
      </w:r>
      <w:proofErr w:type="spellStart"/>
      <w:r w:rsidR="00770CF0">
        <w:rPr>
          <w:i/>
          <w:color w:val="000000"/>
          <w:u w:val="single"/>
          <w:lang w:val="en-US"/>
        </w:rPr>
        <w:t>ru</w:t>
      </w:r>
      <w:proofErr w:type="spellEnd"/>
    </w:p>
    <w:p w:rsidR="00235E11" w:rsidRDefault="00235E11" w:rsidP="00235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56E9B">
        <w:rPr>
          <w:color w:val="000000"/>
        </w:rPr>
        <w:t>Из</w:t>
      </w:r>
      <w:r>
        <w:rPr>
          <w:color w:val="000000"/>
        </w:rPr>
        <w:t>вестно, что гликольурилы имеют широкий спектр применения и используются как лекарства, азотные удобрения, высокоэнергетические соединения, исходные соединения для пол</w:t>
      </w:r>
      <w:r w:rsidR="00C101AB">
        <w:rPr>
          <w:color w:val="000000"/>
        </w:rPr>
        <w:t xml:space="preserve">учения различных аннелированных </w:t>
      </w:r>
      <w:r>
        <w:rPr>
          <w:color w:val="000000"/>
        </w:rPr>
        <w:t>гибридных полигетероциклических соединений. Однако ти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гетероаналоги гликольурилов менее доступны и недостаточно изучены, но не менее перспективны.</w:t>
      </w:r>
    </w:p>
    <w:p w:rsidR="00925ACF" w:rsidRPr="00BA2477" w:rsidRDefault="00235E11" w:rsidP="00235E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C101AB">
        <w:rPr>
          <w:color w:val="000000"/>
        </w:rPr>
        <w:t>данной</w:t>
      </w:r>
      <w:r>
        <w:rPr>
          <w:color w:val="000000"/>
        </w:rPr>
        <w:t xml:space="preserve"> работе</w:t>
      </w:r>
      <w:r w:rsidR="00244960">
        <w:rPr>
          <w:color w:val="000000"/>
        </w:rPr>
        <w:t xml:space="preserve"> была</w:t>
      </w:r>
      <w:r>
        <w:rPr>
          <w:color w:val="000000"/>
        </w:rPr>
        <w:t xml:space="preserve"> впервые изучена конденсация </w:t>
      </w:r>
      <w:r w:rsidRPr="00BA2477">
        <w:rPr>
          <w:color w:val="000000"/>
        </w:rPr>
        <w:t>1-</w:t>
      </w:r>
      <w:r>
        <w:rPr>
          <w:color w:val="000000"/>
        </w:rPr>
        <w:t>алкил-</w:t>
      </w:r>
      <w:r w:rsidRPr="00BA2477">
        <w:rPr>
          <w:color w:val="000000"/>
        </w:rPr>
        <w:t>5-гидрокси</w:t>
      </w:r>
      <w:r>
        <w:rPr>
          <w:color w:val="000000"/>
        </w:rPr>
        <w:t>-</w:t>
      </w:r>
      <w:r w:rsidRPr="00BA2477">
        <w:rPr>
          <w:color w:val="000000"/>
        </w:rPr>
        <w:t>4,5-дифенил-1</w:t>
      </w:r>
      <w:r w:rsidRPr="00BA2477">
        <w:rPr>
          <w:i/>
          <w:color w:val="000000"/>
        </w:rPr>
        <w:t>H</w:t>
      </w:r>
      <w:r w:rsidRPr="00BA2477">
        <w:rPr>
          <w:color w:val="000000"/>
        </w:rPr>
        <w:t>-имидазол-2(5</w:t>
      </w:r>
      <w:r w:rsidRPr="00BA2477">
        <w:rPr>
          <w:i/>
          <w:color w:val="000000"/>
        </w:rPr>
        <w:t>H</w:t>
      </w:r>
      <w:r w:rsidRPr="00BA2477">
        <w:rPr>
          <w:color w:val="000000"/>
        </w:rPr>
        <w:t>)-онов</w:t>
      </w:r>
      <w:r>
        <w:rPr>
          <w:color w:val="000000"/>
        </w:rPr>
        <w:t xml:space="preserve"> (1-алкилимидазолонов) </w:t>
      </w:r>
      <w:r>
        <w:rPr>
          <w:b/>
          <w:color w:val="000000"/>
        </w:rPr>
        <w:t>1а-е</w:t>
      </w:r>
      <w:r w:rsidRPr="00BA2477">
        <w:rPr>
          <w:color w:val="000000"/>
        </w:rPr>
        <w:t xml:space="preserve"> с </w:t>
      </w:r>
      <w:r>
        <w:rPr>
          <w:color w:val="000000"/>
        </w:rPr>
        <w:t xml:space="preserve">тиомочевиной в расплаве и получены </w:t>
      </w:r>
      <w:r w:rsidRPr="00E50A3A">
        <w:t>недоступные ранее</w:t>
      </w:r>
      <w:r>
        <w:rPr>
          <w:color w:val="000000"/>
        </w:rPr>
        <w:t xml:space="preserve"> </w:t>
      </w:r>
      <w:r w:rsidRPr="00065D9B">
        <w:rPr>
          <w:color w:val="000000"/>
        </w:rPr>
        <w:t>1-</w:t>
      </w:r>
      <w:r>
        <w:rPr>
          <w:color w:val="000000"/>
        </w:rPr>
        <w:t>алкил-</w:t>
      </w:r>
      <w:r w:rsidRPr="00065D9B">
        <w:rPr>
          <w:color w:val="000000"/>
        </w:rPr>
        <w:t>3a,6a-</w:t>
      </w:r>
      <w:r>
        <w:rPr>
          <w:color w:val="000000"/>
        </w:rPr>
        <w:t>дифенил</w:t>
      </w:r>
      <w:r w:rsidRPr="00065D9B">
        <w:rPr>
          <w:color w:val="000000"/>
        </w:rPr>
        <w:t>-5-</w:t>
      </w:r>
      <w:r>
        <w:rPr>
          <w:color w:val="000000"/>
        </w:rPr>
        <w:t>тиоксогексагидроимидазо</w:t>
      </w:r>
      <w:r w:rsidRPr="00065D9B">
        <w:rPr>
          <w:color w:val="000000"/>
        </w:rPr>
        <w:t>[4,5-d]</w:t>
      </w:r>
      <w:r>
        <w:rPr>
          <w:color w:val="000000"/>
        </w:rPr>
        <w:t>имидазол-2(1</w:t>
      </w:r>
      <w:r w:rsidRPr="00065D9B">
        <w:rPr>
          <w:i/>
          <w:color w:val="000000"/>
        </w:rPr>
        <w:t>H</w:t>
      </w:r>
      <w:r>
        <w:rPr>
          <w:color w:val="000000"/>
        </w:rPr>
        <w:t xml:space="preserve">)-оны </w:t>
      </w:r>
      <w:r>
        <w:rPr>
          <w:b/>
          <w:color w:val="000000"/>
        </w:rPr>
        <w:t xml:space="preserve">2а-е </w:t>
      </w:r>
      <w:r w:rsidRPr="00925ACF">
        <w:rPr>
          <w:color w:val="000000"/>
        </w:rPr>
        <w:t>(1-</w:t>
      </w:r>
      <w:r>
        <w:rPr>
          <w:color w:val="000000"/>
        </w:rPr>
        <w:t>алкил</w:t>
      </w:r>
      <w:r w:rsidRPr="00925ACF">
        <w:rPr>
          <w:color w:val="000000"/>
        </w:rPr>
        <w:t>тиогликольурил</w:t>
      </w:r>
      <w:r>
        <w:rPr>
          <w:color w:val="000000"/>
        </w:rPr>
        <w:t>ы</w:t>
      </w:r>
      <w:r w:rsidRPr="00925ACF">
        <w:rPr>
          <w:color w:val="000000"/>
        </w:rPr>
        <w:t>)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Такой технологический прием позволил изменить выявленное нами ранее направление взаимодействия соединений </w:t>
      </w:r>
      <w:r w:rsidRPr="003D3F9A">
        <w:rPr>
          <w:b/>
          <w:color w:val="000000"/>
        </w:rPr>
        <w:t>1</w:t>
      </w:r>
      <w:r>
        <w:rPr>
          <w:color w:val="000000"/>
        </w:rPr>
        <w:t xml:space="preserve"> с тиомочевиной</w:t>
      </w:r>
      <w:r w:rsidRPr="003D3F9A">
        <w:rPr>
          <w:color w:val="000000"/>
        </w:rPr>
        <w:t xml:space="preserve"> </w:t>
      </w:r>
      <w:r>
        <w:rPr>
          <w:color w:val="000000"/>
        </w:rPr>
        <w:t xml:space="preserve">при проведении реакции в кипящем ацетонитриле в присутствии соляной кислоты, приводящее к имидазолинам </w:t>
      </w:r>
      <w:r w:rsidRPr="00FD680F">
        <w:rPr>
          <w:b/>
          <w:color w:val="000000"/>
        </w:rPr>
        <w:t>3</w:t>
      </w:r>
      <w:r>
        <w:rPr>
          <w:color w:val="000000"/>
        </w:rPr>
        <w:t xml:space="preserve"> </w:t>
      </w:r>
      <w:r w:rsidRPr="00BA2477">
        <w:rPr>
          <w:color w:val="000000"/>
        </w:rPr>
        <w:t>[1]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При сплавлении наряду с целевыми тиогликольурилами </w:t>
      </w:r>
      <w:r w:rsidRPr="007F2B98">
        <w:rPr>
          <w:b/>
          <w:color w:val="000000"/>
        </w:rPr>
        <w:t>1</w:t>
      </w:r>
      <w:r>
        <w:rPr>
          <w:b/>
          <w:color w:val="000000"/>
        </w:rPr>
        <w:t>а-е</w:t>
      </w:r>
      <w:r>
        <w:rPr>
          <w:color w:val="000000"/>
        </w:rPr>
        <w:t xml:space="preserve"> образовывались также и </w:t>
      </w:r>
      <w:r w:rsidRPr="00925ACF">
        <w:rPr>
          <w:color w:val="000000"/>
        </w:rPr>
        <w:t>имидазотиазолон</w:t>
      </w:r>
      <w:r w:rsidR="00966E7B">
        <w:rPr>
          <w:color w:val="000000"/>
        </w:rPr>
        <w:t>ы</w:t>
      </w:r>
      <w:r>
        <w:rPr>
          <w:b/>
          <w:color w:val="000000"/>
        </w:rPr>
        <w:t xml:space="preserve"> 4а-е, </w:t>
      </w:r>
      <w:r w:rsidRPr="0059131E">
        <w:rPr>
          <w:color w:val="000000"/>
        </w:rPr>
        <w:t xml:space="preserve">основным методом синтеза </w:t>
      </w:r>
      <w:proofErr w:type="gramStart"/>
      <w:r w:rsidRPr="0059131E">
        <w:rPr>
          <w:color w:val="000000"/>
        </w:rPr>
        <w:t>которых</w:t>
      </w:r>
      <w:proofErr w:type="gramEnd"/>
      <w:r w:rsidRPr="0059131E">
        <w:rPr>
          <w:color w:val="000000"/>
        </w:rPr>
        <w:t xml:space="preserve"> является реакция</w:t>
      </w:r>
      <w:r>
        <w:rPr>
          <w:color w:val="000000"/>
        </w:rPr>
        <w:t xml:space="preserve"> 1-алкилимидазолонов </w:t>
      </w:r>
      <w:r w:rsidRPr="0059131E">
        <w:rPr>
          <w:b/>
          <w:color w:val="000000"/>
        </w:rPr>
        <w:t>1</w:t>
      </w:r>
      <w:r>
        <w:rPr>
          <w:color w:val="000000"/>
        </w:rPr>
        <w:t xml:space="preserve"> с роданистоводородной кислотой </w:t>
      </w:r>
      <w:r w:rsidRPr="0059131E">
        <w:rPr>
          <w:color w:val="000000"/>
        </w:rPr>
        <w:t>[2].</w:t>
      </w:r>
      <w:r w:rsidR="0066444C">
        <w:rPr>
          <w:b/>
          <w:color w:val="000000"/>
        </w:rPr>
        <w:t xml:space="preserve"> </w:t>
      </w:r>
    </w:p>
    <w:p w:rsidR="00065D9B" w:rsidRDefault="005F78E7" w:rsidP="00664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  <w:r>
        <w:rPr>
          <w:noProof/>
          <w:color w:val="000000"/>
        </w:rPr>
        <w:drawing>
          <wp:inline distT="0" distB="0" distL="0" distR="0">
            <wp:extent cx="5831840" cy="1838960"/>
            <wp:effectExtent l="19050" t="0" r="0" b="0"/>
            <wp:docPr id="3" name="Рисунок 2" descr="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108" w:rsidRPr="00004108" w:rsidRDefault="00004108" w:rsidP="000041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proofErr w:type="gramStart"/>
      <w:r>
        <w:rPr>
          <w:color w:val="000000"/>
        </w:rPr>
        <w:t>Исходные</w:t>
      </w:r>
      <w:proofErr w:type="gramEnd"/>
      <w:r>
        <w:rPr>
          <w:color w:val="000000"/>
        </w:rPr>
        <w:t xml:space="preserve"> </w:t>
      </w:r>
      <w:r w:rsidRPr="0059131E">
        <w:rPr>
          <w:b/>
          <w:color w:val="000000"/>
        </w:rPr>
        <w:t>1</w:t>
      </w:r>
      <w:r>
        <w:rPr>
          <w:b/>
          <w:color w:val="000000"/>
          <w:lang w:val="en-US"/>
        </w:rPr>
        <w:t>a</w:t>
      </w:r>
      <w:r w:rsidRPr="0059131E">
        <w:rPr>
          <w:b/>
          <w:color w:val="000000"/>
        </w:rPr>
        <w:t>-</w:t>
      </w:r>
      <w:r>
        <w:rPr>
          <w:b/>
          <w:color w:val="000000"/>
          <w:lang w:val="en-US"/>
        </w:rPr>
        <w:t>e</w:t>
      </w:r>
      <w:r w:rsidRPr="0059131E">
        <w:rPr>
          <w:b/>
          <w:color w:val="000000"/>
        </w:rPr>
        <w:t xml:space="preserve"> </w:t>
      </w:r>
      <w:r>
        <w:rPr>
          <w:color w:val="000000"/>
        </w:rPr>
        <w:t xml:space="preserve">получают окислением имидазолинов </w:t>
      </w:r>
      <w:r w:rsidRPr="00D429F4">
        <w:rPr>
          <w:b/>
          <w:color w:val="000000"/>
        </w:rPr>
        <w:t>3</w:t>
      </w:r>
      <w:r w:rsidRPr="00D429F4">
        <w:rPr>
          <w:b/>
          <w:color w:val="000000"/>
          <w:lang w:val="en-US"/>
        </w:rPr>
        <w:t>a</w:t>
      </w:r>
      <w:r w:rsidRPr="0059131E">
        <w:rPr>
          <w:color w:val="000000"/>
        </w:rPr>
        <w:t>-</w:t>
      </w:r>
      <w:r w:rsidRPr="00D429F4">
        <w:rPr>
          <w:b/>
          <w:color w:val="000000"/>
          <w:lang w:val="en-US"/>
        </w:rPr>
        <w:t>e</w:t>
      </w:r>
      <w:r>
        <w:rPr>
          <w:color w:val="000000"/>
        </w:rPr>
        <w:t xml:space="preserve"> концентрированной азотной кислотой. Имидазолины </w:t>
      </w:r>
      <w:r w:rsidRPr="00004108">
        <w:rPr>
          <w:b/>
          <w:color w:val="000000"/>
        </w:rPr>
        <w:t>3</w:t>
      </w:r>
      <w:r w:rsidRPr="00004108">
        <w:rPr>
          <w:b/>
          <w:color w:val="000000"/>
          <w:lang w:val="en-US"/>
        </w:rPr>
        <w:t>a</w:t>
      </w:r>
      <w:r w:rsidRPr="00004108">
        <w:rPr>
          <w:b/>
          <w:color w:val="000000"/>
        </w:rPr>
        <w:t>-</w:t>
      </w:r>
      <w:r w:rsidRPr="00004108">
        <w:rPr>
          <w:b/>
          <w:color w:val="000000"/>
          <w:lang w:val="en-US"/>
        </w:rPr>
        <w:t>e</w:t>
      </w:r>
      <w:r>
        <w:rPr>
          <w:color w:val="000000"/>
        </w:rPr>
        <w:t xml:space="preserve"> синтезируют из бензоина и соответствующих 1-алкилмочевин </w:t>
      </w:r>
      <w:r w:rsidRPr="0066444C">
        <w:rPr>
          <w:b/>
          <w:color w:val="000000"/>
        </w:rPr>
        <w:t>5</w:t>
      </w:r>
      <w:r w:rsidRPr="0066444C">
        <w:rPr>
          <w:color w:val="000000"/>
        </w:rPr>
        <w:t xml:space="preserve">, </w:t>
      </w:r>
      <w:r>
        <w:rPr>
          <w:color w:val="000000"/>
        </w:rPr>
        <w:t xml:space="preserve">образующихся в реакции </w:t>
      </w:r>
      <w:r w:rsidRPr="0066444C">
        <w:rPr>
          <w:i/>
          <w:color w:val="000000"/>
          <w:lang w:val="en-US"/>
        </w:rPr>
        <w:t>N</w:t>
      </w:r>
      <w:r w:rsidRPr="0066444C">
        <w:rPr>
          <w:color w:val="000000"/>
        </w:rPr>
        <w:t>-</w:t>
      </w:r>
      <w:r>
        <w:rPr>
          <w:color w:val="000000"/>
        </w:rPr>
        <w:t xml:space="preserve">карбамоилирования гидрохлоридов аминов </w:t>
      </w:r>
      <w:r>
        <w:rPr>
          <w:color w:val="000000"/>
          <w:lang w:val="en-US"/>
        </w:rPr>
        <w:t>KCNO</w:t>
      </w:r>
      <w:r w:rsidRPr="0066444C">
        <w:rPr>
          <w:color w:val="000000"/>
        </w:rPr>
        <w:t>.</w:t>
      </w:r>
    </w:p>
    <w:p w:rsidR="0094592E" w:rsidRPr="00004108" w:rsidRDefault="0094592E" w:rsidP="006644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highlight w:val="yellow"/>
        </w:rPr>
      </w:pPr>
    </w:p>
    <w:p w:rsidR="00C56E9B" w:rsidRPr="00BA2477" w:rsidRDefault="0094592E" w:rsidP="009459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C56E9B" w:rsidRDefault="00BA2477" w:rsidP="00BA247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A2477">
        <w:rPr>
          <w:color w:val="000000"/>
          <w:lang w:val="en-US"/>
        </w:rPr>
        <w:t xml:space="preserve">Baranov V.V., </w:t>
      </w:r>
      <w:proofErr w:type="spellStart"/>
      <w:r w:rsidRPr="00BA2477">
        <w:rPr>
          <w:color w:val="000000"/>
          <w:lang w:val="en-US"/>
        </w:rPr>
        <w:t>Antonova</w:t>
      </w:r>
      <w:proofErr w:type="spellEnd"/>
      <w:r w:rsidRPr="00BA2477">
        <w:rPr>
          <w:color w:val="000000"/>
          <w:lang w:val="en-US"/>
        </w:rPr>
        <w:t xml:space="preserve"> M.M., </w:t>
      </w:r>
      <w:proofErr w:type="spellStart"/>
      <w:r w:rsidRPr="00BA2477">
        <w:rPr>
          <w:color w:val="000000"/>
          <w:lang w:val="en-US"/>
        </w:rPr>
        <w:t>Karnoukhova</w:t>
      </w:r>
      <w:proofErr w:type="spellEnd"/>
      <w:r w:rsidRPr="00BA2477">
        <w:rPr>
          <w:color w:val="000000"/>
          <w:lang w:val="en-US"/>
        </w:rPr>
        <w:t xml:space="preserve"> V.A., </w:t>
      </w:r>
      <w:proofErr w:type="spellStart"/>
      <w:r w:rsidRPr="00BA2477">
        <w:rPr>
          <w:color w:val="000000"/>
          <w:lang w:val="en-US"/>
        </w:rPr>
        <w:t>Kravchenko</w:t>
      </w:r>
      <w:proofErr w:type="spellEnd"/>
      <w:r w:rsidRPr="00BA2477">
        <w:rPr>
          <w:color w:val="000000"/>
          <w:lang w:val="en-US"/>
        </w:rPr>
        <w:t xml:space="preserve"> A.N. Unexpected reductive transformation of 1-substituted 5-hydroxy-4</w:t>
      </w:r>
      <w:proofErr w:type="gramStart"/>
      <w:r w:rsidRPr="00BA2477">
        <w:rPr>
          <w:color w:val="000000"/>
          <w:lang w:val="en-US"/>
        </w:rPr>
        <w:t>,5</w:t>
      </w:r>
      <w:proofErr w:type="gramEnd"/>
      <w:r w:rsidRPr="00BA2477">
        <w:rPr>
          <w:color w:val="000000"/>
          <w:lang w:val="en-US"/>
        </w:rPr>
        <w:t>-diphenyl-1</w:t>
      </w:r>
      <w:r w:rsidRPr="00FD680F">
        <w:rPr>
          <w:i/>
          <w:color w:val="000000"/>
          <w:lang w:val="en-US"/>
        </w:rPr>
        <w:t>H</w:t>
      </w:r>
      <w:r w:rsidRPr="00BA2477">
        <w:rPr>
          <w:color w:val="000000"/>
          <w:lang w:val="en-US"/>
        </w:rPr>
        <w:t>-imidazol-2(5</w:t>
      </w:r>
      <w:r w:rsidRPr="00FD680F">
        <w:rPr>
          <w:i/>
          <w:color w:val="000000"/>
          <w:lang w:val="en-US"/>
        </w:rPr>
        <w:t>H</w:t>
      </w:r>
      <w:r w:rsidRPr="00BA2477">
        <w:rPr>
          <w:color w:val="000000"/>
          <w:lang w:val="en-US"/>
        </w:rPr>
        <w:t xml:space="preserve">)-ones and their cyclic analogs by the reaction with </w:t>
      </w:r>
      <w:proofErr w:type="spellStart"/>
      <w:r w:rsidRPr="00BA2477">
        <w:rPr>
          <w:color w:val="000000"/>
          <w:lang w:val="en-US"/>
        </w:rPr>
        <w:t>thiourea</w:t>
      </w:r>
      <w:proofErr w:type="spellEnd"/>
      <w:r w:rsidRPr="00BA2477">
        <w:rPr>
          <w:color w:val="000000"/>
          <w:lang w:val="en-US"/>
        </w:rPr>
        <w:t xml:space="preserve"> and hydrochloric acid //</w:t>
      </w:r>
      <w:r w:rsidR="00FD680F" w:rsidRPr="00FD680F">
        <w:rPr>
          <w:color w:val="000000"/>
          <w:lang w:val="en-US"/>
        </w:rPr>
        <w:t xml:space="preserve"> </w:t>
      </w:r>
      <w:r w:rsidRPr="00BA2477">
        <w:rPr>
          <w:color w:val="000000"/>
          <w:lang w:val="en-US"/>
        </w:rPr>
        <w:t xml:space="preserve">Tetrahedron </w:t>
      </w:r>
      <w:proofErr w:type="spellStart"/>
      <w:r w:rsidRPr="00BA2477">
        <w:rPr>
          <w:color w:val="000000"/>
          <w:lang w:val="en-US"/>
        </w:rPr>
        <w:t>Lett</w:t>
      </w:r>
      <w:proofErr w:type="spellEnd"/>
      <w:r w:rsidRPr="00BA2477">
        <w:rPr>
          <w:color w:val="000000"/>
          <w:lang w:val="en-US"/>
        </w:rPr>
        <w:t>. 2017. Vol. 58. № 23, P. 2203-2205.</w:t>
      </w:r>
    </w:p>
    <w:p w:rsidR="00A37BCF" w:rsidRPr="00BA2477" w:rsidRDefault="00A37BCF" w:rsidP="00BA2477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A37BCF">
        <w:rPr>
          <w:color w:val="000000"/>
          <w:lang w:val="en-US"/>
        </w:rPr>
        <w:t>Kravchenko</w:t>
      </w:r>
      <w:proofErr w:type="spellEnd"/>
      <w:r w:rsidRPr="00A37BCF">
        <w:rPr>
          <w:color w:val="000000"/>
          <w:lang w:val="en-US"/>
        </w:rPr>
        <w:t xml:space="preserve"> A. N., </w:t>
      </w:r>
      <w:proofErr w:type="spellStart"/>
      <w:r w:rsidRPr="00A37BCF">
        <w:rPr>
          <w:color w:val="000000"/>
          <w:lang w:val="en-US"/>
        </w:rPr>
        <w:t>Antonova</w:t>
      </w:r>
      <w:proofErr w:type="spellEnd"/>
      <w:r w:rsidRPr="00A37BCF">
        <w:rPr>
          <w:color w:val="000000"/>
          <w:lang w:val="en-US"/>
        </w:rPr>
        <w:t xml:space="preserve"> M. M., Baranov V. V., </w:t>
      </w:r>
      <w:proofErr w:type="spellStart"/>
      <w:r w:rsidRPr="00A37BCF">
        <w:rPr>
          <w:color w:val="000000"/>
          <w:lang w:val="en-US"/>
        </w:rPr>
        <w:t>Nelyubina</w:t>
      </w:r>
      <w:proofErr w:type="spellEnd"/>
      <w:r w:rsidRPr="00A37BCF">
        <w:rPr>
          <w:color w:val="000000"/>
          <w:lang w:val="en-US"/>
        </w:rPr>
        <w:t xml:space="preserve"> Y</w:t>
      </w:r>
      <w:r>
        <w:rPr>
          <w:color w:val="000000"/>
          <w:lang w:val="en-US"/>
        </w:rPr>
        <w:t>u</w:t>
      </w:r>
      <w:r w:rsidRPr="00A37BCF">
        <w:rPr>
          <w:color w:val="000000"/>
          <w:lang w:val="en-US"/>
        </w:rPr>
        <w:t>. V.</w:t>
      </w:r>
      <w:r>
        <w:rPr>
          <w:color w:val="000000"/>
          <w:lang w:val="en-US"/>
        </w:rPr>
        <w:t xml:space="preserve"> </w:t>
      </w:r>
      <w:r w:rsidRPr="00A37BCF">
        <w:rPr>
          <w:color w:val="000000"/>
          <w:lang w:val="en-US"/>
        </w:rPr>
        <w:t xml:space="preserve">Novel Method for the Synthesis of Substituted </w:t>
      </w:r>
      <w:proofErr w:type="spellStart"/>
      <w:r w:rsidRPr="00A37BCF">
        <w:rPr>
          <w:color w:val="000000"/>
          <w:lang w:val="en-US"/>
        </w:rPr>
        <w:t>Imidazothiazolones</w:t>
      </w:r>
      <w:proofErr w:type="spellEnd"/>
      <w:r w:rsidRPr="00A37BCF">
        <w:rPr>
          <w:color w:val="000000"/>
          <w:lang w:val="en-US"/>
        </w:rPr>
        <w:t xml:space="preserve"> //</w:t>
      </w:r>
      <w:r>
        <w:rPr>
          <w:color w:val="000000"/>
          <w:lang w:val="en-US"/>
        </w:rPr>
        <w:t xml:space="preserve"> </w:t>
      </w:r>
      <w:proofErr w:type="spellStart"/>
      <w:r w:rsidRPr="00A37BCF">
        <w:rPr>
          <w:color w:val="000000"/>
          <w:lang w:val="en-US"/>
        </w:rPr>
        <w:t>Synlett</w:t>
      </w:r>
      <w:proofErr w:type="spellEnd"/>
      <w:r w:rsidRPr="00A37BCF">
        <w:rPr>
          <w:color w:val="000000"/>
          <w:lang w:val="en-US"/>
        </w:rPr>
        <w:t xml:space="preserve">. 2015. </w:t>
      </w:r>
      <w:r>
        <w:rPr>
          <w:color w:val="000000"/>
          <w:lang w:val="en-US"/>
        </w:rPr>
        <w:t>Vol</w:t>
      </w:r>
      <w:r w:rsidRPr="00A37BCF">
        <w:rPr>
          <w:color w:val="000000"/>
          <w:lang w:val="en-US"/>
        </w:rPr>
        <w:t xml:space="preserve">. 26. № 18. </w:t>
      </w:r>
      <w:r>
        <w:rPr>
          <w:color w:val="000000"/>
          <w:lang w:val="en-US"/>
        </w:rPr>
        <w:t>P</w:t>
      </w:r>
      <w:r w:rsidRPr="00A37BCF">
        <w:rPr>
          <w:color w:val="000000"/>
          <w:lang w:val="en-US"/>
        </w:rPr>
        <w:t>. 2521-2526.</w:t>
      </w:r>
    </w:p>
    <w:sectPr w:rsidR="00A37BCF" w:rsidRPr="00BA2477" w:rsidSect="003C018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00677"/>
    <w:multiLevelType w:val="hybridMultilevel"/>
    <w:tmpl w:val="1AAED4B6"/>
    <w:lvl w:ilvl="0" w:tplc="3066214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04108"/>
    <w:rsid w:val="00025B57"/>
    <w:rsid w:val="00063966"/>
    <w:rsid w:val="00065D9B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35E11"/>
    <w:rsid w:val="00244960"/>
    <w:rsid w:val="00310933"/>
    <w:rsid w:val="0031361E"/>
    <w:rsid w:val="00391C38"/>
    <w:rsid w:val="003B76D6"/>
    <w:rsid w:val="003C0184"/>
    <w:rsid w:val="004A26A3"/>
    <w:rsid w:val="004F0EDF"/>
    <w:rsid w:val="00522BF1"/>
    <w:rsid w:val="00590166"/>
    <w:rsid w:val="005F78E7"/>
    <w:rsid w:val="006264D1"/>
    <w:rsid w:val="0066444C"/>
    <w:rsid w:val="0069427D"/>
    <w:rsid w:val="006B3ED4"/>
    <w:rsid w:val="006F7A19"/>
    <w:rsid w:val="00770CF0"/>
    <w:rsid w:val="00775389"/>
    <w:rsid w:val="00797838"/>
    <w:rsid w:val="007C36D8"/>
    <w:rsid w:val="007F2744"/>
    <w:rsid w:val="008931BE"/>
    <w:rsid w:val="008C2529"/>
    <w:rsid w:val="00921D45"/>
    <w:rsid w:val="00925ACF"/>
    <w:rsid w:val="00925E26"/>
    <w:rsid w:val="0094592E"/>
    <w:rsid w:val="00966E7B"/>
    <w:rsid w:val="009A66DB"/>
    <w:rsid w:val="009B2F80"/>
    <w:rsid w:val="009B3300"/>
    <w:rsid w:val="009C0D39"/>
    <w:rsid w:val="009F3380"/>
    <w:rsid w:val="00A02163"/>
    <w:rsid w:val="00A314FE"/>
    <w:rsid w:val="00A37BCF"/>
    <w:rsid w:val="00A50D7B"/>
    <w:rsid w:val="00A612D6"/>
    <w:rsid w:val="00A90E26"/>
    <w:rsid w:val="00AC28CA"/>
    <w:rsid w:val="00BA2477"/>
    <w:rsid w:val="00BF36F8"/>
    <w:rsid w:val="00BF4622"/>
    <w:rsid w:val="00C101AB"/>
    <w:rsid w:val="00C2306C"/>
    <w:rsid w:val="00C56E9B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D680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C01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C01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C01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C018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C01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C01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C01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C01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C01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230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0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B09AB8-D197-40EF-A191-908ED45A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Lab19</cp:lastModifiedBy>
  <cp:revision>15</cp:revision>
  <dcterms:created xsi:type="dcterms:W3CDTF">2022-11-07T09:18:00Z</dcterms:created>
  <dcterms:modified xsi:type="dcterms:W3CDTF">2023-02-15T12:04:00Z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