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54348" w14:textId="77777777" w:rsidR="00130241" w:rsidRDefault="00A725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532">
        <w:rPr>
          <w:b/>
          <w:color w:val="000000"/>
        </w:rPr>
        <w:t>Разработка</w:t>
      </w:r>
      <w:r>
        <w:rPr>
          <w:b/>
          <w:color w:val="000000"/>
        </w:rPr>
        <w:t xml:space="preserve"> нового</w:t>
      </w:r>
      <w:r w:rsidRPr="00A72532">
        <w:rPr>
          <w:b/>
          <w:color w:val="000000"/>
        </w:rPr>
        <w:t xml:space="preserve"> метода синтеза</w:t>
      </w:r>
      <w:r>
        <w:rPr>
          <w:b/>
          <w:color w:val="000000"/>
        </w:rPr>
        <w:br/>
      </w:r>
      <w:r w:rsidRPr="007A236D">
        <w:rPr>
          <w:b/>
          <w:i/>
          <w:iCs/>
          <w:color w:val="000000"/>
        </w:rPr>
        <w:t>трет</w:t>
      </w:r>
      <w:r w:rsidRPr="00A72532">
        <w:rPr>
          <w:b/>
          <w:color w:val="000000"/>
        </w:rPr>
        <w:t>-бутил 3-амино-2-((</w:t>
      </w:r>
      <w:r w:rsidRPr="007A236D">
        <w:rPr>
          <w:b/>
          <w:i/>
          <w:iCs/>
          <w:color w:val="000000"/>
        </w:rPr>
        <w:t>трет</w:t>
      </w:r>
      <w:r w:rsidRPr="00A72532">
        <w:rPr>
          <w:b/>
          <w:color w:val="000000"/>
        </w:rPr>
        <w:t>-</w:t>
      </w:r>
      <w:proofErr w:type="spellStart"/>
      <w:r w:rsidRPr="00A72532">
        <w:rPr>
          <w:b/>
          <w:color w:val="000000"/>
        </w:rPr>
        <w:t>бутоксикарбонил</w:t>
      </w:r>
      <w:proofErr w:type="spellEnd"/>
      <w:r w:rsidRPr="00A72532">
        <w:rPr>
          <w:b/>
          <w:color w:val="000000"/>
        </w:rPr>
        <w:t>)</w:t>
      </w:r>
      <w:proofErr w:type="spellStart"/>
      <w:r w:rsidRPr="00A72532">
        <w:rPr>
          <w:b/>
          <w:color w:val="000000"/>
        </w:rPr>
        <w:t>амино</w:t>
      </w:r>
      <w:proofErr w:type="spellEnd"/>
      <w:r w:rsidRPr="00A72532">
        <w:rPr>
          <w:b/>
          <w:color w:val="000000"/>
        </w:rPr>
        <w:t>)</w:t>
      </w:r>
      <w:proofErr w:type="spellStart"/>
      <w:r w:rsidRPr="00A72532">
        <w:rPr>
          <w:b/>
          <w:color w:val="000000"/>
        </w:rPr>
        <w:t>пропаноата</w:t>
      </w:r>
      <w:proofErr w:type="spellEnd"/>
      <w:r w:rsidRPr="00A72532">
        <w:rPr>
          <w:b/>
          <w:color w:val="000000"/>
        </w:rPr>
        <w:t xml:space="preserve"> — </w:t>
      </w:r>
      <w:r>
        <w:rPr>
          <w:b/>
          <w:color w:val="000000"/>
        </w:rPr>
        <w:t xml:space="preserve">ключевого </w:t>
      </w:r>
      <w:r w:rsidRPr="00A72532">
        <w:rPr>
          <w:b/>
          <w:color w:val="000000"/>
        </w:rPr>
        <w:t>исходного соединения для получения веществ с потенциальной противовирусной активностью</w:t>
      </w:r>
    </w:p>
    <w:p w14:paraId="074307BD" w14:textId="77777777" w:rsidR="00130241" w:rsidRDefault="00300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7F13">
        <w:rPr>
          <w:b/>
          <w:i/>
          <w:color w:val="000000"/>
        </w:rPr>
        <w:t>Махин А.П.</w:t>
      </w:r>
      <w:r w:rsidRPr="00300531">
        <w:rPr>
          <w:b/>
          <w:i/>
          <w:color w:val="000000"/>
          <w:vertAlign w:val="superscript"/>
        </w:rPr>
        <w:t>1, 2</w:t>
      </w:r>
      <w:r w:rsidRPr="00300531">
        <w:rPr>
          <w:b/>
          <w:i/>
          <w:color w:val="000000"/>
        </w:rPr>
        <w:t xml:space="preserve"> Андрианова А.А.</w:t>
      </w:r>
      <w:r w:rsidRPr="00300531">
        <w:rPr>
          <w:b/>
          <w:i/>
          <w:color w:val="000000"/>
          <w:vertAlign w:val="superscript"/>
        </w:rPr>
        <w:t>1</w:t>
      </w:r>
      <w:r w:rsidRPr="00300531">
        <w:rPr>
          <w:b/>
          <w:i/>
          <w:color w:val="000000"/>
        </w:rPr>
        <w:t>,</w:t>
      </w:r>
      <w:r w:rsidR="00D30646" w:rsidRPr="00D30646">
        <w:rPr>
          <w:b/>
          <w:i/>
          <w:color w:val="000000"/>
        </w:rPr>
        <w:t xml:space="preserve"> </w:t>
      </w:r>
      <w:proofErr w:type="spellStart"/>
      <w:r w:rsidR="00D30646">
        <w:rPr>
          <w:b/>
          <w:i/>
          <w:color w:val="000000"/>
        </w:rPr>
        <w:t>Митурич</w:t>
      </w:r>
      <w:proofErr w:type="spellEnd"/>
      <w:r w:rsidR="00D30646">
        <w:rPr>
          <w:b/>
          <w:i/>
          <w:color w:val="000000"/>
        </w:rPr>
        <w:t xml:space="preserve"> В.С.</w:t>
      </w:r>
      <w:r w:rsidR="00D30646" w:rsidRPr="00D30646">
        <w:rPr>
          <w:b/>
          <w:i/>
          <w:color w:val="000000"/>
          <w:vertAlign w:val="superscript"/>
        </w:rPr>
        <w:t>1,</w:t>
      </w:r>
      <w:r w:rsidR="00933C20" w:rsidRPr="00300531">
        <w:rPr>
          <w:b/>
          <w:i/>
          <w:color w:val="000000"/>
          <w:vertAlign w:val="superscript"/>
        </w:rPr>
        <w:t> </w:t>
      </w:r>
      <w:r w:rsidR="00D30646" w:rsidRPr="00D30646">
        <w:rPr>
          <w:b/>
          <w:i/>
          <w:color w:val="000000"/>
          <w:vertAlign w:val="superscript"/>
        </w:rPr>
        <w:t>3</w:t>
      </w:r>
      <w:r w:rsidR="00D30646" w:rsidRPr="00D30646">
        <w:rPr>
          <w:b/>
          <w:i/>
          <w:color w:val="000000"/>
          <w:vertAlign w:val="subscript"/>
        </w:rPr>
        <w:t>,</w:t>
      </w:r>
      <w:r w:rsidRPr="00300531">
        <w:rPr>
          <w:b/>
          <w:i/>
          <w:color w:val="000000"/>
        </w:rPr>
        <w:t xml:space="preserve"> </w:t>
      </w:r>
      <w:proofErr w:type="spellStart"/>
      <w:r w:rsidRPr="00300531">
        <w:rPr>
          <w:b/>
          <w:i/>
          <w:color w:val="000000"/>
        </w:rPr>
        <w:t>Ляхович</w:t>
      </w:r>
      <w:proofErr w:type="spellEnd"/>
      <w:r w:rsidRPr="00300531">
        <w:rPr>
          <w:b/>
          <w:i/>
          <w:color w:val="000000"/>
        </w:rPr>
        <w:t xml:space="preserve"> М.С.</w:t>
      </w:r>
      <w:r w:rsidRPr="00300531">
        <w:rPr>
          <w:b/>
          <w:i/>
          <w:color w:val="000000"/>
          <w:vertAlign w:val="superscript"/>
        </w:rPr>
        <w:t>1</w:t>
      </w:r>
    </w:p>
    <w:p w14:paraId="318C8453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0053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76BD3380" w14:textId="77777777" w:rsidR="00300531" w:rsidRPr="00436B57" w:rsidRDefault="00300531" w:rsidP="0010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314" w:hanging="426"/>
        <w:jc w:val="center"/>
        <w:rPr>
          <w:i/>
          <w:color w:val="000000"/>
          <w:spacing w:val="-10"/>
          <w:kern w:val="24"/>
        </w:rPr>
      </w:pPr>
      <w:r w:rsidRPr="00436B57">
        <w:rPr>
          <w:i/>
          <w:color w:val="000000"/>
          <w:spacing w:val="-10"/>
          <w:kern w:val="24"/>
          <w:vertAlign w:val="superscript"/>
        </w:rPr>
        <w:t>1</w:t>
      </w:r>
      <w:r w:rsidRPr="00436B57">
        <w:rPr>
          <w:i/>
          <w:color w:val="000000"/>
          <w:spacing w:val="-10"/>
          <w:kern w:val="24"/>
        </w:rPr>
        <w:t xml:space="preserve">Институт биоорганической химии им. акад. М.М. Шемякина и Ю.А. </w:t>
      </w:r>
      <w:proofErr w:type="spellStart"/>
      <w:r w:rsidRPr="00436B57">
        <w:rPr>
          <w:i/>
          <w:color w:val="000000"/>
          <w:spacing w:val="-10"/>
          <w:kern w:val="24"/>
        </w:rPr>
        <w:t>Овчинникова</w:t>
      </w:r>
      <w:proofErr w:type="spellEnd"/>
      <w:r w:rsidRPr="00436B57">
        <w:rPr>
          <w:i/>
          <w:color w:val="000000"/>
          <w:spacing w:val="-10"/>
          <w:kern w:val="24"/>
        </w:rPr>
        <w:t xml:space="preserve"> РАН,</w:t>
      </w:r>
      <w:r w:rsidR="00BD6DE3" w:rsidRPr="00436B57">
        <w:rPr>
          <w:i/>
          <w:color w:val="000000"/>
          <w:spacing w:val="-10"/>
          <w:kern w:val="24"/>
        </w:rPr>
        <w:t xml:space="preserve"> </w:t>
      </w:r>
      <w:r w:rsidRPr="00436B57">
        <w:rPr>
          <w:i/>
          <w:color w:val="000000"/>
          <w:spacing w:val="-10"/>
          <w:kern w:val="24"/>
        </w:rPr>
        <w:t>Москва,</w:t>
      </w:r>
      <w:r w:rsidR="00BD6DE3" w:rsidRPr="00436B57">
        <w:rPr>
          <w:i/>
          <w:color w:val="000000"/>
          <w:spacing w:val="-10"/>
          <w:kern w:val="24"/>
        </w:rPr>
        <w:t xml:space="preserve"> </w:t>
      </w:r>
      <w:r w:rsidRPr="00436B57">
        <w:rPr>
          <w:i/>
          <w:color w:val="000000"/>
          <w:spacing w:val="-10"/>
          <w:kern w:val="24"/>
        </w:rPr>
        <w:t>Россия</w:t>
      </w:r>
    </w:p>
    <w:p w14:paraId="536D9D0D" w14:textId="77777777" w:rsidR="00130241" w:rsidRDefault="00300531" w:rsidP="002B3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314" w:hanging="284"/>
        <w:jc w:val="center"/>
        <w:rPr>
          <w:i/>
          <w:color w:val="000000"/>
          <w:spacing w:val="-10"/>
          <w:kern w:val="24"/>
        </w:rPr>
      </w:pPr>
      <w:r w:rsidRPr="00436B57">
        <w:rPr>
          <w:i/>
          <w:color w:val="000000"/>
          <w:spacing w:val="-10"/>
          <w:kern w:val="24"/>
          <w:vertAlign w:val="superscript"/>
        </w:rPr>
        <w:t>2</w:t>
      </w:r>
      <w:r w:rsidRPr="00436B57">
        <w:rPr>
          <w:i/>
          <w:color w:val="000000"/>
          <w:spacing w:val="-10"/>
          <w:kern w:val="24"/>
        </w:rPr>
        <w:t xml:space="preserve">ФГБОУ ВО </w:t>
      </w:r>
      <w:r w:rsidR="002B3C30" w:rsidRPr="00D30646">
        <w:rPr>
          <w:color w:val="000000"/>
          <w:spacing w:val="-10"/>
          <w:kern w:val="24"/>
        </w:rPr>
        <w:t>«</w:t>
      </w:r>
      <w:r w:rsidRPr="00436B57">
        <w:rPr>
          <w:i/>
          <w:color w:val="000000"/>
          <w:spacing w:val="-10"/>
          <w:kern w:val="24"/>
        </w:rPr>
        <w:t>Российский химико-</w:t>
      </w:r>
      <w:bookmarkStart w:id="0" w:name="_GoBack"/>
      <w:bookmarkEnd w:id="0"/>
      <w:r w:rsidRPr="00436B57">
        <w:rPr>
          <w:i/>
          <w:color w:val="000000"/>
          <w:spacing w:val="-10"/>
          <w:kern w:val="24"/>
        </w:rPr>
        <w:t>технологический университет им. Д.И. Менделеева</w:t>
      </w:r>
      <w:r w:rsidR="002B3C30">
        <w:rPr>
          <w:i/>
          <w:color w:val="000000"/>
          <w:spacing w:val="-10"/>
          <w:kern w:val="24"/>
        </w:rPr>
        <w:t>»</w:t>
      </w:r>
      <w:r w:rsidRPr="00436B57">
        <w:rPr>
          <w:i/>
          <w:color w:val="000000"/>
          <w:spacing w:val="-10"/>
          <w:kern w:val="24"/>
        </w:rPr>
        <w:t>, Москва, Россия</w:t>
      </w:r>
    </w:p>
    <w:p w14:paraId="2F2ED6C3" w14:textId="77777777" w:rsidR="00D30646" w:rsidRPr="00106598" w:rsidRDefault="00D30646" w:rsidP="00D30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72" w:hanging="142"/>
        <w:jc w:val="center"/>
        <w:rPr>
          <w:i/>
          <w:iCs/>
          <w:color w:val="000000"/>
          <w:spacing w:val="-10"/>
          <w:kern w:val="24"/>
        </w:rPr>
      </w:pPr>
      <w:r w:rsidRPr="00106598">
        <w:rPr>
          <w:i/>
          <w:iCs/>
          <w:color w:val="000000"/>
          <w:spacing w:val="-10"/>
          <w:kern w:val="24"/>
          <w:vertAlign w:val="superscript"/>
        </w:rPr>
        <w:t>3</w:t>
      </w:r>
      <w:r w:rsidRPr="00106598">
        <w:rPr>
          <w:i/>
          <w:iCs/>
          <w:color w:val="000000"/>
          <w:spacing w:val="-10"/>
          <w:kern w:val="24"/>
        </w:rPr>
        <w:t>Национальный исследовательский университет «Высшая школа экономики», Москва, Россия</w:t>
      </w:r>
    </w:p>
    <w:p w14:paraId="32F1C4EB" w14:textId="77777777" w:rsidR="00130241" w:rsidRPr="008B0B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73C70">
        <w:rPr>
          <w:i/>
          <w:color w:val="000000"/>
          <w:lang w:val="en-US"/>
        </w:rPr>
        <w:t>E</w:t>
      </w:r>
      <w:r w:rsidR="003B76D6" w:rsidRPr="008B0B72">
        <w:rPr>
          <w:i/>
          <w:color w:val="000000"/>
          <w:lang w:val="en-US"/>
        </w:rPr>
        <w:t>-</w:t>
      </w:r>
      <w:r w:rsidRPr="00273C70">
        <w:rPr>
          <w:i/>
          <w:color w:val="000000"/>
          <w:lang w:val="en-US"/>
        </w:rPr>
        <w:t>mail</w:t>
      </w:r>
      <w:r w:rsidRPr="008B0B72">
        <w:rPr>
          <w:i/>
          <w:color w:val="000000"/>
          <w:lang w:val="en-US"/>
        </w:rPr>
        <w:t>:</w:t>
      </w:r>
      <w:r w:rsidR="00273C70" w:rsidRPr="008B0B72">
        <w:rPr>
          <w:lang w:val="en-US"/>
        </w:rPr>
        <w:t xml:space="preserve"> </w:t>
      </w:r>
      <w:r w:rsidR="00273C70">
        <w:rPr>
          <w:lang w:val="en-US"/>
        </w:rPr>
        <w:t>makhin</w:t>
      </w:r>
      <w:r w:rsidR="00273C70" w:rsidRPr="008B0B72">
        <w:rPr>
          <w:lang w:val="en-US"/>
        </w:rPr>
        <w:t>.</w:t>
      </w:r>
      <w:r w:rsidR="00273C70">
        <w:rPr>
          <w:lang w:val="en-US"/>
        </w:rPr>
        <w:t>aleks</w:t>
      </w:r>
      <w:r w:rsidR="00273C70" w:rsidRPr="008B0B72">
        <w:rPr>
          <w:lang w:val="en-US"/>
        </w:rPr>
        <w:t>@</w:t>
      </w:r>
      <w:r w:rsidR="00273C70">
        <w:rPr>
          <w:lang w:val="en-US"/>
        </w:rPr>
        <w:t>gmail</w:t>
      </w:r>
      <w:r w:rsidR="00273C70" w:rsidRPr="008B0B72">
        <w:rPr>
          <w:lang w:val="en-US"/>
        </w:rPr>
        <w:t>.</w:t>
      </w:r>
      <w:r w:rsidR="00273C70">
        <w:rPr>
          <w:lang w:val="en-US"/>
        </w:rPr>
        <w:t>com</w:t>
      </w:r>
    </w:p>
    <w:p w14:paraId="001C2931" w14:textId="77777777" w:rsidR="009B2F80" w:rsidRDefault="00F47B08" w:rsidP="00A979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 w:rsidRPr="00F47B08">
        <w:rPr>
          <w:i/>
          <w:iCs/>
          <w:color w:val="000000"/>
        </w:rPr>
        <w:t>Трет</w:t>
      </w:r>
      <w:r w:rsidR="00856A70">
        <w:rPr>
          <w:color w:val="000000"/>
        </w:rPr>
        <w:noBreakHyphen/>
      </w:r>
      <w:r w:rsidRPr="00F47B08">
        <w:rPr>
          <w:color w:val="000000"/>
        </w:rPr>
        <w:t>бутил 3-амино-2-((</w:t>
      </w:r>
      <w:r w:rsidRPr="00F47B08">
        <w:rPr>
          <w:i/>
          <w:iCs/>
          <w:color w:val="000000"/>
        </w:rPr>
        <w:t>трет</w:t>
      </w:r>
      <w:r w:rsidRPr="00F47B08">
        <w:rPr>
          <w:color w:val="000000"/>
        </w:rPr>
        <w:t>-</w:t>
      </w:r>
      <w:proofErr w:type="spellStart"/>
      <w:r w:rsidRPr="00F47B08">
        <w:rPr>
          <w:color w:val="000000"/>
        </w:rPr>
        <w:t>бутоксикарбонил</w:t>
      </w:r>
      <w:proofErr w:type="spellEnd"/>
      <w:r w:rsidRPr="00F47B08">
        <w:rPr>
          <w:color w:val="000000"/>
        </w:rPr>
        <w:t>)</w:t>
      </w:r>
      <w:proofErr w:type="spellStart"/>
      <w:r w:rsidRPr="00F47B08">
        <w:rPr>
          <w:color w:val="000000"/>
        </w:rPr>
        <w:t>амино</w:t>
      </w:r>
      <w:proofErr w:type="spellEnd"/>
      <w:r w:rsidRPr="00F47B08">
        <w:rPr>
          <w:color w:val="000000"/>
        </w:rPr>
        <w:t>)</w:t>
      </w:r>
      <w:proofErr w:type="spellStart"/>
      <w:r w:rsidRPr="00F47B08">
        <w:rPr>
          <w:color w:val="000000"/>
        </w:rPr>
        <w:t>пропаноат</w:t>
      </w:r>
      <w:proofErr w:type="spellEnd"/>
      <w:r w:rsidRPr="00F47B08">
        <w:rPr>
          <w:color w:val="000000"/>
        </w:rPr>
        <w:t xml:space="preserve"> </w:t>
      </w:r>
      <w:proofErr w:type="spellStart"/>
      <w:r w:rsidRPr="0009465E">
        <w:rPr>
          <w:b/>
          <w:bCs/>
          <w:color w:val="000000"/>
        </w:rPr>
        <w:t>Boc</w:t>
      </w:r>
      <w:proofErr w:type="spellEnd"/>
      <w:r w:rsidRPr="0009465E">
        <w:rPr>
          <w:b/>
          <w:bCs/>
          <w:color w:val="000000"/>
        </w:rPr>
        <w:t>-D</w:t>
      </w:r>
      <w:proofErr w:type="spellStart"/>
      <w:r w:rsidRPr="0009465E">
        <w:rPr>
          <w:b/>
          <w:bCs/>
          <w:color w:val="000000"/>
          <w:lang w:val="en-US"/>
        </w:rPr>
        <w:t>ap</w:t>
      </w:r>
      <w:proofErr w:type="spellEnd"/>
      <w:r w:rsidRPr="0009465E">
        <w:rPr>
          <w:b/>
          <w:bCs/>
          <w:color w:val="000000"/>
        </w:rPr>
        <w:t>-</w:t>
      </w:r>
      <w:proofErr w:type="spellStart"/>
      <w:r w:rsidRPr="0009465E">
        <w:rPr>
          <w:b/>
          <w:bCs/>
          <w:color w:val="000000"/>
        </w:rPr>
        <w:t>O</w:t>
      </w:r>
      <w:r w:rsidRPr="00106598">
        <w:rPr>
          <w:b/>
          <w:bCs/>
          <w:color w:val="000000"/>
          <w:vertAlign w:val="superscript"/>
        </w:rPr>
        <w:t>t</w:t>
      </w:r>
      <w:r w:rsidRPr="0009465E">
        <w:rPr>
          <w:b/>
          <w:bCs/>
          <w:color w:val="000000"/>
        </w:rPr>
        <w:t>Bu</w:t>
      </w:r>
      <w:proofErr w:type="spellEnd"/>
      <w:r w:rsidRPr="0009465E">
        <w:rPr>
          <w:b/>
          <w:bCs/>
          <w:color w:val="000000"/>
          <w:lang w:val="en-US"/>
        </w:rPr>
        <w:t> </w:t>
      </w:r>
      <w:r w:rsidRPr="0009465E">
        <w:rPr>
          <w:b/>
          <w:bCs/>
          <w:color w:val="000000"/>
        </w:rPr>
        <w:t>(1)</w:t>
      </w:r>
      <w:r w:rsidRPr="00F47B08">
        <w:rPr>
          <w:color w:val="000000"/>
        </w:rPr>
        <w:t xml:space="preserve"> </w:t>
      </w:r>
      <w:r w:rsidR="008714D0">
        <w:rPr>
          <w:color w:val="000000"/>
        </w:rPr>
        <w:t xml:space="preserve">является распространенным строительным блоком </w:t>
      </w:r>
      <w:r w:rsidRPr="00F47B08">
        <w:rPr>
          <w:color w:val="000000"/>
        </w:rPr>
        <w:t>в</w:t>
      </w:r>
      <w:r w:rsidR="008714D0">
        <w:rPr>
          <w:color w:val="000000"/>
        </w:rPr>
        <w:t> </w:t>
      </w:r>
      <w:r w:rsidRPr="00F47B08">
        <w:rPr>
          <w:color w:val="000000"/>
        </w:rPr>
        <w:t>полном синтезе</w:t>
      </w:r>
      <w:r w:rsidR="008714D0" w:rsidRPr="008714D0">
        <w:rPr>
          <w:color w:val="000000"/>
        </w:rPr>
        <w:t xml:space="preserve"> </w:t>
      </w:r>
      <w:r w:rsidR="008714D0">
        <w:rPr>
          <w:color w:val="000000"/>
        </w:rPr>
        <w:t>природных</w:t>
      </w:r>
      <w:r w:rsidRPr="00F47B08">
        <w:rPr>
          <w:color w:val="000000"/>
        </w:rPr>
        <w:t xml:space="preserve"> </w:t>
      </w:r>
      <w:r w:rsidR="008714D0">
        <w:rPr>
          <w:color w:val="000000"/>
        </w:rPr>
        <w:t>соединений</w:t>
      </w:r>
      <w:r w:rsidR="00FD13E2">
        <w:rPr>
          <w:color w:val="000000"/>
        </w:rPr>
        <w:t> </w:t>
      </w:r>
      <w:r w:rsidRPr="00F47B08">
        <w:rPr>
          <w:color w:val="000000"/>
        </w:rPr>
        <w:t>[1 – </w:t>
      </w:r>
      <w:r w:rsidR="005560C7" w:rsidRPr="005560C7">
        <w:rPr>
          <w:color w:val="000000"/>
        </w:rPr>
        <w:t>3</w:t>
      </w:r>
      <w:r w:rsidRPr="00F47B08">
        <w:rPr>
          <w:color w:val="000000"/>
        </w:rPr>
        <w:t xml:space="preserve">]. Например, </w:t>
      </w:r>
      <w:proofErr w:type="spellStart"/>
      <w:r w:rsidRPr="0009465E">
        <w:rPr>
          <w:b/>
          <w:bCs/>
          <w:color w:val="000000"/>
        </w:rPr>
        <w:t>Boc</w:t>
      </w:r>
      <w:proofErr w:type="spellEnd"/>
      <w:r w:rsidR="00833368" w:rsidRPr="0009465E">
        <w:rPr>
          <w:b/>
          <w:bCs/>
          <w:color w:val="000000"/>
        </w:rPr>
        <w:noBreakHyphen/>
      </w:r>
      <w:r w:rsidR="00833368" w:rsidRPr="0009465E">
        <w:rPr>
          <w:b/>
          <w:bCs/>
          <w:color w:val="000000"/>
          <w:lang w:val="en-US"/>
        </w:rPr>
        <w:t>Dap</w:t>
      </w:r>
      <w:r w:rsidR="00833368" w:rsidRPr="0009465E">
        <w:rPr>
          <w:b/>
          <w:bCs/>
          <w:color w:val="000000"/>
        </w:rPr>
        <w:noBreakHyphen/>
      </w:r>
      <w:proofErr w:type="spellStart"/>
      <w:r w:rsidRPr="0009465E">
        <w:rPr>
          <w:b/>
          <w:bCs/>
          <w:color w:val="000000"/>
        </w:rPr>
        <w:t>O</w:t>
      </w:r>
      <w:r w:rsidRPr="00106598">
        <w:rPr>
          <w:b/>
          <w:bCs/>
          <w:color w:val="000000"/>
          <w:vertAlign w:val="superscript"/>
        </w:rPr>
        <w:t>t</w:t>
      </w:r>
      <w:r w:rsidRPr="0009465E">
        <w:rPr>
          <w:b/>
          <w:bCs/>
          <w:color w:val="000000"/>
        </w:rPr>
        <w:t>Bu</w:t>
      </w:r>
      <w:proofErr w:type="spellEnd"/>
      <w:r w:rsidR="00833368" w:rsidRPr="0009465E">
        <w:rPr>
          <w:b/>
          <w:bCs/>
          <w:color w:val="000000"/>
        </w:rPr>
        <w:t> </w:t>
      </w:r>
      <w:r w:rsidRPr="0009465E">
        <w:rPr>
          <w:b/>
          <w:bCs/>
          <w:color w:val="000000"/>
        </w:rPr>
        <w:t>(1)</w:t>
      </w:r>
      <w:r w:rsidRPr="00F47B08">
        <w:rPr>
          <w:color w:val="000000"/>
        </w:rPr>
        <w:t xml:space="preserve"> был исходным соединением для получения ингибиторов </w:t>
      </w:r>
      <w:proofErr w:type="spellStart"/>
      <w:r w:rsidRPr="00F47B08">
        <w:rPr>
          <w:color w:val="000000"/>
        </w:rPr>
        <w:t>глиоксалазы</w:t>
      </w:r>
      <w:proofErr w:type="spellEnd"/>
      <w:r w:rsidR="00833368">
        <w:rPr>
          <w:color w:val="000000"/>
        </w:rPr>
        <w:t> </w:t>
      </w:r>
      <w:r w:rsidRPr="00F47B08">
        <w:rPr>
          <w:color w:val="000000"/>
        </w:rPr>
        <w:t>I (GLO</w:t>
      </w:r>
      <w:r w:rsidR="00BD05F9">
        <w:rPr>
          <w:color w:val="000000"/>
        </w:rPr>
        <w:t> </w:t>
      </w:r>
      <w:r w:rsidRPr="00F47B08">
        <w:rPr>
          <w:color w:val="000000"/>
        </w:rPr>
        <w:t>1)</w:t>
      </w:r>
      <w:r w:rsidR="0081574F">
        <w:rPr>
          <w:color w:val="000000"/>
        </w:rPr>
        <w:t> </w:t>
      </w:r>
      <w:r w:rsidRPr="00F47B08">
        <w:rPr>
          <w:color w:val="000000"/>
        </w:rPr>
        <w:t>[2]</w:t>
      </w:r>
      <w:r w:rsidR="005B582B" w:rsidRPr="005B582B">
        <w:rPr>
          <w:spacing w:val="-8"/>
        </w:rPr>
        <w:t xml:space="preserve"> (</w:t>
      </w:r>
      <w:r w:rsidR="0081574F" w:rsidRPr="0081574F">
        <w:t xml:space="preserve">фермента, который учувствует в метаболизме </w:t>
      </w:r>
      <w:proofErr w:type="spellStart"/>
      <w:r w:rsidR="0081574F" w:rsidRPr="0081574F">
        <w:t>метилглиоксаля</w:t>
      </w:r>
      <w:proofErr w:type="spellEnd"/>
      <w:r w:rsidR="0081574F" w:rsidRPr="0081574F">
        <w:t xml:space="preserve"> в </w:t>
      </w:r>
      <w:proofErr w:type="spellStart"/>
      <w:r w:rsidR="0081574F" w:rsidRPr="0081574F">
        <w:t>пируват</w:t>
      </w:r>
      <w:proofErr w:type="spellEnd"/>
      <w:r w:rsidR="005B582B" w:rsidRPr="005B582B">
        <w:t>)</w:t>
      </w:r>
      <w:r w:rsidR="00A97959">
        <w:rPr>
          <w:color w:val="000000"/>
        </w:rPr>
        <w:t>.</w:t>
      </w:r>
      <w:r w:rsidRPr="00F47B08">
        <w:rPr>
          <w:color w:val="000000"/>
        </w:rPr>
        <w:t xml:space="preserve"> </w:t>
      </w:r>
      <w:proofErr w:type="spellStart"/>
      <w:r w:rsidR="00833368" w:rsidRPr="0009465E">
        <w:rPr>
          <w:b/>
          <w:bCs/>
          <w:color w:val="000000"/>
        </w:rPr>
        <w:t>Boc</w:t>
      </w:r>
      <w:proofErr w:type="spellEnd"/>
      <w:r w:rsidR="00833368" w:rsidRPr="0009465E">
        <w:rPr>
          <w:b/>
          <w:bCs/>
          <w:color w:val="000000"/>
        </w:rPr>
        <w:noBreakHyphen/>
      </w:r>
      <w:r w:rsidR="00833368" w:rsidRPr="0009465E">
        <w:rPr>
          <w:b/>
          <w:bCs/>
          <w:color w:val="000000"/>
          <w:lang w:val="en-US"/>
        </w:rPr>
        <w:t>Dap</w:t>
      </w:r>
      <w:r w:rsidR="00833368" w:rsidRPr="0009465E">
        <w:rPr>
          <w:b/>
          <w:bCs/>
          <w:color w:val="000000"/>
        </w:rPr>
        <w:noBreakHyphen/>
      </w:r>
      <w:proofErr w:type="spellStart"/>
      <w:r w:rsidR="00833368" w:rsidRPr="0009465E">
        <w:rPr>
          <w:b/>
          <w:bCs/>
          <w:color w:val="000000"/>
        </w:rPr>
        <w:t>O</w:t>
      </w:r>
      <w:r w:rsidR="00833368" w:rsidRPr="00106598">
        <w:rPr>
          <w:b/>
          <w:bCs/>
          <w:color w:val="000000"/>
          <w:vertAlign w:val="superscript"/>
        </w:rPr>
        <w:t>t</w:t>
      </w:r>
      <w:r w:rsidR="00833368" w:rsidRPr="0009465E">
        <w:rPr>
          <w:b/>
          <w:bCs/>
          <w:color w:val="000000"/>
        </w:rPr>
        <w:t>Bu</w:t>
      </w:r>
      <w:proofErr w:type="spellEnd"/>
      <w:r w:rsidR="00833368" w:rsidRPr="0009465E">
        <w:rPr>
          <w:b/>
          <w:bCs/>
          <w:color w:val="000000"/>
        </w:rPr>
        <w:t> (1)</w:t>
      </w:r>
      <w:r w:rsidRPr="00F47B08">
        <w:rPr>
          <w:color w:val="000000"/>
        </w:rPr>
        <w:t xml:space="preserve"> использовался в полном синтезе цитостатического препарата </w:t>
      </w:r>
      <w:proofErr w:type="spellStart"/>
      <w:r w:rsidRPr="00F47B08">
        <w:rPr>
          <w:color w:val="000000"/>
        </w:rPr>
        <w:t>Блеомицина</w:t>
      </w:r>
      <w:proofErr w:type="spellEnd"/>
      <w:r w:rsidR="002C5CC1">
        <w:rPr>
          <w:color w:val="000000"/>
          <w:lang w:val="en-US"/>
        </w:rPr>
        <w:t> </w:t>
      </w:r>
      <w:r w:rsidRPr="00F47B08">
        <w:rPr>
          <w:color w:val="000000"/>
        </w:rPr>
        <w:t>А 2</w:t>
      </w:r>
      <w:r w:rsidR="00A97959">
        <w:rPr>
          <w:color w:val="000000"/>
          <w:lang w:val="en-US"/>
        </w:rPr>
        <w:t> </w:t>
      </w:r>
      <w:r w:rsidRPr="00F47B08">
        <w:rPr>
          <w:color w:val="000000"/>
        </w:rPr>
        <w:t>[3]</w:t>
      </w:r>
      <w:r w:rsidR="00A97959">
        <w:rPr>
          <w:color w:val="000000"/>
        </w:rPr>
        <w:t xml:space="preserve">, а также </w:t>
      </w:r>
      <w:proofErr w:type="spellStart"/>
      <w:r w:rsidR="00774FCE">
        <w:rPr>
          <w:color w:val="000000"/>
        </w:rPr>
        <w:t>сидерофора</w:t>
      </w:r>
      <w:proofErr w:type="spellEnd"/>
      <w:r w:rsidR="00774FCE">
        <w:rPr>
          <w:color w:val="000000"/>
        </w:rPr>
        <w:t xml:space="preserve"> </w:t>
      </w:r>
      <w:proofErr w:type="spellStart"/>
      <w:r w:rsidR="00A97959" w:rsidRPr="00A97959">
        <w:rPr>
          <w:color w:val="000000"/>
        </w:rPr>
        <w:t>Стафилоферрина</w:t>
      </w:r>
      <w:proofErr w:type="spellEnd"/>
      <w:r w:rsidR="00A97959">
        <w:rPr>
          <w:color w:val="000000"/>
        </w:rPr>
        <w:t> </w:t>
      </w:r>
      <w:r w:rsidR="00A97959" w:rsidRPr="00A97959">
        <w:rPr>
          <w:color w:val="000000"/>
        </w:rPr>
        <w:t>B</w:t>
      </w:r>
      <w:r w:rsidR="00774FCE">
        <w:rPr>
          <w:color w:val="000000"/>
        </w:rPr>
        <w:t> </w:t>
      </w:r>
      <w:r w:rsidR="00A97959" w:rsidRPr="00A97959">
        <w:rPr>
          <w:color w:val="000000"/>
        </w:rPr>
        <w:t>[1]</w:t>
      </w:r>
      <w:r w:rsidRPr="00F47B08">
        <w:rPr>
          <w:color w:val="000000"/>
        </w:rPr>
        <w:t>.</w:t>
      </w:r>
    </w:p>
    <w:p w14:paraId="5364EAA8" w14:textId="77777777" w:rsidR="00F47B08" w:rsidRPr="00F47B08" w:rsidRDefault="00F47B08" w:rsidP="0010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ind w:firstLine="284"/>
        <w:jc w:val="both"/>
        <w:rPr>
          <w:color w:val="000000"/>
        </w:rPr>
      </w:pPr>
      <w:r w:rsidRPr="00F47B08">
        <w:rPr>
          <w:color w:val="000000"/>
        </w:rPr>
        <w:t xml:space="preserve">Нами была разработана новая схема синтеза </w:t>
      </w:r>
      <w:r w:rsidRPr="00833368">
        <w:rPr>
          <w:i/>
          <w:iCs/>
          <w:color w:val="000000"/>
        </w:rPr>
        <w:t>трет</w:t>
      </w:r>
      <w:r w:rsidR="00833368">
        <w:rPr>
          <w:color w:val="000000"/>
        </w:rPr>
        <w:noBreakHyphen/>
      </w:r>
      <w:r w:rsidRPr="00F47B08">
        <w:rPr>
          <w:color w:val="000000"/>
        </w:rPr>
        <w:t>бутил 3-амино-2-((</w:t>
      </w:r>
      <w:proofErr w:type="spellStart"/>
      <w:r w:rsidRPr="00833368">
        <w:rPr>
          <w:i/>
          <w:iCs/>
          <w:color w:val="000000"/>
        </w:rPr>
        <w:t>трет</w:t>
      </w:r>
      <w:r w:rsidR="00833368">
        <w:rPr>
          <w:color w:val="000000"/>
        </w:rPr>
        <w:noBreakHyphen/>
      </w:r>
      <w:r w:rsidRPr="00F47B08">
        <w:rPr>
          <w:color w:val="000000"/>
        </w:rPr>
        <w:t>бутокси</w:t>
      </w:r>
      <w:r w:rsidR="00833368">
        <w:rPr>
          <w:color w:val="000000"/>
        </w:rPr>
        <w:softHyphen/>
      </w:r>
      <w:r w:rsidRPr="00F47B08">
        <w:rPr>
          <w:color w:val="000000"/>
        </w:rPr>
        <w:t>карбонил</w:t>
      </w:r>
      <w:proofErr w:type="spellEnd"/>
      <w:r w:rsidRPr="00F47B08">
        <w:rPr>
          <w:color w:val="000000"/>
        </w:rPr>
        <w:t>)</w:t>
      </w:r>
      <w:proofErr w:type="spellStart"/>
      <w:r w:rsidRPr="00F47B08">
        <w:rPr>
          <w:color w:val="000000"/>
        </w:rPr>
        <w:t>амино</w:t>
      </w:r>
      <w:proofErr w:type="spellEnd"/>
      <w:r w:rsidRPr="00F47B08">
        <w:rPr>
          <w:color w:val="000000"/>
        </w:rPr>
        <w:t>)</w:t>
      </w:r>
      <w:proofErr w:type="spellStart"/>
      <w:r w:rsidRPr="00F47B08">
        <w:rPr>
          <w:color w:val="000000"/>
        </w:rPr>
        <w:t>пропаноата</w:t>
      </w:r>
      <w:proofErr w:type="spellEnd"/>
      <w:r w:rsidR="006C5E6B">
        <w:rPr>
          <w:color w:val="000000"/>
        </w:rPr>
        <w:t xml:space="preserve"> </w:t>
      </w:r>
      <w:proofErr w:type="spellStart"/>
      <w:r w:rsidR="006C5E6B" w:rsidRPr="0009465E">
        <w:rPr>
          <w:b/>
          <w:bCs/>
          <w:color w:val="000000"/>
        </w:rPr>
        <w:t>Boc</w:t>
      </w:r>
      <w:proofErr w:type="spellEnd"/>
      <w:r w:rsidR="006C5E6B" w:rsidRPr="0009465E">
        <w:rPr>
          <w:b/>
          <w:bCs/>
          <w:color w:val="000000"/>
        </w:rPr>
        <w:noBreakHyphen/>
      </w:r>
      <w:r w:rsidR="006C5E6B" w:rsidRPr="0009465E">
        <w:rPr>
          <w:b/>
          <w:bCs/>
          <w:color w:val="000000"/>
          <w:lang w:val="en-US"/>
        </w:rPr>
        <w:t>Dap</w:t>
      </w:r>
      <w:r w:rsidR="006C5E6B" w:rsidRPr="0009465E">
        <w:rPr>
          <w:b/>
          <w:bCs/>
          <w:color w:val="000000"/>
        </w:rPr>
        <w:noBreakHyphen/>
      </w:r>
      <w:proofErr w:type="spellStart"/>
      <w:r w:rsidR="006C5E6B" w:rsidRPr="0009465E">
        <w:rPr>
          <w:b/>
          <w:bCs/>
          <w:color w:val="000000"/>
        </w:rPr>
        <w:t>O</w:t>
      </w:r>
      <w:r w:rsidR="006C5E6B" w:rsidRPr="00106598">
        <w:rPr>
          <w:b/>
          <w:bCs/>
          <w:color w:val="000000"/>
          <w:vertAlign w:val="superscript"/>
        </w:rPr>
        <w:t>t</w:t>
      </w:r>
      <w:r w:rsidR="006C5E6B" w:rsidRPr="0009465E">
        <w:rPr>
          <w:b/>
          <w:bCs/>
          <w:color w:val="000000"/>
        </w:rPr>
        <w:t>Bu</w:t>
      </w:r>
      <w:proofErr w:type="spellEnd"/>
      <w:r w:rsidR="006C5E6B" w:rsidRPr="0009465E">
        <w:rPr>
          <w:b/>
          <w:bCs/>
          <w:color w:val="000000"/>
        </w:rPr>
        <w:t> </w:t>
      </w:r>
      <w:r w:rsidRPr="006C5E6B">
        <w:rPr>
          <w:b/>
          <w:bCs/>
          <w:color w:val="000000"/>
        </w:rPr>
        <w:t>(1)</w:t>
      </w:r>
      <w:r w:rsidRPr="00F47B08">
        <w:rPr>
          <w:color w:val="000000"/>
        </w:rPr>
        <w:t xml:space="preserve"> из коммерчески доступного (</w:t>
      </w:r>
      <w:proofErr w:type="spellStart"/>
      <w:r w:rsidRPr="00833368">
        <w:rPr>
          <w:i/>
          <w:iCs/>
          <w:color w:val="000000"/>
        </w:rPr>
        <w:t>трет</w:t>
      </w:r>
      <w:r w:rsidR="00833368">
        <w:rPr>
          <w:color w:val="000000"/>
        </w:rPr>
        <w:noBreakHyphen/>
      </w:r>
      <w:r w:rsidRPr="00F47B08">
        <w:rPr>
          <w:color w:val="000000"/>
        </w:rPr>
        <w:t>бутокси</w:t>
      </w:r>
      <w:r w:rsidR="00A97959">
        <w:rPr>
          <w:color w:val="000000"/>
        </w:rPr>
        <w:softHyphen/>
      </w:r>
      <w:r w:rsidRPr="00F47B08">
        <w:rPr>
          <w:color w:val="000000"/>
        </w:rPr>
        <w:t>карбонил</w:t>
      </w:r>
      <w:proofErr w:type="spellEnd"/>
      <w:r w:rsidRPr="00F47B08">
        <w:rPr>
          <w:color w:val="000000"/>
        </w:rPr>
        <w:t xml:space="preserve">)аспарагина с суммарным выходом </w:t>
      </w:r>
      <w:r w:rsidR="00B14E87">
        <w:rPr>
          <w:color w:val="000000"/>
        </w:rPr>
        <w:t>4</w:t>
      </w:r>
      <w:r w:rsidR="00106598">
        <w:rPr>
          <w:color w:val="000000"/>
        </w:rPr>
        <w:t>5</w:t>
      </w:r>
      <w:r w:rsidR="00B14E87">
        <w:rPr>
          <w:color w:val="000000"/>
        </w:rPr>
        <w:t> </w:t>
      </w:r>
      <w:r w:rsidRPr="00F47B08">
        <w:rPr>
          <w:color w:val="000000"/>
        </w:rPr>
        <w:t>% на 4</w:t>
      </w:r>
      <w:r w:rsidR="00106598">
        <w:rPr>
          <w:color w:val="000000"/>
        </w:rPr>
        <w:t> </w:t>
      </w:r>
      <w:r w:rsidRPr="00F47B08">
        <w:rPr>
          <w:color w:val="000000"/>
        </w:rPr>
        <w:t>стадии</w:t>
      </w:r>
      <w:r w:rsidR="0003157D">
        <w:rPr>
          <w:color w:val="000000"/>
        </w:rPr>
        <w:t> (Схема 1)</w:t>
      </w:r>
      <w:r w:rsidRPr="00F47B08">
        <w:rPr>
          <w:color w:val="000000"/>
        </w:rPr>
        <w:t xml:space="preserve">. Данная методика позволила минимизировать количество стадий, требующих очистки колоночной хроматографией, </w:t>
      </w:r>
      <w:r w:rsidR="00B14E87">
        <w:rPr>
          <w:color w:val="000000"/>
        </w:rPr>
        <w:t xml:space="preserve">и </w:t>
      </w:r>
      <w:r w:rsidR="005F0C16">
        <w:rPr>
          <w:color w:val="000000"/>
        </w:rPr>
        <w:t>осуществить</w:t>
      </w:r>
      <w:r w:rsidR="00B14E87">
        <w:rPr>
          <w:color w:val="000000"/>
        </w:rPr>
        <w:t xml:space="preserve"> синтез </w:t>
      </w:r>
      <w:proofErr w:type="spellStart"/>
      <w:r w:rsidRPr="0009465E">
        <w:rPr>
          <w:b/>
          <w:bCs/>
          <w:color w:val="000000"/>
        </w:rPr>
        <w:t>Boc</w:t>
      </w:r>
      <w:proofErr w:type="spellEnd"/>
      <w:r w:rsidR="00B14E87" w:rsidRPr="0009465E">
        <w:rPr>
          <w:b/>
          <w:bCs/>
          <w:color w:val="000000"/>
        </w:rPr>
        <w:noBreakHyphen/>
      </w:r>
      <w:r w:rsidR="00B14E87" w:rsidRPr="0009465E">
        <w:rPr>
          <w:b/>
          <w:bCs/>
          <w:color w:val="000000"/>
          <w:lang w:val="en-US"/>
        </w:rPr>
        <w:t>Dap</w:t>
      </w:r>
      <w:r w:rsidR="00B14E87" w:rsidRPr="0009465E">
        <w:rPr>
          <w:b/>
          <w:bCs/>
          <w:color w:val="000000"/>
        </w:rPr>
        <w:noBreakHyphen/>
      </w:r>
      <w:proofErr w:type="spellStart"/>
      <w:r w:rsidRPr="0009465E">
        <w:rPr>
          <w:b/>
          <w:bCs/>
          <w:color w:val="000000"/>
        </w:rPr>
        <w:t>O</w:t>
      </w:r>
      <w:r w:rsidRPr="00106598">
        <w:rPr>
          <w:b/>
          <w:bCs/>
          <w:color w:val="000000"/>
          <w:vertAlign w:val="superscript"/>
        </w:rPr>
        <w:t>t</w:t>
      </w:r>
      <w:r w:rsidRPr="0009465E">
        <w:rPr>
          <w:b/>
          <w:bCs/>
          <w:color w:val="000000"/>
        </w:rPr>
        <w:t>Bu</w:t>
      </w:r>
      <w:proofErr w:type="spellEnd"/>
      <w:r w:rsidR="00B14E87" w:rsidRPr="0009465E">
        <w:rPr>
          <w:b/>
          <w:bCs/>
          <w:color w:val="000000"/>
        </w:rPr>
        <w:t> </w:t>
      </w:r>
      <w:r w:rsidRPr="0009465E">
        <w:rPr>
          <w:b/>
          <w:bCs/>
          <w:color w:val="000000"/>
        </w:rPr>
        <w:t>(1)</w:t>
      </w:r>
      <w:r w:rsidR="00B14E87">
        <w:rPr>
          <w:color w:val="000000"/>
        </w:rPr>
        <w:t xml:space="preserve"> </w:t>
      </w:r>
      <w:r w:rsidR="005F0C16">
        <w:rPr>
          <w:color w:val="000000"/>
        </w:rPr>
        <w:t>в</w:t>
      </w:r>
      <w:r w:rsidR="0081574F">
        <w:rPr>
          <w:color w:val="000000"/>
        </w:rPr>
        <w:t> </w:t>
      </w:r>
      <w:r w:rsidR="005B582B">
        <w:rPr>
          <w:color w:val="000000"/>
        </w:rPr>
        <w:t>граммовых</w:t>
      </w:r>
      <w:r w:rsidR="00B14E87">
        <w:rPr>
          <w:color w:val="000000"/>
        </w:rPr>
        <w:t xml:space="preserve"> </w:t>
      </w:r>
      <w:r w:rsidRPr="00F47B08">
        <w:rPr>
          <w:color w:val="000000"/>
        </w:rPr>
        <w:t>количеств</w:t>
      </w:r>
      <w:r w:rsidR="005F0C16">
        <w:rPr>
          <w:color w:val="000000"/>
        </w:rPr>
        <w:t>ах</w:t>
      </w:r>
      <w:r w:rsidRPr="00F47B08">
        <w:rPr>
          <w:color w:val="000000"/>
        </w:rPr>
        <w:t>. Полученные вещества были проанализированы и охарактеризованы методами ЯМР спектроскопии и масс-спектрометрии.</w:t>
      </w:r>
    </w:p>
    <w:p w14:paraId="618B0F2A" w14:textId="31A987FA" w:rsidR="00FF1903" w:rsidRPr="00FF69A7" w:rsidRDefault="002B6FAF" w:rsidP="00106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15E682AF" wp14:editId="5D08B235">
            <wp:extent cx="5852160" cy="1582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A835" w14:textId="77777777" w:rsidR="00E22189" w:rsidRDefault="00FF1903" w:rsidP="002B3C30">
      <w:pPr>
        <w:pStyle w:val="FigHead"/>
      </w:pPr>
      <w:r>
        <w:rPr>
          <w:color w:val="000000"/>
        </w:rPr>
        <w:t>Схема</w:t>
      </w:r>
      <w:r w:rsidRPr="00B929B2">
        <w:rPr>
          <w:color w:val="000000"/>
          <w:lang w:val="en-US"/>
        </w:rPr>
        <w:t xml:space="preserve"> 1. </w:t>
      </w:r>
      <w:r w:rsidR="00293C4F">
        <w:t>Синтез</w:t>
      </w:r>
      <w:r w:rsidR="00293C4F" w:rsidRPr="00933C20">
        <w:rPr>
          <w:lang w:val="en-US"/>
        </w:rPr>
        <w:t xml:space="preserve"> </w:t>
      </w:r>
      <w:proofErr w:type="spellStart"/>
      <w:r w:rsidR="00293C4F" w:rsidRPr="0015473A">
        <w:rPr>
          <w:b/>
          <w:bCs w:val="0"/>
          <w:lang w:val="en-US"/>
        </w:rPr>
        <w:t>Boc</w:t>
      </w:r>
      <w:proofErr w:type="spellEnd"/>
      <w:r w:rsidR="00293C4F" w:rsidRPr="00933C20">
        <w:rPr>
          <w:b/>
          <w:bCs w:val="0"/>
          <w:lang w:val="en-US"/>
        </w:rPr>
        <w:noBreakHyphen/>
      </w:r>
      <w:r w:rsidR="00293C4F" w:rsidRPr="0015473A">
        <w:rPr>
          <w:b/>
          <w:bCs w:val="0"/>
          <w:lang w:val="en-US"/>
        </w:rPr>
        <w:t>D</w:t>
      </w:r>
      <w:r w:rsidR="00293C4F">
        <w:rPr>
          <w:b/>
          <w:bCs w:val="0"/>
          <w:lang w:val="en-US"/>
        </w:rPr>
        <w:t>ap</w:t>
      </w:r>
      <w:r w:rsidR="00293C4F" w:rsidRPr="00933C20">
        <w:rPr>
          <w:b/>
          <w:bCs w:val="0"/>
          <w:lang w:val="en-US"/>
        </w:rPr>
        <w:noBreakHyphen/>
      </w:r>
      <w:proofErr w:type="spellStart"/>
      <w:r w:rsidR="00293C4F" w:rsidRPr="0015473A">
        <w:rPr>
          <w:b/>
          <w:bCs w:val="0"/>
          <w:lang w:val="en-US"/>
        </w:rPr>
        <w:t>O</w:t>
      </w:r>
      <w:r w:rsidR="00293C4F" w:rsidRPr="0015473A">
        <w:rPr>
          <w:b/>
          <w:bCs w:val="0"/>
          <w:vertAlign w:val="superscript"/>
          <w:lang w:val="en-US"/>
        </w:rPr>
        <w:t>t</w:t>
      </w:r>
      <w:r w:rsidR="00293C4F" w:rsidRPr="0015473A">
        <w:rPr>
          <w:b/>
          <w:bCs w:val="0"/>
          <w:lang w:val="en-US"/>
        </w:rPr>
        <w:t>Bu</w:t>
      </w:r>
      <w:proofErr w:type="spellEnd"/>
      <w:r w:rsidR="00293C4F" w:rsidRPr="0015473A">
        <w:rPr>
          <w:b/>
          <w:bCs w:val="0"/>
          <w:lang w:val="en-US"/>
        </w:rPr>
        <w:t> </w:t>
      </w:r>
      <w:r w:rsidR="00293C4F" w:rsidRPr="00933C20">
        <w:rPr>
          <w:b/>
          <w:bCs w:val="0"/>
          <w:lang w:val="en-US"/>
        </w:rPr>
        <w:t>(1)</w:t>
      </w:r>
      <w:r w:rsidR="00293C4F" w:rsidRPr="00933C20">
        <w:rPr>
          <w:lang w:val="en-US"/>
        </w:rPr>
        <w:t xml:space="preserve">. </w:t>
      </w:r>
      <w:r w:rsidR="00293C4F">
        <w:t xml:space="preserve">Применение </w:t>
      </w:r>
      <w:proofErr w:type="spellStart"/>
      <w:r w:rsidR="00293C4F" w:rsidRPr="0015473A">
        <w:rPr>
          <w:b/>
          <w:bCs w:val="0"/>
          <w:lang w:val="en-US"/>
        </w:rPr>
        <w:t>Boc</w:t>
      </w:r>
      <w:proofErr w:type="spellEnd"/>
      <w:r w:rsidR="00293C4F" w:rsidRPr="00293C4F">
        <w:rPr>
          <w:b/>
          <w:bCs w:val="0"/>
        </w:rPr>
        <w:noBreakHyphen/>
      </w:r>
      <w:r w:rsidR="00293C4F" w:rsidRPr="0015473A">
        <w:rPr>
          <w:b/>
          <w:bCs w:val="0"/>
          <w:lang w:val="en-US"/>
        </w:rPr>
        <w:t>D</w:t>
      </w:r>
      <w:r w:rsidR="00293C4F">
        <w:rPr>
          <w:b/>
          <w:bCs w:val="0"/>
          <w:lang w:val="en-US"/>
        </w:rPr>
        <w:t>ap</w:t>
      </w:r>
      <w:r w:rsidR="00293C4F" w:rsidRPr="00293C4F">
        <w:rPr>
          <w:b/>
          <w:bCs w:val="0"/>
        </w:rPr>
        <w:noBreakHyphen/>
      </w:r>
      <w:proofErr w:type="spellStart"/>
      <w:r w:rsidR="00293C4F" w:rsidRPr="0015473A">
        <w:rPr>
          <w:b/>
          <w:bCs w:val="0"/>
          <w:lang w:val="en-US"/>
        </w:rPr>
        <w:t>O</w:t>
      </w:r>
      <w:r w:rsidR="00293C4F" w:rsidRPr="0015473A">
        <w:rPr>
          <w:b/>
          <w:bCs w:val="0"/>
          <w:vertAlign w:val="superscript"/>
          <w:lang w:val="en-US"/>
        </w:rPr>
        <w:t>t</w:t>
      </w:r>
      <w:r w:rsidR="00293C4F" w:rsidRPr="0015473A">
        <w:rPr>
          <w:b/>
          <w:bCs w:val="0"/>
          <w:lang w:val="en-US"/>
        </w:rPr>
        <w:t>Bu</w:t>
      </w:r>
      <w:proofErr w:type="spellEnd"/>
      <w:r w:rsidR="00293C4F" w:rsidRPr="0015473A">
        <w:rPr>
          <w:b/>
          <w:bCs w:val="0"/>
          <w:lang w:val="en-US"/>
        </w:rPr>
        <w:t> </w:t>
      </w:r>
      <w:r w:rsidR="00293C4F" w:rsidRPr="00293C4F">
        <w:rPr>
          <w:b/>
          <w:bCs w:val="0"/>
        </w:rPr>
        <w:t>(1)</w:t>
      </w:r>
      <w:r w:rsidR="00293C4F">
        <w:t xml:space="preserve"> в полном синтезе.</w:t>
      </w:r>
    </w:p>
    <w:p w14:paraId="3C2ECCF3" w14:textId="77777777" w:rsidR="00F538E7" w:rsidRPr="00F538E7" w:rsidRDefault="00F538E7" w:rsidP="00F53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/>
        <w:ind w:firstLine="284"/>
        <w:jc w:val="both"/>
      </w:pPr>
      <w:r w:rsidRPr="00882867">
        <w:rPr>
          <w:i/>
          <w:iCs/>
          <w:color w:val="000000"/>
        </w:rPr>
        <w:t xml:space="preserve">Исследование выполнено за счет гранта Российского научного фонда № 22-44-02024, </w:t>
      </w:r>
      <w:r w:rsidRPr="00AF3B33">
        <w:rPr>
          <w:i/>
          <w:iCs/>
          <w:color w:val="000000"/>
        </w:rPr>
        <w:t>https://rscf.ru/project/22-44-02024/.</w:t>
      </w:r>
      <w:r>
        <w:rPr>
          <w:i/>
          <w:iCs/>
          <w:color w:val="000000"/>
        </w:rPr>
        <w:t xml:space="preserve"> Автор выражает благодарность своему научному руководителю к.х.н. Осиповой З.М.</w:t>
      </w:r>
    </w:p>
    <w:p w14:paraId="6A795BFE" w14:textId="77777777" w:rsidR="00130241" w:rsidRPr="00B929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CCB17AF" w14:textId="77777777" w:rsidR="00F90A7B" w:rsidRDefault="00F90A7B" w:rsidP="00F90A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560C7" w:rsidRPr="00F90A7B">
        <w:rPr>
          <w:color w:val="000000"/>
          <w:lang w:val="en-US"/>
        </w:rPr>
        <w:t xml:space="preserve">J. L. H. Madsen, T. C. Johnstone et al. Chemical Synthesis of </w:t>
      </w:r>
      <w:proofErr w:type="spellStart"/>
      <w:r w:rsidR="005560C7" w:rsidRPr="00F90A7B">
        <w:rPr>
          <w:color w:val="000000"/>
          <w:lang w:val="en-US"/>
        </w:rPr>
        <w:t>Staphyloferrin</w:t>
      </w:r>
      <w:proofErr w:type="spellEnd"/>
      <w:r w:rsidR="005560C7" w:rsidRPr="00F90A7B">
        <w:rPr>
          <w:color w:val="000000"/>
          <w:lang w:val="en-US"/>
        </w:rPr>
        <w:t xml:space="preserve"> B Affords Insight into the Molecular Structure, Iron Chelation, and Biological Activity of a </w:t>
      </w:r>
      <w:proofErr w:type="spellStart"/>
      <w:r w:rsidR="005560C7" w:rsidRPr="00F90A7B">
        <w:rPr>
          <w:color w:val="000000"/>
          <w:lang w:val="en-US"/>
        </w:rPr>
        <w:t>Polycarboxylate</w:t>
      </w:r>
      <w:proofErr w:type="spellEnd"/>
      <w:r w:rsidR="005560C7" w:rsidRPr="00F90A7B">
        <w:rPr>
          <w:color w:val="000000"/>
          <w:lang w:val="en-US"/>
        </w:rPr>
        <w:t xml:space="preserve"> </w:t>
      </w:r>
      <w:proofErr w:type="spellStart"/>
      <w:r w:rsidR="005560C7" w:rsidRPr="00F90A7B">
        <w:rPr>
          <w:color w:val="000000"/>
          <w:lang w:val="en-US"/>
        </w:rPr>
        <w:t>Siderophore</w:t>
      </w:r>
      <w:proofErr w:type="spellEnd"/>
      <w:r w:rsidR="005560C7" w:rsidRPr="00F90A7B">
        <w:rPr>
          <w:color w:val="000000"/>
          <w:lang w:val="en-US"/>
        </w:rPr>
        <w:t xml:space="preserve"> Deployed by the Human Pathogen Staphylococcus aureus</w:t>
      </w:r>
      <w:r w:rsidR="00EC235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 </w:t>
      </w:r>
      <w:r w:rsidR="00EC235A" w:rsidRPr="00EC235A">
        <w:rPr>
          <w:color w:val="000000"/>
          <w:lang w:val="en-US"/>
        </w:rPr>
        <w:t xml:space="preserve">J. Am. Chem. Soc. 2015, </w:t>
      </w:r>
      <w:r w:rsidR="00EC235A">
        <w:rPr>
          <w:color w:val="000000"/>
          <w:lang w:val="en-US"/>
        </w:rPr>
        <w:t>Vol</w:t>
      </w:r>
      <w:r w:rsidR="00184B42">
        <w:rPr>
          <w:color w:val="000000"/>
          <w:lang w:val="en-US"/>
        </w:rPr>
        <w:t>.</w:t>
      </w:r>
      <w:r w:rsidR="00EC235A">
        <w:rPr>
          <w:color w:val="000000"/>
          <w:lang w:val="en-US"/>
        </w:rPr>
        <w:t xml:space="preserve"> </w:t>
      </w:r>
      <w:r w:rsidR="00EC235A" w:rsidRPr="00EC235A">
        <w:rPr>
          <w:color w:val="000000"/>
          <w:lang w:val="en-US"/>
        </w:rPr>
        <w:t>137</w:t>
      </w:r>
      <w:r w:rsidR="00184B42">
        <w:rPr>
          <w:color w:val="000000"/>
          <w:lang w:val="en-US"/>
        </w:rPr>
        <w:t xml:space="preserve">. </w:t>
      </w:r>
      <w:r w:rsidR="00184B42" w:rsidRPr="00184B42">
        <w:rPr>
          <w:color w:val="000000"/>
          <w:lang w:val="en-US"/>
        </w:rPr>
        <w:t xml:space="preserve">№ </w:t>
      </w:r>
      <w:r w:rsidR="00EC235A" w:rsidRPr="00EC235A">
        <w:rPr>
          <w:color w:val="000000"/>
          <w:lang w:val="en-US"/>
        </w:rPr>
        <w:t>28</w:t>
      </w:r>
      <w:r w:rsidR="00184B42" w:rsidRPr="00184B42">
        <w:rPr>
          <w:color w:val="000000"/>
          <w:lang w:val="en-US"/>
        </w:rPr>
        <w:t xml:space="preserve">. </w:t>
      </w:r>
      <w:r w:rsidR="00184B42">
        <w:rPr>
          <w:color w:val="000000"/>
          <w:lang w:val="en-US"/>
        </w:rPr>
        <w:t>P</w:t>
      </w:r>
      <w:r w:rsidR="00EC235A" w:rsidRPr="00EC235A">
        <w:rPr>
          <w:color w:val="000000"/>
          <w:lang w:val="en-US"/>
        </w:rPr>
        <w:t xml:space="preserve"> 9117–9127</w:t>
      </w:r>
      <w:r w:rsidR="005560C7" w:rsidRPr="00F90A7B">
        <w:rPr>
          <w:color w:val="000000"/>
          <w:lang w:val="en-US"/>
        </w:rPr>
        <w:t>.</w:t>
      </w:r>
    </w:p>
    <w:p w14:paraId="26586A72" w14:textId="77777777" w:rsidR="00D30646" w:rsidRDefault="00184B42" w:rsidP="00FE3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S. S. </w:t>
      </w:r>
      <w:r w:rsidR="00EC235A" w:rsidRPr="00EC235A">
        <w:rPr>
          <w:color w:val="000000"/>
          <w:lang w:val="en-US"/>
        </w:rPr>
        <w:t xml:space="preserve">More , </w:t>
      </w:r>
      <w:r>
        <w:rPr>
          <w:color w:val="000000"/>
          <w:lang w:val="en-US"/>
        </w:rPr>
        <w:t xml:space="preserve">R. </w:t>
      </w:r>
      <w:r w:rsidR="00EC235A" w:rsidRPr="00EC235A">
        <w:rPr>
          <w:color w:val="000000"/>
          <w:lang w:val="en-US"/>
        </w:rPr>
        <w:t>Vince</w:t>
      </w:r>
      <w:r>
        <w:rPr>
          <w:color w:val="000000"/>
          <w:lang w:val="en-US"/>
        </w:rPr>
        <w:t>.</w:t>
      </w:r>
      <w:r w:rsidR="00EC235A" w:rsidRPr="00EC235A">
        <w:rPr>
          <w:color w:val="000000"/>
          <w:lang w:val="en-US"/>
        </w:rPr>
        <w:t xml:space="preserve"> Inhibition of glyoxalase I: the first low-</w:t>
      </w:r>
      <w:proofErr w:type="spellStart"/>
      <w:r w:rsidR="00EC235A" w:rsidRPr="00EC235A">
        <w:rPr>
          <w:color w:val="000000"/>
          <w:lang w:val="en-US"/>
        </w:rPr>
        <w:t>nanomolar</w:t>
      </w:r>
      <w:proofErr w:type="spellEnd"/>
      <w:r w:rsidR="00EC235A" w:rsidRPr="00EC235A">
        <w:rPr>
          <w:color w:val="000000"/>
          <w:lang w:val="en-US"/>
        </w:rPr>
        <w:t xml:space="preserve"> tight-binding inhibitors</w:t>
      </w:r>
      <w:r>
        <w:rPr>
          <w:color w:val="000000"/>
          <w:lang w:val="en-US"/>
        </w:rPr>
        <w:t xml:space="preserve"> //</w:t>
      </w:r>
      <w:r w:rsidR="00EC235A" w:rsidRPr="00EC235A">
        <w:rPr>
          <w:color w:val="000000"/>
          <w:lang w:val="en-US"/>
        </w:rPr>
        <w:t xml:space="preserve"> J</w:t>
      </w:r>
      <w:r w:rsidR="00FE3C92">
        <w:rPr>
          <w:color w:val="000000"/>
          <w:lang w:val="en-US"/>
        </w:rPr>
        <w:t>.</w:t>
      </w:r>
      <w:r w:rsidR="00EC235A" w:rsidRPr="00EC235A">
        <w:rPr>
          <w:color w:val="000000"/>
          <w:lang w:val="en-US"/>
        </w:rPr>
        <w:t xml:space="preserve"> Med</w:t>
      </w:r>
      <w:r w:rsidR="00FE3C92">
        <w:rPr>
          <w:color w:val="000000"/>
          <w:lang w:val="en-US"/>
        </w:rPr>
        <w:t>.</w:t>
      </w:r>
      <w:r w:rsidR="00EC235A" w:rsidRPr="00EC235A">
        <w:rPr>
          <w:color w:val="000000"/>
          <w:lang w:val="en-US"/>
        </w:rPr>
        <w:t xml:space="preserve"> Chem. 2009 </w:t>
      </w:r>
      <w:r>
        <w:rPr>
          <w:color w:val="000000"/>
          <w:lang w:val="en-US"/>
        </w:rPr>
        <w:t xml:space="preserve">Vol. </w:t>
      </w:r>
      <w:r w:rsidR="00EC235A" w:rsidRPr="00EC235A">
        <w:rPr>
          <w:color w:val="000000"/>
          <w:lang w:val="en-US"/>
        </w:rPr>
        <w:t>52</w:t>
      </w:r>
      <w:r w:rsidR="00EC235A">
        <w:rPr>
          <w:color w:val="000000"/>
          <w:lang w:val="en-US"/>
        </w:rPr>
        <w:t xml:space="preserve">, </w:t>
      </w:r>
      <w:r w:rsidR="00D30646" w:rsidRPr="00FE3C92">
        <w:rPr>
          <w:color w:val="000000"/>
          <w:lang w:val="en-US"/>
        </w:rPr>
        <w:t xml:space="preserve">№ </w:t>
      </w:r>
      <w:r w:rsidR="00EC235A" w:rsidRPr="00EC235A">
        <w:rPr>
          <w:color w:val="000000"/>
          <w:lang w:val="en-US"/>
        </w:rPr>
        <w:t>15</w:t>
      </w:r>
      <w:r w:rsidR="00D30646" w:rsidRPr="00FE3C92">
        <w:rPr>
          <w:color w:val="000000"/>
          <w:lang w:val="en-US"/>
        </w:rPr>
        <w:t xml:space="preserve">. </w:t>
      </w:r>
      <w:r w:rsidR="00D30646">
        <w:rPr>
          <w:color w:val="000000"/>
          <w:lang w:val="en-US"/>
        </w:rPr>
        <w:t xml:space="preserve">P. </w:t>
      </w:r>
      <w:r w:rsidR="00EC235A" w:rsidRPr="00EC235A">
        <w:rPr>
          <w:color w:val="000000"/>
          <w:lang w:val="en-US"/>
        </w:rPr>
        <w:t>4650-4656.</w:t>
      </w:r>
    </w:p>
    <w:p w14:paraId="28F85109" w14:textId="77777777" w:rsidR="00226DC3" w:rsidRPr="00FE3C92" w:rsidRDefault="00D30646" w:rsidP="00FE3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3C92">
        <w:rPr>
          <w:color w:val="000000"/>
          <w:lang w:val="en-US"/>
        </w:rPr>
        <w:t>3. Zou Y.</w:t>
      </w:r>
      <w:r w:rsidR="00FE3C92" w:rsidRPr="00FE3C92">
        <w:rPr>
          <w:color w:val="000000"/>
          <w:lang w:val="en-US"/>
        </w:rPr>
        <w:t>,</w:t>
      </w:r>
      <w:r w:rsidRPr="00FE3C92">
        <w:rPr>
          <w:color w:val="000000"/>
          <w:lang w:val="en-US"/>
        </w:rPr>
        <w:t xml:space="preserve"> </w:t>
      </w:r>
      <w:proofErr w:type="spellStart"/>
      <w:r w:rsidR="00FE3C92" w:rsidRPr="00FE3C92">
        <w:rPr>
          <w:color w:val="000000"/>
          <w:lang w:val="en-US"/>
        </w:rPr>
        <w:t>Fahmi</w:t>
      </w:r>
      <w:proofErr w:type="spellEnd"/>
      <w:r w:rsidR="00FE3C92" w:rsidRPr="00FE3C92">
        <w:rPr>
          <w:color w:val="000000"/>
          <w:lang w:val="en-US"/>
        </w:rPr>
        <w:t xml:space="preserve">, N. E., </w:t>
      </w:r>
      <w:r w:rsidRPr="00FE3C92">
        <w:rPr>
          <w:color w:val="000000"/>
          <w:lang w:val="en-US"/>
        </w:rPr>
        <w:t xml:space="preserve">et al. Total synthesis of </w:t>
      </w:r>
      <w:proofErr w:type="spellStart"/>
      <w:r w:rsidRPr="00FE3C92">
        <w:rPr>
          <w:color w:val="000000"/>
          <w:lang w:val="en-US"/>
        </w:rPr>
        <w:t>deamido</w:t>
      </w:r>
      <w:proofErr w:type="spellEnd"/>
      <w:r w:rsidRPr="00FE3C92">
        <w:rPr>
          <w:color w:val="000000"/>
          <w:lang w:val="en-US"/>
        </w:rPr>
        <w:t xml:space="preserve"> </w:t>
      </w:r>
      <w:proofErr w:type="spellStart"/>
      <w:r w:rsidRPr="00FE3C92">
        <w:rPr>
          <w:color w:val="000000"/>
          <w:lang w:val="en-US"/>
        </w:rPr>
        <w:t>bleomycin</w:t>
      </w:r>
      <w:proofErr w:type="spellEnd"/>
      <w:r w:rsidRPr="00FE3C92">
        <w:rPr>
          <w:color w:val="000000"/>
          <w:lang w:val="en-US"/>
        </w:rPr>
        <w:t xml:space="preserve"> A2, the major catabolite of the antitumor agent </w:t>
      </w:r>
      <w:proofErr w:type="spellStart"/>
      <w:r w:rsidRPr="00FE3C92">
        <w:rPr>
          <w:color w:val="000000"/>
          <w:lang w:val="en-US"/>
        </w:rPr>
        <w:t>bleomycin</w:t>
      </w:r>
      <w:proofErr w:type="spellEnd"/>
      <w:r w:rsidRPr="00FE3C92">
        <w:rPr>
          <w:color w:val="000000"/>
          <w:lang w:val="en-US"/>
        </w:rPr>
        <w:t xml:space="preserve"> //</w:t>
      </w:r>
      <w:r w:rsidR="00FE3C92">
        <w:rPr>
          <w:color w:val="000000"/>
          <w:lang w:val="en-US"/>
        </w:rPr>
        <w:t> </w:t>
      </w:r>
      <w:r w:rsidR="00FE3C92" w:rsidRPr="00EC235A">
        <w:rPr>
          <w:color w:val="000000"/>
          <w:lang w:val="en-US"/>
        </w:rPr>
        <w:t>J. Am. Chem. Soc.</w:t>
      </w:r>
      <w:r w:rsidRPr="00FE3C92">
        <w:rPr>
          <w:color w:val="000000"/>
          <w:lang w:val="en-US"/>
        </w:rPr>
        <w:t xml:space="preserve"> 2002. </w:t>
      </w:r>
      <w:r w:rsidR="00FE3C92" w:rsidRPr="00FE3C92">
        <w:rPr>
          <w:color w:val="000000"/>
          <w:lang w:val="en-US"/>
        </w:rPr>
        <w:t>Vol</w:t>
      </w:r>
      <w:r w:rsidRPr="00FE3C92">
        <w:rPr>
          <w:color w:val="000000"/>
          <w:lang w:val="en-US"/>
        </w:rPr>
        <w:t xml:space="preserve">. 124. №. 32. </w:t>
      </w:r>
      <w:r w:rsidR="00FE3C92" w:rsidRPr="00FE3C92">
        <w:rPr>
          <w:color w:val="000000"/>
          <w:lang w:val="en-US"/>
        </w:rPr>
        <w:t>P</w:t>
      </w:r>
      <w:r w:rsidRPr="00FE3C92">
        <w:rPr>
          <w:color w:val="000000"/>
          <w:lang w:val="en-US"/>
        </w:rPr>
        <w:t>. 9476-9488.</w:t>
      </w:r>
    </w:p>
    <w:sectPr w:rsidR="00226DC3" w:rsidRPr="00FE3C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30E72"/>
    <w:multiLevelType w:val="hybridMultilevel"/>
    <w:tmpl w:val="185A8D38"/>
    <w:lvl w:ilvl="0" w:tplc="6C6E1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157D"/>
    <w:rsid w:val="00063966"/>
    <w:rsid w:val="00086081"/>
    <w:rsid w:val="0009465E"/>
    <w:rsid w:val="00101A1C"/>
    <w:rsid w:val="00106375"/>
    <w:rsid w:val="00106598"/>
    <w:rsid w:val="00116478"/>
    <w:rsid w:val="00130241"/>
    <w:rsid w:val="00184B42"/>
    <w:rsid w:val="001E61C2"/>
    <w:rsid w:val="001F0493"/>
    <w:rsid w:val="002264EE"/>
    <w:rsid w:val="00226DC3"/>
    <w:rsid w:val="0023307C"/>
    <w:rsid w:val="00273C70"/>
    <w:rsid w:val="00293C4F"/>
    <w:rsid w:val="002A22A9"/>
    <w:rsid w:val="002B3C30"/>
    <w:rsid w:val="002B43E1"/>
    <w:rsid w:val="002B6FAF"/>
    <w:rsid w:val="002C5CC1"/>
    <w:rsid w:val="00300531"/>
    <w:rsid w:val="0031361E"/>
    <w:rsid w:val="00391C38"/>
    <w:rsid w:val="003B76D6"/>
    <w:rsid w:val="00436B57"/>
    <w:rsid w:val="004A26A3"/>
    <w:rsid w:val="004F0EDF"/>
    <w:rsid w:val="00511B52"/>
    <w:rsid w:val="00522BF1"/>
    <w:rsid w:val="005560C7"/>
    <w:rsid w:val="00590166"/>
    <w:rsid w:val="005B582B"/>
    <w:rsid w:val="005F0C16"/>
    <w:rsid w:val="006C5E6B"/>
    <w:rsid w:val="006F7A19"/>
    <w:rsid w:val="00767F13"/>
    <w:rsid w:val="00774FCE"/>
    <w:rsid w:val="00775389"/>
    <w:rsid w:val="00797838"/>
    <w:rsid w:val="007A236D"/>
    <w:rsid w:val="007C36D8"/>
    <w:rsid w:val="007F2744"/>
    <w:rsid w:val="0081574F"/>
    <w:rsid w:val="00833368"/>
    <w:rsid w:val="00856A70"/>
    <w:rsid w:val="008714D0"/>
    <w:rsid w:val="00882867"/>
    <w:rsid w:val="008931BE"/>
    <w:rsid w:val="008B0B72"/>
    <w:rsid w:val="008C7B07"/>
    <w:rsid w:val="00921D45"/>
    <w:rsid w:val="00933C20"/>
    <w:rsid w:val="00945015"/>
    <w:rsid w:val="009A66DB"/>
    <w:rsid w:val="009B2F80"/>
    <w:rsid w:val="009B3300"/>
    <w:rsid w:val="009F3380"/>
    <w:rsid w:val="00A02163"/>
    <w:rsid w:val="00A21415"/>
    <w:rsid w:val="00A314FE"/>
    <w:rsid w:val="00A72532"/>
    <w:rsid w:val="00A97959"/>
    <w:rsid w:val="00AF3B33"/>
    <w:rsid w:val="00B14E87"/>
    <w:rsid w:val="00B929B2"/>
    <w:rsid w:val="00BD05F9"/>
    <w:rsid w:val="00BD6DE3"/>
    <w:rsid w:val="00BF36F8"/>
    <w:rsid w:val="00BF4622"/>
    <w:rsid w:val="00C15DA8"/>
    <w:rsid w:val="00CD00B1"/>
    <w:rsid w:val="00CD52A2"/>
    <w:rsid w:val="00D22306"/>
    <w:rsid w:val="00D30646"/>
    <w:rsid w:val="00D42542"/>
    <w:rsid w:val="00D8121C"/>
    <w:rsid w:val="00DB2EFC"/>
    <w:rsid w:val="00E22189"/>
    <w:rsid w:val="00E74069"/>
    <w:rsid w:val="00E94DD4"/>
    <w:rsid w:val="00EB1F49"/>
    <w:rsid w:val="00EC235A"/>
    <w:rsid w:val="00EE72EA"/>
    <w:rsid w:val="00EF7ECB"/>
    <w:rsid w:val="00F47B08"/>
    <w:rsid w:val="00F538E7"/>
    <w:rsid w:val="00F865B3"/>
    <w:rsid w:val="00F90A7B"/>
    <w:rsid w:val="00FB1509"/>
    <w:rsid w:val="00FD13E2"/>
    <w:rsid w:val="00FE3C92"/>
    <w:rsid w:val="00FF1903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98EC"/>
  <w15:docId w15:val="{44EF686D-FE0A-4BCD-B97F-3DE5E3DE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FigHead">
    <w:name w:val="FigHead"/>
    <w:basedOn w:val="a"/>
    <w:rsid w:val="00293C4F"/>
    <w:pPr>
      <w:spacing w:line="360" w:lineRule="auto"/>
      <w:jc w:val="both"/>
    </w:pPr>
    <w:rPr>
      <w:rFonts w:eastAsia="Cambria"/>
      <w:bCs/>
      <w:szCs w:val="22"/>
      <w:lang w:eastAsia="en-US"/>
    </w:rPr>
  </w:style>
  <w:style w:type="character" w:styleId="aa">
    <w:name w:val="FollowedHyperlink"/>
    <w:uiPriority w:val="99"/>
    <w:semiHidden/>
    <w:unhideWhenUsed/>
    <w:rsid w:val="00EC23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5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48210-B4B4-4299-A14A-96DAA929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Пользователь Windows</cp:lastModifiedBy>
  <cp:revision>3</cp:revision>
  <dcterms:created xsi:type="dcterms:W3CDTF">2023-02-16T17:42:00Z</dcterms:created>
  <dcterms:modified xsi:type="dcterms:W3CDTF">2023-03-13T13:51:00Z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