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6117" w14:textId="77777777" w:rsidR="00820B99" w:rsidRPr="00820B99" w:rsidRDefault="00820B99" w:rsidP="00820B99">
      <w:pPr>
        <w:jc w:val="center"/>
        <w:rPr>
          <w:b/>
          <w:bCs/>
        </w:rPr>
      </w:pPr>
      <w:r w:rsidRPr="00820B99">
        <w:rPr>
          <w:b/>
          <w:bCs/>
        </w:rPr>
        <w:t xml:space="preserve">Присоединение бифункциональных селенильных реагентов к нитрилам, содержащим активную </w:t>
      </w:r>
      <w:r w:rsidRPr="006E5D00">
        <w:rPr>
          <w:b/>
          <w:bCs/>
          <w:i/>
        </w:rPr>
        <w:t>α</w:t>
      </w:r>
      <w:r w:rsidRPr="00820B99">
        <w:rPr>
          <w:b/>
          <w:bCs/>
        </w:rPr>
        <w:t>-метиленовую группу</w:t>
      </w:r>
    </w:p>
    <w:p w14:paraId="0CDFF189" w14:textId="41AC27FB" w:rsidR="00820B99" w:rsidRPr="00820B99" w:rsidRDefault="00820B99" w:rsidP="1E94202A">
      <w:pPr>
        <w:jc w:val="center"/>
        <w:rPr>
          <w:b/>
          <w:bCs/>
          <w:i/>
          <w:iCs/>
        </w:rPr>
      </w:pPr>
      <w:r w:rsidRPr="1E94202A">
        <w:rPr>
          <w:b/>
          <w:bCs/>
          <w:i/>
          <w:iCs/>
        </w:rPr>
        <w:t xml:space="preserve">Казакова А.А., </w:t>
      </w:r>
      <w:r w:rsidR="2E352B28" w:rsidRPr="1E94202A">
        <w:rPr>
          <w:b/>
          <w:bCs/>
          <w:i/>
          <w:iCs/>
        </w:rPr>
        <w:t xml:space="preserve">Артемьев А.А, </w:t>
      </w:r>
      <w:r w:rsidRPr="1E94202A">
        <w:rPr>
          <w:b/>
          <w:bCs/>
          <w:i/>
          <w:iCs/>
        </w:rPr>
        <w:t>Цховребов А.Г.</w:t>
      </w:r>
    </w:p>
    <w:p w14:paraId="00000003" w14:textId="2894D20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820B99">
        <w:rPr>
          <w:i/>
          <w:color w:val="000000"/>
        </w:rPr>
        <w:t>бакалавриат</w:t>
      </w:r>
    </w:p>
    <w:p w14:paraId="682E38FE" w14:textId="77777777" w:rsidR="00F06B13" w:rsidRDefault="00820B99" w:rsidP="00820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Российский университет дружбы народов, </w:t>
      </w:r>
    </w:p>
    <w:p w14:paraId="00000007" w14:textId="29B38CD3" w:rsidR="00130241" w:rsidRDefault="00820B99" w:rsidP="00820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физико-математических и естественных наук, Москва, Россия</w:t>
      </w:r>
    </w:p>
    <w:p w14:paraId="4A321783" w14:textId="00836D04" w:rsidR="00820B99" w:rsidRPr="00820B99" w:rsidRDefault="00EB1F49" w:rsidP="00820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820B99">
        <w:rPr>
          <w:i/>
          <w:color w:val="000000"/>
          <w:lang w:val="en-US"/>
        </w:rPr>
        <w:t>E</w:t>
      </w:r>
      <w:r w:rsidR="003B76D6" w:rsidRPr="00820B99">
        <w:rPr>
          <w:i/>
          <w:color w:val="000000"/>
          <w:lang w:val="en-US"/>
        </w:rPr>
        <w:t>-</w:t>
      </w:r>
      <w:r w:rsidRPr="00820B99">
        <w:rPr>
          <w:i/>
          <w:color w:val="000000"/>
          <w:lang w:val="en-US"/>
        </w:rPr>
        <w:t xml:space="preserve">mail: </w:t>
      </w:r>
      <w:r w:rsidR="00820B99">
        <w:rPr>
          <w:lang w:val="en-US"/>
        </w:rPr>
        <w:t>kazakova_aa@pfur.ru</w:t>
      </w:r>
    </w:p>
    <w:p w14:paraId="638331D9" w14:textId="7020D9D7" w:rsidR="00DE4793" w:rsidRPr="00DE4793" w:rsidRDefault="00DE4793" w:rsidP="00DE4793">
      <w:pPr>
        <w:ind w:firstLine="397"/>
        <w:jc w:val="both"/>
      </w:pPr>
      <w:r w:rsidRPr="00DE4793">
        <w:t xml:space="preserve">Реакции циклизации с участием нитрилов представляют собой привлекательный </w:t>
      </w:r>
      <w:proofErr w:type="spellStart"/>
      <w:r w:rsidRPr="00DE4793">
        <w:t>атомэкономичный</w:t>
      </w:r>
      <w:proofErr w:type="spellEnd"/>
      <w:r w:rsidRPr="00DE4793">
        <w:t xml:space="preserve"> способ синтеза азотсодержащих гетероциклов. Однако тройная связь </w:t>
      </w:r>
      <w:r w:rsidRPr="00DE4793">
        <w:rPr>
          <w:lang w:val="en-US"/>
        </w:rPr>
        <w:t>CN</w:t>
      </w:r>
      <w:r w:rsidRPr="00DE4793">
        <w:t xml:space="preserve">, как правило, является относительно инертной, и ее активация требует применения жестких условий, минеральных кислот или солей металлов </w:t>
      </w:r>
      <w:r w:rsidRPr="00DE4793">
        <w:rPr>
          <w:color w:val="000000"/>
        </w:rPr>
        <w:t>[1]</w:t>
      </w:r>
      <w:r w:rsidRPr="00DE4793">
        <w:t xml:space="preserve">. Недавно было показано, что бифункциональные 2-пиридилселенильные реагенты способны присоединяться к нитрилам в мягких условиях </w:t>
      </w:r>
      <w:r w:rsidRPr="00DE4793">
        <w:rPr>
          <w:color w:val="000000"/>
        </w:rPr>
        <w:t>[2]</w:t>
      </w:r>
      <w:r w:rsidRPr="00DE4793">
        <w:t xml:space="preserve">. Данный метод позволяет получать широкий круг неизвестных ранее </w:t>
      </w:r>
      <w:proofErr w:type="spellStart"/>
      <w:r w:rsidRPr="00DE4793">
        <w:t>селенодиазолиевых</w:t>
      </w:r>
      <w:proofErr w:type="spellEnd"/>
      <w:r w:rsidRPr="00DE4793">
        <w:t xml:space="preserve"> </w:t>
      </w:r>
      <w:r w:rsidR="006E5D00">
        <w:t>солей</w:t>
      </w:r>
      <w:r w:rsidRPr="00DE4793">
        <w:t xml:space="preserve"> с высокими выходами.</w:t>
      </w:r>
    </w:p>
    <w:p w14:paraId="3B1C39FC" w14:textId="73CCA174" w:rsidR="00DE4793" w:rsidRDefault="00DE4793" w:rsidP="00DE4793">
      <w:pPr>
        <w:ind w:firstLine="397"/>
        <w:jc w:val="both"/>
      </w:pPr>
      <w:r w:rsidRPr="00DE4793">
        <w:t xml:space="preserve">В данном докладе будет показано, что </w:t>
      </w:r>
      <w:r w:rsidR="006220A1">
        <w:t>сочетание</w:t>
      </w:r>
      <w:r w:rsidRPr="00DE4793">
        <w:t xml:space="preserve"> с ацетонитрильными производными, содержащими сильные электрон-акцепторные группировки в </w:t>
      </w:r>
      <w:r w:rsidRPr="006E5D00">
        <w:rPr>
          <w:i/>
        </w:rPr>
        <w:t>α</w:t>
      </w:r>
      <w:r w:rsidRPr="00DE4793">
        <w:t xml:space="preserve">-положении по отношению к нитрилу, такими как сложноэфирная, амидная, нитрильная или </w:t>
      </w:r>
      <w:proofErr w:type="spellStart"/>
      <w:r w:rsidRPr="00DE4793">
        <w:t>бензоильная</w:t>
      </w:r>
      <w:proofErr w:type="spellEnd"/>
      <w:r w:rsidRPr="00DE4793">
        <w:t xml:space="preserve"> группы, отличается от присоединения к простым алифатическим и ароматическим нитрилам (Схема</w:t>
      </w:r>
      <w:r>
        <w:t xml:space="preserve"> 1</w:t>
      </w:r>
      <w:r w:rsidRPr="00DE4793">
        <w:t xml:space="preserve">). </w:t>
      </w:r>
    </w:p>
    <w:p w14:paraId="6CC8338A" w14:textId="77777777" w:rsidR="00EB0499" w:rsidRPr="00DE4793" w:rsidRDefault="00EB0499" w:rsidP="00DE4793">
      <w:pPr>
        <w:ind w:firstLine="397"/>
        <w:jc w:val="both"/>
      </w:pPr>
    </w:p>
    <w:p w14:paraId="337B205C" w14:textId="0BBD70E1" w:rsidR="00DE4793" w:rsidRDefault="00EB0499" w:rsidP="00DE47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drawing>
          <wp:inline distT="0" distB="0" distL="0" distR="0" wp14:anchorId="7DA00C26" wp14:editId="407D2543">
            <wp:extent cx="3793064" cy="14339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915" cy="143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21F16" w14:textId="77777777" w:rsidR="0071704E" w:rsidRPr="00DE4793" w:rsidRDefault="0071704E" w:rsidP="00DE47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HAnsi"/>
          <w:lang w:eastAsia="en-US"/>
        </w:rPr>
      </w:pPr>
    </w:p>
    <w:p w14:paraId="74F802C5" w14:textId="772D8A01" w:rsidR="0071704E" w:rsidRDefault="00DE4793" w:rsidP="6A120DC1">
      <w:pPr>
        <w:jc w:val="center"/>
        <w:rPr>
          <w:sz w:val="26"/>
          <w:szCs w:val="26"/>
        </w:rPr>
      </w:pPr>
      <w:r>
        <w:t>Схема 1.</w:t>
      </w:r>
      <w:r w:rsidR="0071704E">
        <w:t xml:space="preserve"> Циклизация 2-пиридилселенильных реагентов с нитрилами, содержащими электрон-акцепторные группировки в </w:t>
      </w:r>
      <w:r w:rsidR="0071704E" w:rsidRPr="006E5D00">
        <w:rPr>
          <w:i/>
        </w:rPr>
        <w:t>α</w:t>
      </w:r>
      <w:r w:rsidR="0071704E">
        <w:t>-метиленовом положении</w:t>
      </w:r>
    </w:p>
    <w:p w14:paraId="2A415822" w14:textId="698F37AD" w:rsidR="00DE4793" w:rsidRPr="00DE4793" w:rsidRDefault="00DE4793" w:rsidP="00DE4793">
      <w:pPr>
        <w:ind w:firstLine="708"/>
        <w:jc w:val="center"/>
      </w:pPr>
    </w:p>
    <w:p w14:paraId="27DEE83F" w14:textId="049DB3E8" w:rsidR="00DE4793" w:rsidRPr="00DE4793" w:rsidRDefault="00DE4793" w:rsidP="6A120DC1">
      <w:pPr>
        <w:ind w:firstLine="360"/>
        <w:jc w:val="both"/>
      </w:pPr>
      <w:r>
        <w:t>Новые соединения полностью охарактеризованы с помощью комплекса физико-химических методов – масс-спектрометрии высокого разрешения, ИК и ЯМР спектроскопии, а также РСА.</w:t>
      </w:r>
    </w:p>
    <w:p w14:paraId="353E7168" w14:textId="77777777" w:rsidR="00DE4793" w:rsidRPr="0071704E" w:rsidRDefault="00DE4793" w:rsidP="6A120DC1">
      <w:pPr>
        <w:jc w:val="center"/>
        <w:rPr>
          <w:i/>
          <w:iCs/>
        </w:rPr>
      </w:pPr>
      <w:r w:rsidRPr="6A120DC1">
        <w:rPr>
          <w:i/>
          <w:iCs/>
        </w:rPr>
        <w:t>Работа выполнена при поддержке РНФ (проект 22-73-10007).</w:t>
      </w:r>
    </w:p>
    <w:p w14:paraId="0608ED9B" w14:textId="39CBF2D4" w:rsidR="0071704E" w:rsidRPr="006E5D00" w:rsidRDefault="0071704E" w:rsidP="0071704E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704C5DC" w14:textId="615B4EA6" w:rsidR="00DE4793" w:rsidRPr="00DE4793" w:rsidRDefault="00F06B13" w:rsidP="6A120DC1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 w:rsidRPr="006E5D00">
        <w:rPr>
          <w:noProof/>
          <w:lang w:val="en-US"/>
        </w:rPr>
        <w:t xml:space="preserve">1. </w:t>
      </w:r>
      <w:r w:rsidR="00DE4793" w:rsidRPr="6A120DC1">
        <w:rPr>
          <w:noProof/>
          <w:lang w:val="en-US"/>
        </w:rPr>
        <w:t>Kukushkin</w:t>
      </w:r>
      <w:r w:rsidR="00DE4793" w:rsidRPr="006E5D00">
        <w:rPr>
          <w:noProof/>
          <w:lang w:val="en-US"/>
        </w:rPr>
        <w:t xml:space="preserve">, </w:t>
      </w:r>
      <w:r w:rsidR="00DE4793" w:rsidRPr="6A120DC1">
        <w:rPr>
          <w:noProof/>
          <w:lang w:val="en-US"/>
        </w:rPr>
        <w:t>V</w:t>
      </w:r>
      <w:r w:rsidR="00DE4793" w:rsidRPr="006E5D00">
        <w:rPr>
          <w:noProof/>
          <w:lang w:val="en-US"/>
        </w:rPr>
        <w:t xml:space="preserve">. </w:t>
      </w:r>
      <w:r w:rsidR="00DE4793" w:rsidRPr="6A120DC1">
        <w:rPr>
          <w:noProof/>
          <w:lang w:val="en-US"/>
        </w:rPr>
        <w:t>Y</w:t>
      </w:r>
      <w:r w:rsidR="00DE4793" w:rsidRPr="006E5D00">
        <w:rPr>
          <w:noProof/>
          <w:lang w:val="en-US"/>
        </w:rPr>
        <w:t xml:space="preserve">.; </w:t>
      </w:r>
      <w:r w:rsidR="00DE4793" w:rsidRPr="6A120DC1">
        <w:rPr>
          <w:noProof/>
          <w:lang w:val="en-US"/>
        </w:rPr>
        <w:t>Pombeiro</w:t>
      </w:r>
      <w:r w:rsidR="00DE4793" w:rsidRPr="006E5D00">
        <w:rPr>
          <w:noProof/>
          <w:lang w:val="en-US"/>
        </w:rPr>
        <w:t xml:space="preserve">, </w:t>
      </w:r>
      <w:r w:rsidR="00DE4793" w:rsidRPr="6A120DC1">
        <w:rPr>
          <w:noProof/>
          <w:lang w:val="en-US"/>
        </w:rPr>
        <w:t>A</w:t>
      </w:r>
      <w:r w:rsidR="00DE4793" w:rsidRPr="006E5D00">
        <w:rPr>
          <w:noProof/>
          <w:lang w:val="en-US"/>
        </w:rPr>
        <w:t xml:space="preserve">. </w:t>
      </w:r>
      <w:r w:rsidR="00DE4793" w:rsidRPr="6A120DC1">
        <w:rPr>
          <w:noProof/>
          <w:lang w:val="en-US"/>
        </w:rPr>
        <w:t>J</w:t>
      </w:r>
      <w:r w:rsidR="00DE4793" w:rsidRPr="006E5D00">
        <w:rPr>
          <w:noProof/>
          <w:lang w:val="en-US"/>
        </w:rPr>
        <w:t xml:space="preserve">. </w:t>
      </w:r>
      <w:r w:rsidR="00DE4793" w:rsidRPr="6A120DC1">
        <w:rPr>
          <w:noProof/>
          <w:lang w:val="en-US"/>
        </w:rPr>
        <w:t>L</w:t>
      </w:r>
      <w:r w:rsidR="00DE4793" w:rsidRPr="006E5D00">
        <w:rPr>
          <w:noProof/>
          <w:lang w:val="en-US"/>
        </w:rPr>
        <w:t>.</w:t>
      </w:r>
      <w:r w:rsidR="022B55A3" w:rsidRPr="6A120DC1">
        <w:rPr>
          <w:i/>
          <w:iCs/>
          <w:noProof/>
          <w:color w:val="000000" w:themeColor="text1"/>
          <w:lang w:val="en-US"/>
        </w:rPr>
        <w:t xml:space="preserve"> </w:t>
      </w:r>
      <w:r w:rsidR="022B55A3" w:rsidRPr="6A120DC1">
        <w:rPr>
          <w:noProof/>
          <w:color w:val="111111"/>
          <w:lang w:val="en-US"/>
        </w:rPr>
        <w:t>Anhydrous Hydration of Nitriles to Amides using Aldoximes as the Water Source</w:t>
      </w:r>
      <w:r w:rsidRPr="006E5D00">
        <w:rPr>
          <w:noProof/>
          <w:lang w:val="en-US"/>
        </w:rPr>
        <w:t xml:space="preserve"> </w:t>
      </w:r>
      <w:r w:rsidRPr="006E5D00">
        <w:rPr>
          <w:color w:val="000000" w:themeColor="text1"/>
          <w:lang w:val="en-US"/>
        </w:rPr>
        <w:t xml:space="preserve">// </w:t>
      </w:r>
      <w:r w:rsidR="00DE4793" w:rsidRPr="6A120DC1">
        <w:rPr>
          <w:noProof/>
          <w:lang w:val="en-US"/>
        </w:rPr>
        <w:t>Chem</w:t>
      </w:r>
      <w:r w:rsidR="00DE4793" w:rsidRPr="006E5D00">
        <w:rPr>
          <w:noProof/>
          <w:lang w:val="en-US"/>
        </w:rPr>
        <w:t xml:space="preserve">. </w:t>
      </w:r>
      <w:r w:rsidR="00DE4793" w:rsidRPr="6A120DC1">
        <w:rPr>
          <w:noProof/>
          <w:lang w:val="en-US"/>
        </w:rPr>
        <w:t>Rev</w:t>
      </w:r>
      <w:r w:rsidR="00DE4793" w:rsidRPr="6A120DC1">
        <w:rPr>
          <w:i/>
          <w:iCs/>
          <w:noProof/>
          <w:lang w:val="en-US"/>
        </w:rPr>
        <w:t>.</w:t>
      </w:r>
      <w:r w:rsidR="00DE4793" w:rsidRPr="6A120DC1">
        <w:rPr>
          <w:noProof/>
          <w:lang w:val="en-US"/>
        </w:rPr>
        <w:t xml:space="preserve"> 2002</w:t>
      </w:r>
      <w:r w:rsidRPr="6A120DC1">
        <w:rPr>
          <w:noProof/>
          <w:lang w:val="en-US"/>
        </w:rPr>
        <w:t>.</w:t>
      </w:r>
      <w:r w:rsidR="00DE4793" w:rsidRPr="6A120DC1">
        <w:rPr>
          <w:noProof/>
          <w:lang w:val="en-US"/>
        </w:rPr>
        <w:t xml:space="preserve"> </w:t>
      </w:r>
      <w:r w:rsidRPr="6A120DC1">
        <w:rPr>
          <w:color w:val="000000" w:themeColor="text1"/>
          <w:lang w:val="en-US"/>
        </w:rPr>
        <w:t xml:space="preserve">Vol. </w:t>
      </w:r>
      <w:r w:rsidR="00DE4793" w:rsidRPr="6A120DC1">
        <w:rPr>
          <w:noProof/>
          <w:lang w:val="en-US"/>
        </w:rPr>
        <w:t xml:space="preserve">102, </w:t>
      </w:r>
      <w:r w:rsidRPr="6A120DC1">
        <w:rPr>
          <w:color w:val="000000" w:themeColor="text1"/>
          <w:lang w:val="en-US"/>
        </w:rPr>
        <w:t xml:space="preserve">P. </w:t>
      </w:r>
      <w:r w:rsidR="00DE4793" w:rsidRPr="6A120DC1">
        <w:rPr>
          <w:noProof/>
          <w:lang w:val="en-US"/>
        </w:rPr>
        <w:t xml:space="preserve">1771–1802. </w:t>
      </w:r>
    </w:p>
    <w:p w14:paraId="0D2773C6" w14:textId="54E10DDD" w:rsidR="00DE4793" w:rsidRPr="00F06B13" w:rsidRDefault="00F06B13" w:rsidP="6A120DC1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 w:rsidRPr="6A120DC1">
        <w:rPr>
          <w:noProof/>
          <w:lang w:val="en-US"/>
        </w:rPr>
        <w:t xml:space="preserve">2. </w:t>
      </w:r>
      <w:r w:rsidR="00DE4793" w:rsidRPr="6A120DC1">
        <w:rPr>
          <w:noProof/>
          <w:lang w:val="en-US"/>
        </w:rPr>
        <w:t xml:space="preserve">Khrustalev, V. N.; Grishina, M. M.; Matsulevich, Z. V.; Lukiyanova, J. M.; Borisova, G. N.; Osmanov, V. K.; Novikov, A. S.; Kirichuk, A. A.; Borisov, A. V.; Solari, E.; Tskhovrebov, A. G. </w:t>
      </w:r>
      <w:r w:rsidR="51417CD2" w:rsidRPr="6A120DC1">
        <w:rPr>
          <w:noProof/>
          <w:color w:val="111111"/>
          <w:lang w:val="en-US"/>
        </w:rPr>
        <w:t>2-Pyridylselenenyl versus 2-Pyridyltellurenyl Halides: Symmetrical Chalcogen Bonding in the Solid State and Reactivity towards Nitriles</w:t>
      </w:r>
      <w:r w:rsidR="51417CD2" w:rsidRPr="6A120DC1">
        <w:rPr>
          <w:noProof/>
          <w:lang w:val="en-US"/>
        </w:rPr>
        <w:t xml:space="preserve"> </w:t>
      </w:r>
      <w:r w:rsidR="51417CD2" w:rsidRPr="006E5D00">
        <w:rPr>
          <w:color w:val="000000" w:themeColor="text1"/>
          <w:lang w:val="en-US"/>
        </w:rPr>
        <w:t>//</w:t>
      </w:r>
      <w:r w:rsidR="51417CD2" w:rsidRPr="6A120DC1">
        <w:rPr>
          <w:i/>
          <w:iCs/>
          <w:noProof/>
          <w:lang w:val="en-US"/>
        </w:rPr>
        <w:t xml:space="preserve"> </w:t>
      </w:r>
      <w:r w:rsidR="00DE4793" w:rsidRPr="6A120DC1">
        <w:rPr>
          <w:i/>
          <w:iCs/>
          <w:noProof/>
          <w:lang w:val="en-US"/>
        </w:rPr>
        <w:t>Dalton. Trans.</w:t>
      </w:r>
      <w:r w:rsidR="00DE4793" w:rsidRPr="6A120DC1">
        <w:rPr>
          <w:noProof/>
          <w:lang w:val="en-US"/>
        </w:rPr>
        <w:t xml:space="preserve"> 2021, 50, 10689–10691. </w:t>
      </w:r>
    </w:p>
    <w:p w14:paraId="6B6962CD" w14:textId="77777777" w:rsidR="00DE4793" w:rsidRPr="00DE4793" w:rsidRDefault="00DE4793" w:rsidP="00DE47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DE4793" w:rsidRPr="00DE4793" w:rsidSect="00DE47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708296">
    <w:abstractNumId w:val="0"/>
  </w:num>
  <w:num w:numId="2" w16cid:durableId="121015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0332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C7D04"/>
    <w:rsid w:val="006220A1"/>
    <w:rsid w:val="006E5D00"/>
    <w:rsid w:val="006F7A19"/>
    <w:rsid w:val="0071704E"/>
    <w:rsid w:val="00775389"/>
    <w:rsid w:val="00797838"/>
    <w:rsid w:val="007C36D8"/>
    <w:rsid w:val="007F2744"/>
    <w:rsid w:val="00820B99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206B8"/>
    <w:rsid w:val="00CD00B1"/>
    <w:rsid w:val="00D22306"/>
    <w:rsid w:val="00D42542"/>
    <w:rsid w:val="00D8121C"/>
    <w:rsid w:val="00DE4793"/>
    <w:rsid w:val="00E22189"/>
    <w:rsid w:val="00E74069"/>
    <w:rsid w:val="00EB0499"/>
    <w:rsid w:val="00EB1F49"/>
    <w:rsid w:val="00F06B13"/>
    <w:rsid w:val="00F865B3"/>
    <w:rsid w:val="00FB1509"/>
    <w:rsid w:val="00FF1903"/>
    <w:rsid w:val="022B55A3"/>
    <w:rsid w:val="09414512"/>
    <w:rsid w:val="1E94202A"/>
    <w:rsid w:val="2E352B28"/>
    <w:rsid w:val="51417CD2"/>
    <w:rsid w:val="55D08642"/>
    <w:rsid w:val="678A67F3"/>
    <w:rsid w:val="6A120DC1"/>
    <w:rsid w:val="7837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ED200B-EF68-4B8A-A42D-D7F7D73D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1780</Characters>
  <Application>Microsoft Office Word</Application>
  <DocSecurity>0</DocSecurity>
  <Lines>14</Lines>
  <Paragraphs>4</Paragraphs>
  <ScaleCrop>false</ScaleCrop>
  <Company>Lomonosov MSU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Казакова</dc:creator>
  <cp:lastModifiedBy>Анна</cp:lastModifiedBy>
  <cp:revision>6</cp:revision>
  <dcterms:created xsi:type="dcterms:W3CDTF">2023-01-30T12:01:00Z</dcterms:created>
  <dcterms:modified xsi:type="dcterms:W3CDTF">2023-03-20T15:09:00Z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