
<file path=[Content_Types].xml><?xml version="1.0" encoding="utf-8"?>
<Types xmlns="http://schemas.openxmlformats.org/package/2006/content-types">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63" w:rsidRDefault="006B4C8E" w:rsidP="00C0212B">
      <w:pPr>
        <w:pStyle w:val="A-main"/>
        <w:ind w:firstLine="0"/>
        <w:jc w:val="center"/>
        <w:rPr>
          <w:b/>
          <w:bCs/>
        </w:rPr>
      </w:pPr>
      <w:r>
        <w:rPr>
          <w:b/>
          <w:bCs/>
        </w:rPr>
        <w:t>Синтез новых производных 4-гидрокси-6-фторхинолин-2(1</w:t>
      </w:r>
      <w:r>
        <w:rPr>
          <w:b/>
          <w:bCs/>
          <w:i/>
          <w:iCs/>
          <w:lang w:val="en-US"/>
        </w:rPr>
        <w:t>H</w:t>
      </w:r>
      <w:r>
        <w:rPr>
          <w:b/>
          <w:bCs/>
        </w:rPr>
        <w:t>)-она,</w:t>
      </w:r>
    </w:p>
    <w:p w:rsidR="0085775B" w:rsidRPr="000538F0" w:rsidRDefault="006B4C8E" w:rsidP="00C0212B">
      <w:pPr>
        <w:pStyle w:val="A-main"/>
        <w:ind w:firstLine="0"/>
        <w:jc w:val="center"/>
        <w:rPr>
          <w:b/>
          <w:bCs/>
        </w:rPr>
      </w:pPr>
      <w:r>
        <w:rPr>
          <w:b/>
          <w:bCs/>
        </w:rPr>
        <w:t>потенциальных антибактериальных агентов</w:t>
      </w:r>
    </w:p>
    <w:p w:rsidR="000538F0" w:rsidRPr="000538F0" w:rsidRDefault="000538F0" w:rsidP="006C02B5">
      <w:pPr>
        <w:pStyle w:val="A-main"/>
        <w:ind w:firstLine="0"/>
        <w:jc w:val="center"/>
        <w:rPr>
          <w:b/>
          <w:bCs/>
          <w:i/>
          <w:iCs/>
        </w:rPr>
      </w:pPr>
      <w:r w:rsidRPr="000538F0">
        <w:rPr>
          <w:b/>
          <w:bCs/>
          <w:i/>
          <w:iCs/>
        </w:rPr>
        <w:t>Колмаков И.</w:t>
      </w:r>
      <w:r w:rsidR="00B06C63">
        <w:rPr>
          <w:b/>
          <w:bCs/>
          <w:i/>
          <w:iCs/>
        </w:rPr>
        <w:t xml:space="preserve"> </w:t>
      </w:r>
      <w:r w:rsidRPr="000538F0">
        <w:rPr>
          <w:b/>
          <w:bCs/>
          <w:i/>
          <w:iCs/>
        </w:rPr>
        <w:t>Г., Шарковская К.</w:t>
      </w:r>
      <w:r w:rsidR="00B06C63">
        <w:rPr>
          <w:b/>
          <w:bCs/>
          <w:i/>
          <w:iCs/>
        </w:rPr>
        <w:t xml:space="preserve"> </w:t>
      </w:r>
      <w:r w:rsidRPr="000538F0">
        <w:rPr>
          <w:b/>
          <w:bCs/>
          <w:i/>
          <w:iCs/>
        </w:rPr>
        <w:t>И., Гришин Д.</w:t>
      </w:r>
      <w:r w:rsidR="00B06C63">
        <w:rPr>
          <w:b/>
          <w:bCs/>
          <w:i/>
          <w:iCs/>
        </w:rPr>
        <w:t xml:space="preserve"> </w:t>
      </w:r>
      <w:r w:rsidRPr="000538F0">
        <w:rPr>
          <w:b/>
          <w:bCs/>
          <w:i/>
          <w:iCs/>
        </w:rPr>
        <w:t>А., Белоглазкина Е.</w:t>
      </w:r>
      <w:r w:rsidR="00B06C63">
        <w:rPr>
          <w:b/>
          <w:bCs/>
          <w:i/>
          <w:iCs/>
        </w:rPr>
        <w:t xml:space="preserve"> </w:t>
      </w:r>
      <w:r w:rsidRPr="000538F0">
        <w:rPr>
          <w:b/>
          <w:bCs/>
          <w:i/>
          <w:iCs/>
        </w:rPr>
        <w:t>К.</w:t>
      </w:r>
    </w:p>
    <w:p w:rsidR="000538F0" w:rsidRDefault="000538F0" w:rsidP="00C0212B">
      <w:pPr>
        <w:pStyle w:val="A-main"/>
        <w:ind w:firstLine="0"/>
        <w:jc w:val="center"/>
        <w:rPr>
          <w:i/>
          <w:iCs/>
        </w:rPr>
      </w:pPr>
      <w:r>
        <w:rPr>
          <w:i/>
          <w:iCs/>
        </w:rPr>
        <w:t>Студент, 3 курс специалитета</w:t>
      </w:r>
    </w:p>
    <w:p w:rsidR="000538F0" w:rsidRPr="000538F0" w:rsidRDefault="000538F0" w:rsidP="00C0212B">
      <w:pPr>
        <w:pStyle w:val="A-main"/>
        <w:ind w:firstLine="0"/>
        <w:jc w:val="center"/>
        <w:rPr>
          <w:i/>
          <w:iCs/>
        </w:rPr>
      </w:pPr>
      <w:r w:rsidRPr="000538F0">
        <w:rPr>
          <w:i/>
          <w:iCs/>
        </w:rPr>
        <w:t>Московский государственный университет имени М.</w:t>
      </w:r>
      <w:r w:rsidR="00B06C63">
        <w:rPr>
          <w:i/>
          <w:iCs/>
        </w:rPr>
        <w:t xml:space="preserve"> </w:t>
      </w:r>
      <w:r w:rsidRPr="000538F0">
        <w:rPr>
          <w:i/>
          <w:iCs/>
        </w:rPr>
        <w:t>В. Ломоносова,</w:t>
      </w:r>
    </w:p>
    <w:p w:rsidR="000538F0" w:rsidRPr="000538F0" w:rsidRDefault="000538F0" w:rsidP="00C0212B">
      <w:pPr>
        <w:pStyle w:val="A-main"/>
        <w:ind w:firstLine="0"/>
        <w:jc w:val="center"/>
        <w:rPr>
          <w:i/>
          <w:iCs/>
        </w:rPr>
      </w:pPr>
      <w:r w:rsidRPr="000538F0">
        <w:rPr>
          <w:i/>
          <w:iCs/>
        </w:rPr>
        <w:t>химический факультет, Москва, Россия</w:t>
      </w:r>
    </w:p>
    <w:p w:rsidR="000538F0" w:rsidRPr="00BF4FD2" w:rsidRDefault="000538F0" w:rsidP="006C02B5">
      <w:pPr>
        <w:pStyle w:val="A-main"/>
        <w:ind w:firstLine="0"/>
        <w:jc w:val="center"/>
        <w:rPr>
          <w:i/>
          <w:iCs/>
          <w:u w:val="single"/>
        </w:rPr>
      </w:pPr>
      <w:r>
        <w:rPr>
          <w:i/>
          <w:iCs/>
          <w:lang w:val="en-US"/>
        </w:rPr>
        <w:t>E</w:t>
      </w:r>
      <w:r w:rsidRPr="00BF4FD2">
        <w:rPr>
          <w:i/>
          <w:iCs/>
        </w:rPr>
        <w:t>-</w:t>
      </w:r>
      <w:r>
        <w:rPr>
          <w:i/>
          <w:iCs/>
          <w:lang w:val="en-US"/>
        </w:rPr>
        <w:t>mail</w:t>
      </w:r>
      <w:r w:rsidRPr="00BF4FD2">
        <w:rPr>
          <w:i/>
          <w:iCs/>
        </w:rPr>
        <w:t xml:space="preserve">: </w:t>
      </w:r>
      <w:r>
        <w:rPr>
          <w:i/>
          <w:iCs/>
          <w:u w:val="single"/>
          <w:lang w:val="en-US"/>
        </w:rPr>
        <w:t>ikolvilya</w:t>
      </w:r>
      <w:r w:rsidRPr="00BF4FD2">
        <w:rPr>
          <w:i/>
          <w:iCs/>
          <w:u w:val="single"/>
        </w:rPr>
        <w:t>@</w:t>
      </w:r>
      <w:r>
        <w:rPr>
          <w:i/>
          <w:iCs/>
          <w:u w:val="single"/>
          <w:lang w:val="en-US"/>
        </w:rPr>
        <w:t>outlook</w:t>
      </w:r>
      <w:r w:rsidRPr="00BF4FD2">
        <w:rPr>
          <w:i/>
          <w:iCs/>
          <w:u w:val="single"/>
        </w:rPr>
        <w:t>.</w:t>
      </w:r>
      <w:r>
        <w:rPr>
          <w:i/>
          <w:iCs/>
          <w:u w:val="single"/>
          <w:lang w:val="en-US"/>
        </w:rPr>
        <w:t>com</w:t>
      </w:r>
    </w:p>
    <w:p w:rsidR="009D2962" w:rsidRDefault="006832DE" w:rsidP="00296577">
      <w:pPr>
        <w:pStyle w:val="A-main"/>
      </w:pPr>
      <w:r>
        <w:t xml:space="preserve">В настоящее время </w:t>
      </w:r>
      <w:r w:rsidR="007B15F3">
        <w:t>существует</w:t>
      </w:r>
      <w:r w:rsidR="00B06C63">
        <w:t xml:space="preserve"> </w:t>
      </w:r>
      <w:r w:rsidRPr="00B06C63">
        <w:t>необходимость</w:t>
      </w:r>
      <w:r>
        <w:t xml:space="preserve"> в новых эффективных</w:t>
      </w:r>
      <w:r w:rsidR="00017E27">
        <w:t xml:space="preserve"> </w:t>
      </w:r>
      <w:r w:rsidR="00017E27" w:rsidRPr="00017E27">
        <w:t>антибактериальных</w:t>
      </w:r>
      <w:r w:rsidR="00017E27">
        <w:t xml:space="preserve"> препарат</w:t>
      </w:r>
      <w:r w:rsidR="00C61887">
        <w:t>ах</w:t>
      </w:r>
      <w:r w:rsidR="00C16979" w:rsidRPr="00C16979">
        <w:t xml:space="preserve"> </w:t>
      </w:r>
      <w:r w:rsidR="007B15F3">
        <w:t>из-за</w:t>
      </w:r>
      <w:r w:rsidR="00017E27">
        <w:t xml:space="preserve"> </w:t>
      </w:r>
      <w:r w:rsidR="00B06C63">
        <w:t>появ</w:t>
      </w:r>
      <w:r w:rsidR="007B15F3">
        <w:t>ления</w:t>
      </w:r>
      <w:r w:rsidR="00B06C63">
        <w:t xml:space="preserve"> </w:t>
      </w:r>
      <w:r w:rsidR="00017E27">
        <w:t>резистентност</w:t>
      </w:r>
      <w:r w:rsidR="00B06C63">
        <w:t>и</w:t>
      </w:r>
      <w:r w:rsidR="00C61887">
        <w:t xml:space="preserve"> бактерий</w:t>
      </w:r>
      <w:r w:rsidR="00C0212B">
        <w:t xml:space="preserve"> </w:t>
      </w:r>
      <w:r w:rsidR="00017E27">
        <w:t xml:space="preserve">к уже существующим </w:t>
      </w:r>
      <w:r w:rsidR="00B06C63">
        <w:t>классам антибиотиков</w:t>
      </w:r>
      <w:r w:rsidR="00017E27">
        <w:t>.</w:t>
      </w:r>
      <w:r w:rsidR="007B15F3">
        <w:t xml:space="preserve"> </w:t>
      </w:r>
      <w:r w:rsidRPr="006832DE">
        <w:t>4-</w:t>
      </w:r>
      <w:r w:rsidR="007B15F3">
        <w:t>Г</w:t>
      </w:r>
      <w:r>
        <w:t>идроксихинолин-2(1</w:t>
      </w:r>
      <w:r>
        <w:rPr>
          <w:i/>
          <w:iCs/>
          <w:lang w:val="en-US"/>
        </w:rPr>
        <w:t>H</w:t>
      </w:r>
      <w:r>
        <w:t>)</w:t>
      </w:r>
      <w:r w:rsidRPr="006832DE">
        <w:t>-</w:t>
      </w:r>
      <w:r>
        <w:t xml:space="preserve">он и его производные представляют </w:t>
      </w:r>
      <w:r w:rsidR="00C61887">
        <w:t>существенный</w:t>
      </w:r>
      <w:r>
        <w:t xml:space="preserve"> интерес, поскольку </w:t>
      </w:r>
      <w:r w:rsidR="00E221E6">
        <w:t>п</w:t>
      </w:r>
      <w:r w:rsidR="00BE1F00">
        <w:t xml:space="preserve">роявляют </w:t>
      </w:r>
      <w:r w:rsidR="00C61887">
        <w:t>широкий спектр</w:t>
      </w:r>
      <w:r w:rsidR="00BE1F00">
        <w:t xml:space="preserve"> фармакологических свойств</w:t>
      </w:r>
      <w:r w:rsidR="009D2962">
        <w:t xml:space="preserve">, </w:t>
      </w:r>
      <w:r w:rsidR="00296577">
        <w:t xml:space="preserve">в том числе </w:t>
      </w:r>
      <w:r w:rsidR="009D2962">
        <w:t>антибактериальных</w:t>
      </w:r>
      <w:r w:rsidR="00BC37EE">
        <w:t xml:space="preserve"> </w:t>
      </w:r>
      <w:r w:rsidR="00BD0AE3">
        <w:fldChar w:fldCharType="begin" w:fldLock="1"/>
      </w:r>
      <w:r w:rsidR="00C16979">
        <w:instrText>ADDIN CSL_CITATION {"citationItems":[{"id":"ITEM-1","itemData":{"DOI":"10.1016/j.arabjc.2014.01.012","ISSN":"18785352","abstract":"This review summarizes results from the literature concerning the synthesis and chemical reactivity of 4-hydroxy-2(1H)-quinolone as well as its reactions that are reported. Most imaginable reaction types have been successfully applied and used, as many of the synthetized compounds exhibit interesting biological activity in various fields.","author":[{"dropping-particle":"","family":"Abdou","given":"Moaz M.","non-dropping-particle":"","parse-names":false,"suffix":""}],"container-title":"Arabian Journal of Chemistry","id":"ITEM-1","issued":{"date-parts":[["2017"]]},"title":"Chemistry of 4-Hydroxy-2(1H)-quinolone. Part 1: Synthesis and reactions","type":"article","volume":"10"},"uris":["http://www.mendeley.com/documents/?uuid=7535be4a-3b52-3fc1-8e6b-000edad6fcaf"]}],"mendeley":{"formattedCitation":"[1]","plainTextFormattedCitation":"[1]","previouslyFormattedCitation":"[1]"},"properties":{"noteIndex":0},"schema":"https://github.com/citation-style-language/schema/raw/master/csl-citation.json"}</w:instrText>
      </w:r>
      <w:r w:rsidR="00BD0AE3">
        <w:fldChar w:fldCharType="separate"/>
      </w:r>
      <w:r w:rsidR="00C16979" w:rsidRPr="00C16979">
        <w:rPr>
          <w:noProof/>
        </w:rPr>
        <w:t>[1]</w:t>
      </w:r>
      <w:r w:rsidR="00BD0AE3">
        <w:fldChar w:fldCharType="end"/>
      </w:r>
      <w:r w:rsidR="00BC37EE" w:rsidRPr="00BC37EE">
        <w:t>.</w:t>
      </w:r>
      <w:r w:rsidR="009D2962">
        <w:t xml:space="preserve"> </w:t>
      </w:r>
      <w:r w:rsidR="00F06C7C">
        <w:t>Посредством методов хемоинформатики получен ряд структур</w:t>
      </w:r>
      <w:r w:rsidR="00C61887">
        <w:t>, основ</w:t>
      </w:r>
      <w:r w:rsidR="00027787">
        <w:t>а</w:t>
      </w:r>
      <w:r w:rsidR="00C61887">
        <w:t xml:space="preserve"> которых</w:t>
      </w:r>
      <w:r w:rsidR="00180455" w:rsidRPr="00180455">
        <w:t xml:space="preserve"> </w:t>
      </w:r>
      <w:r w:rsidR="00180455">
        <w:t>–</w:t>
      </w:r>
      <w:r w:rsidR="00027787">
        <w:t xml:space="preserve"> </w:t>
      </w:r>
      <w:r w:rsidR="00F06C7C">
        <w:t>4-гидрокси</w:t>
      </w:r>
      <w:r w:rsidR="003D6E82">
        <w:t>-6-фтор</w:t>
      </w:r>
      <w:r w:rsidR="00F06C7C">
        <w:t>хинолин-2(1</w:t>
      </w:r>
      <w:r w:rsidR="00F06C7C">
        <w:rPr>
          <w:i/>
          <w:iCs/>
          <w:lang w:val="en-US"/>
        </w:rPr>
        <w:t>H</w:t>
      </w:r>
      <w:r w:rsidR="00F06C7C">
        <w:t>)-о</w:t>
      </w:r>
      <w:r w:rsidR="00C61887">
        <w:t xml:space="preserve">н (рис. 1). Предполагается, что вещества, обладающие данным структурным мотивом, </w:t>
      </w:r>
      <w:r w:rsidR="009D2962">
        <w:t xml:space="preserve">потенциально </w:t>
      </w:r>
      <w:r w:rsidR="00C61887">
        <w:t xml:space="preserve">могут </w:t>
      </w:r>
      <w:r w:rsidR="00F06C7C">
        <w:t>проявл</w:t>
      </w:r>
      <w:r w:rsidR="00C61887">
        <w:t>ять</w:t>
      </w:r>
      <w:r w:rsidR="00F06C7C">
        <w:t xml:space="preserve"> антибактериальную активность.</w:t>
      </w:r>
      <w:r w:rsidR="004E57CF">
        <w:t xml:space="preserve"> </w:t>
      </w:r>
      <w:r w:rsidR="003D6E82">
        <w:t xml:space="preserve">Наличие </w:t>
      </w:r>
      <w:r w:rsidR="00C61887">
        <w:t xml:space="preserve">атома фтора </w:t>
      </w:r>
      <w:r w:rsidR="003D6E82">
        <w:t>в шестом положении</w:t>
      </w:r>
      <w:r w:rsidR="00C61887">
        <w:t xml:space="preserve"> гетероциклического остова</w:t>
      </w:r>
      <w:r w:rsidR="003D6E82">
        <w:t xml:space="preserve"> обусловлено тем, что </w:t>
      </w:r>
      <w:r w:rsidR="009D2962">
        <w:t>соединения</w:t>
      </w:r>
      <w:r w:rsidR="00C61887">
        <w:t xml:space="preserve"> с </w:t>
      </w:r>
      <w:r w:rsidR="006B4C8E">
        <w:t>подобны</w:t>
      </w:r>
      <w:r w:rsidR="00C61887">
        <w:t>ми структур</w:t>
      </w:r>
      <w:r w:rsidR="009D2962">
        <w:t>ными фрагментами</w:t>
      </w:r>
      <w:r w:rsidR="006B4C8E">
        <w:t xml:space="preserve"> </w:t>
      </w:r>
      <w:r w:rsidR="00C61887">
        <w:t>уже про</w:t>
      </w:r>
      <w:r w:rsidR="006B4C8E">
        <w:t>демонстрир</w:t>
      </w:r>
      <w:r w:rsidR="00C61887">
        <w:t>овали</w:t>
      </w:r>
      <w:r w:rsidR="006B4C8E">
        <w:t xml:space="preserve"> значительные фармакологические свойства </w:t>
      </w:r>
      <w:r w:rsidR="00BD0AE3">
        <w:fldChar w:fldCharType="begin" w:fldLock="1"/>
      </w:r>
      <w:r w:rsidR="00C16979">
        <w:instrText>ADDIN CSL_CITATION {"citationItems":[{"id":"ITEM-1","itemData":{"DOI":"10.1016/j.ejmech.2014.05.024","ISSN":"17683254","abstract":"A novel series of symmetrically substituted 3,3-dibenzyl-4-hydroxy-3,4- dihydro-1H-quinolin-2-ones was synthesized and tested as antimicrobials. The minimum inhibitory concentration (MIC) values of the most active heterocycles were slightly higher than those exhibited by levofloxacin, employed as comparator. Structural factors affecting the activity were explored along three diversification points, including the substituents of the aromatic rings of the 3-benzyl moieties, as well as the functionalization of both, the homocyclic ring of the heterocycle and the quinolonic nitrogen atom. 6-Chloro and 3,3-bis(4′-chlorobenzyl) derivatives showed the lower MIC values. Optimally substituted heterocycles were synthesized, which exhibited enhanced activity. © 2014 Elsevier Inc. All rights reserved.","author":[{"dropping-particle":"","family":"Ferretti","given":"Matías D.","non-dropping-particle":"","parse-names":false,"suffix":""},{"dropping-particle":"","family":"Neto","given":"Alexandre T.","non-dropping-particle":"","parse-names":false,"suffix":""},{"dropping-particle":"","family":"Morel","given":"Ademir F.","non-dropping-particle":"","parse-names":false,"suffix":""},{"dropping-particle":"","family":"Kaufman","given":"Teodoro S.","non-dropping-particle":"","parse-names":false,"suffix":""},{"dropping-particle":"","family":"Larghi","given":"Enrique L.","non-dropping-particle":"","parse-names":false,"suffix":""}],"container-title":"European Journal of Medicinal Chemistry","id":"ITEM-1","issued":{"date-parts":[["2014"]]},"title":"Synthesis of symmetrically substituted 3,3-dibenzyl-4-hydroxy-3,4-dihydro- 1H-quinolin-2-ones, as novel quinoline derivatives with antibacterial activity","type":"article-journal","volume":"81"},"uris":["http://www.mendeley.com/documents/?uuid=34f16901-eef4-328d-a248-30105c702869"]}],"mendeley":{"formattedCitation":"[2]","plainTextFormattedCitation":"[2]","previouslyFormattedCitation":"[2]"},"properties":{"noteIndex":0},"schema":"https://github.com/citation-style-language/schema/raw/master/csl-citation.json"}</w:instrText>
      </w:r>
      <w:r w:rsidR="00BD0AE3">
        <w:fldChar w:fldCharType="separate"/>
      </w:r>
      <w:r w:rsidR="00C16979" w:rsidRPr="00C16979">
        <w:rPr>
          <w:noProof/>
        </w:rPr>
        <w:t>[2]</w:t>
      </w:r>
      <w:r w:rsidR="00BD0AE3">
        <w:fldChar w:fldCharType="end"/>
      </w:r>
      <w:r w:rsidR="006B4C8E">
        <w:t>.</w:t>
      </w:r>
    </w:p>
    <w:p w:rsidR="009D2962" w:rsidRDefault="00180455" w:rsidP="00296577">
      <w:pPr>
        <w:pStyle w:val="A-main"/>
        <w:ind w:firstLine="0"/>
        <w:jc w:val="center"/>
      </w:pPr>
      <w:r>
        <w:rPr>
          <w:noProof/>
          <w:lang w:eastAsia="ru-RU"/>
        </w:rPr>
        <w:drawing>
          <wp:inline distT="0" distB="0" distL="0" distR="0">
            <wp:extent cx="3159760" cy="109410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9760" cy="1094105"/>
                    </a:xfrm>
                    <a:prstGeom prst="rect">
                      <a:avLst/>
                    </a:prstGeom>
                    <a:noFill/>
                    <a:ln>
                      <a:noFill/>
                    </a:ln>
                  </pic:spPr>
                </pic:pic>
              </a:graphicData>
            </a:graphic>
          </wp:inline>
        </w:drawing>
      </w:r>
    </w:p>
    <w:p w:rsidR="009D2962" w:rsidRDefault="009D2962" w:rsidP="009D2962">
      <w:pPr>
        <w:pStyle w:val="A-main"/>
        <w:spacing w:after="120"/>
        <w:jc w:val="center"/>
      </w:pPr>
      <w:r w:rsidRPr="0099172E">
        <w:rPr>
          <w:b/>
          <w:bCs/>
        </w:rPr>
        <w:t>Рис. 1.</w:t>
      </w:r>
      <w:r>
        <w:t xml:space="preserve"> Некоторые целев</w:t>
      </w:r>
      <w:r w:rsidR="00296577">
        <w:t>ые</w:t>
      </w:r>
      <w:r>
        <w:t xml:space="preserve"> соединения на основе 4-гидроксихинолин-2(1</w:t>
      </w:r>
      <w:r>
        <w:rPr>
          <w:i/>
          <w:iCs/>
          <w:lang w:val="en-US"/>
        </w:rPr>
        <w:t>H</w:t>
      </w:r>
      <w:r>
        <w:t>)-она</w:t>
      </w:r>
      <w:r w:rsidR="00296577">
        <w:t>.</w:t>
      </w:r>
    </w:p>
    <w:p w:rsidR="007506D3" w:rsidRDefault="00486C96" w:rsidP="009D2962">
      <w:pPr>
        <w:pStyle w:val="A-main"/>
      </w:pPr>
      <w:r>
        <w:t>Р</w:t>
      </w:r>
      <w:r w:rsidR="004E57CF">
        <w:t xml:space="preserve">азработаны </w:t>
      </w:r>
      <w:r w:rsidR="00C61887">
        <w:t xml:space="preserve">подходы к </w:t>
      </w:r>
      <w:r w:rsidR="004E57CF">
        <w:t>получени</w:t>
      </w:r>
      <w:r w:rsidR="00C61887">
        <w:t>ю</w:t>
      </w:r>
      <w:r w:rsidR="004E57CF">
        <w:t xml:space="preserve"> целевых структур из коммерчески доступных реагентов. </w:t>
      </w:r>
      <w:r w:rsidR="00C61887">
        <w:t xml:space="preserve">На данный </w:t>
      </w:r>
      <w:r w:rsidR="00C61887" w:rsidRPr="002902D5">
        <w:t>момент</w:t>
      </w:r>
      <w:r w:rsidR="004E57CF" w:rsidRPr="002902D5">
        <w:t xml:space="preserve"> </w:t>
      </w:r>
      <w:r w:rsidR="00843E1F" w:rsidRPr="002902D5">
        <w:t xml:space="preserve">завершается </w:t>
      </w:r>
      <w:r w:rsidR="00843E1F">
        <w:t>этап</w:t>
      </w:r>
      <w:r w:rsidR="004E57CF">
        <w:t xml:space="preserve"> синтез</w:t>
      </w:r>
      <w:r w:rsidR="00843E1F">
        <w:t>а</w:t>
      </w:r>
      <w:r w:rsidR="004E57CF">
        <w:t xml:space="preserve"> </w:t>
      </w:r>
      <w:r w:rsidR="00843E1F">
        <w:t>серии соединений</w:t>
      </w:r>
      <w:r w:rsidR="004E57CF">
        <w:t xml:space="preserve">, </w:t>
      </w:r>
      <w:r w:rsidR="006D5FA4">
        <w:t>а также</w:t>
      </w:r>
      <w:r w:rsidR="004E57CF">
        <w:t xml:space="preserve"> оптимиз</w:t>
      </w:r>
      <w:r w:rsidR="00EE1B08">
        <w:t>ируются</w:t>
      </w:r>
      <w:r w:rsidR="004E57CF">
        <w:t xml:space="preserve"> методик</w:t>
      </w:r>
      <w:r w:rsidR="00EE1B08">
        <w:t>и</w:t>
      </w:r>
      <w:r w:rsidR="004E57CF">
        <w:t xml:space="preserve"> проведения реакций и выделения соединений</w:t>
      </w:r>
      <w:r w:rsidR="006D5FA4">
        <w:t xml:space="preserve"> и </w:t>
      </w:r>
      <w:r w:rsidR="00EE1B08">
        <w:t xml:space="preserve">происходит </w:t>
      </w:r>
      <w:r w:rsidR="009D2962">
        <w:t>подготовка к биологическим испытаниям. Стоит отметить, что с</w:t>
      </w:r>
      <w:r w:rsidR="007506D3" w:rsidRPr="00E0431B">
        <w:t>интез</w:t>
      </w:r>
      <w:r w:rsidR="007506D3">
        <w:t xml:space="preserve"> </w:t>
      </w:r>
      <w:r w:rsidR="00C85160">
        <w:t>целевых структур</w:t>
      </w:r>
      <w:r w:rsidR="007506D3">
        <w:t xml:space="preserve"> </w:t>
      </w:r>
      <w:r w:rsidR="00C85160" w:rsidRPr="002902D5">
        <w:t>осуществля</w:t>
      </w:r>
      <w:r w:rsidR="002902D5" w:rsidRPr="002902D5">
        <w:t>ет</w:t>
      </w:r>
      <w:r w:rsidR="006C02B5" w:rsidRPr="002902D5">
        <w:t>ся</w:t>
      </w:r>
      <w:r w:rsidR="007506D3" w:rsidRPr="002902D5">
        <w:t xml:space="preserve"> </w:t>
      </w:r>
      <w:r w:rsidR="007506D3">
        <w:t>посредством четырёхкомпонентной реакции, разработанн</w:t>
      </w:r>
      <w:r w:rsidR="00E0431B">
        <w:t>ой</w:t>
      </w:r>
      <w:r w:rsidR="007506D3">
        <w:t xml:space="preserve"> на основе уже известных мультикомпонентных реакций </w:t>
      </w:r>
      <w:r w:rsidR="00BD0AE3">
        <w:fldChar w:fldCharType="begin" w:fldLock="1"/>
      </w:r>
      <w:r w:rsidR="00C16979">
        <w:instrText>ADDIN CSL_CITATION {"citationItems":[{"id":"ITEM-1","itemData":{"DOI":"10.3184/174751912X13569668034930","ISSN":"17475198","abstract":"A series of 4-aryl-3,4-dihydro-2H-pyrano[3,2-c]quinolin-2,5(6H)-dione derivatives was synthesised by the threecomponent reaction of aromatic aldehyde, quinoline-2,4-diol and Meldrum′fs acid catalysed by .-proline. This protocol has the advantages of easy work-up, mild reaction conditions and high yields.","author":[{"dropping-particle":"","family":"Du","given":"Bai Xiang","non-dropping-particle":"","parse-names":false,"suffix":""},{"dropping-particle":"","family":"Li","given":"Yu Ling","non-dropping-particle":"","parse-names":false,"suffix":""},{"dropping-particle":"","family":"Lin","given":"Wei","non-dropping-particle":"","parse-names":false,"suffix":""},{"dropping-particle":"","family":"Hu","given":"Ming Hua","non-dropping-particle":"","parse-names":false,"suffix":""},{"dropping-particle":"Bin","family":"Huang","given":"Zhi","non-dropping-particle":"","parse-names":false,"suffix":""},{"dropping-particle":"","family":"Shib","given":"Da Qing","non-dropping-particle":"","parse-names":false,"suffix":""}],"container-title":"Journal of Chemical Research","id":"ITEM-1","issue":"2","issued":{"date-parts":[["2013"]]},"title":"L-Proline-catalysed three-component cascade reaction for the facile synthesis of 3,4-dihydro-2H-pyrano[3,2-c]quinolin-2,5(6H)-dione derivatives","type":"article-journal","volume":"37"},"uris":["http://www.mendeley.com/documents/?uuid=a25fc6c0-e753-362f-b99e-c43ddcf25736"]}],"mendeley":{"formattedCitation":"[3]","plainTextFormattedCitation":"[3]"},"properties":{"noteIndex":0},"schema":"https://github.com/citation-style-language/schema/raw/master/csl-citation.json"}</w:instrText>
      </w:r>
      <w:r w:rsidR="00BD0AE3">
        <w:fldChar w:fldCharType="separate"/>
      </w:r>
      <w:r w:rsidR="00C16979" w:rsidRPr="00C16979">
        <w:rPr>
          <w:noProof/>
        </w:rPr>
        <w:t>[3]</w:t>
      </w:r>
      <w:r w:rsidR="00BD0AE3">
        <w:fldChar w:fldCharType="end"/>
      </w:r>
      <w:r w:rsidR="00E0431B">
        <w:t>.</w:t>
      </w:r>
    </w:p>
    <w:p w:rsidR="00C85160" w:rsidRPr="007506D3" w:rsidRDefault="00180455" w:rsidP="00C85160">
      <w:pPr>
        <w:pStyle w:val="A-main"/>
        <w:ind w:firstLine="0"/>
        <w:jc w:val="center"/>
      </w:pPr>
      <w:r>
        <w:rPr>
          <w:noProof/>
          <w:lang w:eastAsia="ru-RU"/>
        </w:rPr>
        <w:drawing>
          <wp:inline distT="0" distB="0" distL="0" distR="0">
            <wp:extent cx="5991155" cy="936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1155" cy="936000"/>
                    </a:xfrm>
                    <a:prstGeom prst="rect">
                      <a:avLst/>
                    </a:prstGeom>
                    <a:noFill/>
                    <a:ln>
                      <a:noFill/>
                    </a:ln>
                  </pic:spPr>
                </pic:pic>
              </a:graphicData>
            </a:graphic>
          </wp:inline>
        </w:drawing>
      </w:r>
    </w:p>
    <w:p w:rsidR="002F36CA" w:rsidRPr="00296577" w:rsidRDefault="005E75DE" w:rsidP="00C85160">
      <w:pPr>
        <w:pStyle w:val="A-main"/>
        <w:spacing w:after="120"/>
        <w:ind w:firstLine="0"/>
        <w:jc w:val="center"/>
      </w:pPr>
      <w:r w:rsidRPr="00C85160">
        <w:rPr>
          <w:b/>
          <w:bCs/>
        </w:rPr>
        <w:t>Рис. 2.</w:t>
      </w:r>
      <w:r>
        <w:t xml:space="preserve"> </w:t>
      </w:r>
      <w:r w:rsidR="00C85160">
        <w:t>Четырёхкомпонентная реакция – метод получения</w:t>
      </w:r>
      <w:r>
        <w:t xml:space="preserve"> целев</w:t>
      </w:r>
      <w:r w:rsidR="00C85160">
        <w:t>ых соединений</w:t>
      </w:r>
      <w:r w:rsidR="00296577">
        <w:t>.</w:t>
      </w:r>
    </w:p>
    <w:p w:rsidR="002F36CA" w:rsidRPr="00486C96" w:rsidRDefault="005E75DE" w:rsidP="00296577">
      <w:pPr>
        <w:pStyle w:val="A-main"/>
        <w:spacing w:after="120"/>
        <w:ind w:firstLine="0"/>
        <w:jc w:val="center"/>
        <w:rPr>
          <w:b/>
          <w:bCs/>
          <w:lang w:val="en-US"/>
        </w:rPr>
      </w:pPr>
      <w:r>
        <w:rPr>
          <w:b/>
          <w:bCs/>
        </w:rPr>
        <w:t>Литература</w:t>
      </w:r>
    </w:p>
    <w:p w:rsidR="00C16979" w:rsidRPr="00C16979" w:rsidRDefault="00BD0AE3" w:rsidP="00C16979">
      <w:pPr>
        <w:widowControl w:val="0"/>
        <w:autoSpaceDE w:val="0"/>
        <w:autoSpaceDN w:val="0"/>
        <w:adjustRightInd w:val="0"/>
        <w:spacing w:after="0" w:line="240" w:lineRule="auto"/>
        <w:jc w:val="both"/>
        <w:rPr>
          <w:rFonts w:ascii="Times New Roman" w:hAnsi="Times New Roman" w:cs="Times New Roman"/>
          <w:noProof/>
          <w:sz w:val="24"/>
          <w:szCs w:val="24"/>
        </w:rPr>
      </w:pPr>
      <w:r>
        <w:rPr>
          <w:b/>
          <w:bCs/>
        </w:rPr>
        <w:fldChar w:fldCharType="begin" w:fldLock="1"/>
      </w:r>
      <w:r w:rsidR="00C16979">
        <w:rPr>
          <w:b/>
          <w:bCs/>
        </w:rPr>
        <w:instrText xml:space="preserve">ADDIN Mendeley Bibliography CSL_BIBLIOGRAPHY </w:instrText>
      </w:r>
      <w:r>
        <w:rPr>
          <w:b/>
          <w:bCs/>
        </w:rPr>
        <w:fldChar w:fldCharType="separate"/>
      </w:r>
      <w:r w:rsidR="00C16979" w:rsidRPr="00C16979">
        <w:rPr>
          <w:rFonts w:ascii="Times New Roman" w:hAnsi="Times New Roman" w:cs="Times New Roman"/>
          <w:noProof/>
          <w:sz w:val="24"/>
          <w:szCs w:val="24"/>
        </w:rPr>
        <w:t>1.</w:t>
      </w:r>
      <w:r w:rsidR="00C16979">
        <w:rPr>
          <w:rFonts w:ascii="Times New Roman" w:hAnsi="Times New Roman" w:cs="Times New Roman"/>
          <w:noProof/>
          <w:sz w:val="24"/>
          <w:szCs w:val="24"/>
        </w:rPr>
        <w:t xml:space="preserve"> </w:t>
      </w:r>
      <w:r w:rsidR="00C16979" w:rsidRPr="00C16979">
        <w:rPr>
          <w:rFonts w:ascii="Times New Roman" w:hAnsi="Times New Roman" w:cs="Times New Roman"/>
          <w:noProof/>
          <w:sz w:val="24"/>
          <w:szCs w:val="24"/>
        </w:rPr>
        <w:t>Abdou M.M. Chemistry of 4-Hydroxy-2(1</w:t>
      </w:r>
      <w:r w:rsidR="00C16979" w:rsidRPr="009D2962">
        <w:rPr>
          <w:rFonts w:ascii="Times New Roman" w:hAnsi="Times New Roman" w:cs="Times New Roman"/>
          <w:i/>
          <w:iCs/>
          <w:noProof/>
          <w:sz w:val="24"/>
          <w:szCs w:val="24"/>
        </w:rPr>
        <w:t>H</w:t>
      </w:r>
      <w:r w:rsidR="00C16979" w:rsidRPr="00C16979">
        <w:rPr>
          <w:rFonts w:ascii="Times New Roman" w:hAnsi="Times New Roman" w:cs="Times New Roman"/>
          <w:noProof/>
          <w:sz w:val="24"/>
          <w:szCs w:val="24"/>
        </w:rPr>
        <w:t>)-quinolone. Part 1: Synthesis and reactions. // Arabian Journal of Chemistry. 2017. Т. 10.</w:t>
      </w:r>
    </w:p>
    <w:p w:rsidR="00C16979" w:rsidRPr="00C16979" w:rsidRDefault="00C16979" w:rsidP="00C16979">
      <w:pPr>
        <w:widowControl w:val="0"/>
        <w:autoSpaceDE w:val="0"/>
        <w:autoSpaceDN w:val="0"/>
        <w:adjustRightInd w:val="0"/>
        <w:spacing w:after="0" w:line="240" w:lineRule="auto"/>
        <w:jc w:val="both"/>
        <w:rPr>
          <w:rFonts w:ascii="Times New Roman" w:hAnsi="Times New Roman" w:cs="Times New Roman"/>
          <w:noProof/>
          <w:sz w:val="24"/>
          <w:szCs w:val="24"/>
        </w:rPr>
      </w:pPr>
      <w:r w:rsidRPr="00C16979">
        <w:rPr>
          <w:rFonts w:ascii="Times New Roman" w:hAnsi="Times New Roman" w:cs="Times New Roman"/>
          <w:noProof/>
          <w:sz w:val="24"/>
          <w:szCs w:val="24"/>
        </w:rPr>
        <w:t>2.</w:t>
      </w:r>
      <w:r>
        <w:rPr>
          <w:rFonts w:ascii="Times New Roman" w:hAnsi="Times New Roman" w:cs="Times New Roman"/>
          <w:noProof/>
          <w:sz w:val="24"/>
          <w:szCs w:val="24"/>
        </w:rPr>
        <w:t xml:space="preserve"> </w:t>
      </w:r>
      <w:r w:rsidRPr="00C16979">
        <w:rPr>
          <w:rFonts w:ascii="Times New Roman" w:hAnsi="Times New Roman" w:cs="Times New Roman"/>
          <w:noProof/>
          <w:sz w:val="24"/>
          <w:szCs w:val="24"/>
        </w:rPr>
        <w:t>Ferretti M.D., Neto A.T., Morel A.F., Kaufman T.S., Larghi E.L. Synthesis of symmetrically substituted 3,3-dibenzyl-4-hydroxy-3,4-dihydro- 1H-quinolin-2-ones, as novel quinoline derivatives with antibacterial activity. // Eur. J. Med. Chem. 2014. Т. 81.</w:t>
      </w:r>
    </w:p>
    <w:p w:rsidR="0040411C" w:rsidRPr="00765610" w:rsidRDefault="00C16979" w:rsidP="00296577">
      <w:pPr>
        <w:widowControl w:val="0"/>
        <w:autoSpaceDE w:val="0"/>
        <w:autoSpaceDN w:val="0"/>
        <w:adjustRightInd w:val="0"/>
        <w:spacing w:after="0" w:line="240" w:lineRule="auto"/>
        <w:jc w:val="both"/>
        <w:rPr>
          <w:b/>
          <w:bCs/>
          <w:sz w:val="24"/>
          <w:lang w:val="ru-RU"/>
        </w:rPr>
      </w:pPr>
      <w:r w:rsidRPr="00C16979">
        <w:rPr>
          <w:rFonts w:ascii="Times New Roman" w:hAnsi="Times New Roman" w:cs="Times New Roman"/>
          <w:noProof/>
          <w:sz w:val="24"/>
          <w:szCs w:val="24"/>
        </w:rPr>
        <w:t>3.</w:t>
      </w:r>
      <w:r>
        <w:rPr>
          <w:rFonts w:ascii="Times New Roman" w:hAnsi="Times New Roman" w:cs="Times New Roman"/>
          <w:noProof/>
          <w:sz w:val="24"/>
          <w:szCs w:val="24"/>
        </w:rPr>
        <w:t xml:space="preserve"> </w:t>
      </w:r>
      <w:r w:rsidRPr="00C16979">
        <w:rPr>
          <w:rFonts w:ascii="Times New Roman" w:hAnsi="Times New Roman" w:cs="Times New Roman"/>
          <w:noProof/>
          <w:sz w:val="24"/>
          <w:szCs w:val="24"/>
        </w:rPr>
        <w:t>Du B.X., Li Y.L., Lin W., Hu M.H., Huang Z. Bin, Shib D.Q. L-Proline-catalysed three-component cascade reaction for the facile synthesis of 3,4-dihydro-2H-pyrano[3,2-c]quinolin-2,5(6H)-dione derivatives. // J. Chem. Res. 2013. Т. 37, № 2.</w:t>
      </w:r>
      <w:r w:rsidR="00BD0AE3">
        <w:rPr>
          <w:b/>
          <w:bCs/>
        </w:rPr>
        <w:fldChar w:fldCharType="end"/>
      </w:r>
    </w:p>
    <w:sectPr w:rsidR="0040411C" w:rsidRPr="00765610" w:rsidSect="002A2540">
      <w:pgSz w:w="11907" w:h="16839" w:code="9"/>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23EB3"/>
    <w:rsid w:val="00017E27"/>
    <w:rsid w:val="00023EB3"/>
    <w:rsid w:val="00027787"/>
    <w:rsid w:val="000538F0"/>
    <w:rsid w:val="00082D44"/>
    <w:rsid w:val="00180455"/>
    <w:rsid w:val="002902D5"/>
    <w:rsid w:val="00296577"/>
    <w:rsid w:val="002A2540"/>
    <w:rsid w:val="002F36CA"/>
    <w:rsid w:val="003D6E82"/>
    <w:rsid w:val="003F5508"/>
    <w:rsid w:val="0040411C"/>
    <w:rsid w:val="00486C96"/>
    <w:rsid w:val="004B4772"/>
    <w:rsid w:val="004E57CF"/>
    <w:rsid w:val="005E75DE"/>
    <w:rsid w:val="006272C7"/>
    <w:rsid w:val="00677324"/>
    <w:rsid w:val="006832DE"/>
    <w:rsid w:val="006B4C8E"/>
    <w:rsid w:val="006C02B5"/>
    <w:rsid w:val="006D5FA4"/>
    <w:rsid w:val="007506D3"/>
    <w:rsid w:val="00765610"/>
    <w:rsid w:val="007B15F3"/>
    <w:rsid w:val="007D62DB"/>
    <w:rsid w:val="00843E1F"/>
    <w:rsid w:val="00856162"/>
    <w:rsid w:val="0085775B"/>
    <w:rsid w:val="00972A0B"/>
    <w:rsid w:val="0099172E"/>
    <w:rsid w:val="009D2962"/>
    <w:rsid w:val="00A25978"/>
    <w:rsid w:val="00B06C63"/>
    <w:rsid w:val="00BA68C2"/>
    <w:rsid w:val="00BC37EE"/>
    <w:rsid w:val="00BD0AE3"/>
    <w:rsid w:val="00BE1F00"/>
    <w:rsid w:val="00BF4FD2"/>
    <w:rsid w:val="00C0212B"/>
    <w:rsid w:val="00C16979"/>
    <w:rsid w:val="00C61887"/>
    <w:rsid w:val="00C85160"/>
    <w:rsid w:val="00D87B18"/>
    <w:rsid w:val="00E0431B"/>
    <w:rsid w:val="00E221E6"/>
    <w:rsid w:val="00E51F23"/>
    <w:rsid w:val="00EE1B08"/>
    <w:rsid w:val="00F06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main">
    <w:name w:val="A - main"/>
    <w:basedOn w:val="a"/>
    <w:link w:val="A-main0"/>
    <w:qFormat/>
    <w:rsid w:val="00C0212B"/>
    <w:pPr>
      <w:spacing w:after="0" w:line="240" w:lineRule="auto"/>
      <w:ind w:firstLine="397"/>
      <w:jc w:val="both"/>
    </w:pPr>
    <w:rPr>
      <w:rFonts w:ascii="Times New Roman" w:hAnsi="Times New Roman"/>
      <w:sz w:val="24"/>
      <w:lang w:val="ru-RU"/>
    </w:rPr>
  </w:style>
  <w:style w:type="character" w:customStyle="1" w:styleId="A-main0">
    <w:name w:val="A - main Знак"/>
    <w:basedOn w:val="a0"/>
    <w:link w:val="A-main"/>
    <w:rsid w:val="00C0212B"/>
    <w:rPr>
      <w:rFonts w:ascii="Times New Roman" w:hAnsi="Times New Roman"/>
      <w:sz w:val="24"/>
      <w:lang w:val="ru-RU"/>
    </w:rPr>
  </w:style>
  <w:style w:type="character" w:styleId="a3">
    <w:name w:val="Placeholder Text"/>
    <w:basedOn w:val="a0"/>
    <w:uiPriority w:val="99"/>
    <w:semiHidden/>
    <w:rsid w:val="0040411C"/>
    <w:rPr>
      <w:color w:val="808080"/>
    </w:rPr>
  </w:style>
  <w:style w:type="paragraph" w:customStyle="1" w:styleId="msonormal0">
    <w:name w:val="msonormal"/>
    <w:basedOn w:val="a"/>
    <w:rsid w:val="0040411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Balloon Text"/>
    <w:basedOn w:val="a"/>
    <w:link w:val="a5"/>
    <w:uiPriority w:val="99"/>
    <w:semiHidden/>
    <w:unhideWhenUsed/>
    <w:rsid w:val="002A25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2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855284">
      <w:bodyDiv w:val="1"/>
      <w:marLeft w:val="0"/>
      <w:marRight w:val="0"/>
      <w:marTop w:val="0"/>
      <w:marBottom w:val="0"/>
      <w:divBdr>
        <w:top w:val="none" w:sz="0" w:space="0" w:color="auto"/>
        <w:left w:val="none" w:sz="0" w:space="0" w:color="auto"/>
        <w:bottom w:val="none" w:sz="0" w:space="0" w:color="auto"/>
        <w:right w:val="none" w:sz="0" w:space="0" w:color="auto"/>
      </w:divBdr>
      <w:divsChild>
        <w:div w:id="2099397546">
          <w:marLeft w:val="640"/>
          <w:marRight w:val="0"/>
          <w:marTop w:val="0"/>
          <w:marBottom w:val="0"/>
          <w:divBdr>
            <w:top w:val="none" w:sz="0" w:space="0" w:color="auto"/>
            <w:left w:val="none" w:sz="0" w:space="0" w:color="auto"/>
            <w:bottom w:val="none" w:sz="0" w:space="0" w:color="auto"/>
            <w:right w:val="none" w:sz="0" w:space="0" w:color="auto"/>
          </w:divBdr>
        </w:div>
        <w:div w:id="2038580608">
          <w:marLeft w:val="640"/>
          <w:marRight w:val="0"/>
          <w:marTop w:val="0"/>
          <w:marBottom w:val="0"/>
          <w:divBdr>
            <w:top w:val="none" w:sz="0" w:space="0" w:color="auto"/>
            <w:left w:val="none" w:sz="0" w:space="0" w:color="auto"/>
            <w:bottom w:val="none" w:sz="0" w:space="0" w:color="auto"/>
            <w:right w:val="none" w:sz="0" w:space="0" w:color="auto"/>
          </w:divBdr>
        </w:div>
        <w:div w:id="147267536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493ED2-ED97-4B3F-82A2-B78B3542330E}">
  <we:reference id="wa104382081" version="1.46.0.0" store="en-US" storeType="OMEX"/>
  <we:alternateReferences>
    <we:reference id="wa104382081" version="1.46.0.0" store="en-US" storeType="OMEX"/>
  </we:alternateReferences>
  <we:properties>
    <we:property name="MENDELEY_CITATIONS" value="[{&quot;citationID&quot;:&quot;MENDELEY_CITATION_786bc38c-5f7f-4715-b98e-4cdde5c9e295&quot;,&quot;properties&quot;:{&quot;noteIndex&quot;:0},&quot;isEdited&quot;:false,&quot;manualOverride&quot;:{&quot;isManuallyOverridden&quot;:false,&quot;citeprocText&quot;:&quot;[1]&quot;,&quot;manualOverrideText&quot;:&quot;&quot;},&quot;citationTag&quot;:&quot;MENDELEY_CITATION_v3_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&quot;,&quot;citationItems&quot;:[{&quot;id&quot;:&quot;049c60c9-726e-36a8-ad22-f107a4f8a252&quot;,&quot;itemData&quot;:{&quot;type&quot;:&quot;article&quot;,&quot;id&quot;:&quot;049c60c9-726e-36a8-ad22-f107a4f8a252&quot;,&quot;title&quot;:&quot;Chemistry of 4-Hydroxy-2(1H)-quinolone. Part 1: Synthesis and reactions&quot;,&quot;author&quot;:[{&quot;family&quot;:&quot;Abdou&quot;,&quot;given&quot;:&quot;Moaz M.&quot;,&quot;parse-names&quot;:false,&quot;dropping-particle&quot;:&quot;&quot;,&quot;non-dropping-particle&quot;:&quot;&quot;}],&quot;container-title&quot;:&quot;Arabian Journal of Chemistry&quot;,&quot;DOI&quot;:&quot;10.1016/j.arabjc.2014.01.012&quot;,&quot;ISSN&quot;:&quot;18785352&quot;,&quot;issued&quot;:{&quot;date-parts&quot;:[[2017,5,1]]},&quot;page&quot;:&quot;S3324-S3337&quot;,&quot;abstract&quot;:&quot;This review summarizes results from the literature concerning the synthesis and chemical reactivity of 4-hydroxy-2(1H)-quinolone as well as its reactions that are reported. Most imaginable reaction types have been successfully applied and used, as many of the synthetized compounds exhibit interesting biological activity in various fields.&quot;,&quot;publisher&quot;:&quot;Elsevier B.V.&quot;,&quot;volume&quot;:&quot;10&quot;,&quot;container-title-short&quot;:&quot;&quot;},&quot;isTemporary&quot;:false}]},{&quot;citationID&quot;:&quot;MENDELEY_CITATION_27312ed9-9120-47a4-8b99-9d646ab032cb&quot;,&quot;properties&quot;:{&quot;noteIndex&quot;:0},&quot;isEdited&quot;:false,&quot;manualOverride&quot;:{&quot;isManuallyOverridden&quot;:false,&quot;citeprocText&quot;:&quot;[2]&quot;,&quot;manualOverrideText&quot;:&quot;&quot;},&quot;citationTag&quot;:&quot;MENDELEY_CITATION_v3_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&quot;,&quot;citationItems&quot;:[{&quot;id&quot;:&quot;1029ecf6-c835-33c5-bdb7-703a62e5e903&quot;,&quot;itemData&quot;:{&quot;type&quot;:&quot;article-journal&quot;,&quot;id&quot;:&quot;1029ecf6-c835-33c5-bdb7-703a62e5e903&quot;,&quot;title&quot;:&quot;Synthesis of symmetrically substituted 3,3-dibenzyl-4-hydroxy-3,4-dihydro- 1H-quinolin-2-ones, as novel quinoline derivatives with antibacterial activity&quot;,&quot;author&quot;:[{&quot;family&quot;:&quot;Ferretti&quot;,&quot;given&quot;:&quot;Matías D.&quot;,&quot;parse-names&quot;:false,&quot;dropping-particle&quot;:&quot;&quot;,&quot;non-dropping-particle&quot;:&quot;&quot;},{&quot;family&quot;:&quot;Neto&quot;,&quot;given&quot;:&quot;Alexandre T.&quot;,&quot;parse-names&quot;:false,&quot;dropping-particle&quot;:&quot;&quot;,&quot;non-dropping-particle&quot;:&quot;&quot;},{&quot;family&quot;:&quot;Morel&quot;,&quot;given&quot;:&quot;Ademir F.&quot;,&quot;parse-names&quot;:false,&quot;dropping-particle&quot;:&quot;&quot;,&quot;non-dropping-particle&quot;:&quot;&quot;},{&quot;family&quot;:&quot;Kaufman&quot;,&quot;given&quot;:&quot;Teodoro S.&quot;,&quot;parse-names&quot;:false,&quot;dropping-particle&quot;:&quot;&quot;,&quot;non-dropping-particle&quot;:&quot;&quot;},{&quot;family&quot;:&quot;Larghi&quot;,&quot;given&quot;:&quot;Enrique L.&quot;,&quot;parse-names&quot;:false,&quot;dropping-particle&quot;:&quot;&quot;,&quot;non-dropping-particle&quot;:&quot;&quot;}],&quot;container-title&quot;:&quot;European Journal of Medicinal Chemistry&quot;,&quot;container-title-short&quot;:&quot;Eur J Med Chem&quot;,&quot;DOI&quot;:&quot;10.1016/j.ejmech.2014.05.024&quot;,&quot;ISSN&quot;:&quot;17683254&quot;,&quot;PMID&quot;:&quot;24852274&quot;,&quot;issued&quot;:{&quot;date-parts&quot;:[[2014,6,23]]},&quot;page&quot;:&quot;253-266&quot;,&quot;abstract&quot;:&quot;A novel series of symmetrically substituted 3,3-dibenzyl-4-hydroxy-3,4- dihydro-1H-quinolin-2-ones was synthesized and tested as antimicrobials. The minimum inhibitory concentration (MIC) values of the most active heterocycles were slightly higher than those exhibited by levofloxacin, employed as comparator. Structural factors affecting the activity were explored along three diversification points, including the substituents of the aromatic rings of the 3-benzyl moieties, as well as the functionalization of both, the homocyclic ring of the heterocycle and the quinolonic nitrogen atom. 6-Chloro and 3,3-bis(4′-chlorobenzyl) derivatives showed the lower MIC values. Optimally substituted heterocycles were synthesized, which exhibited enhanced activity. © 2014 Elsevier Inc. All rights reserved.&quot;,&quot;publisher&quot;:&quot;Elsevier Masson SAS&quot;,&quot;volume&quot;:&quot;81&quot;},&quot;isTemporary&quot;:false}]},{&quot;citationID&quot;:&quot;MENDELEY_CITATION_2bd1002e-a5d0-4624-af41-aead9057a6a6&quot;,&quot;properties&quot;:{&quot;noteIndex&quot;:0},&quot;isEdited&quot;:false,&quot;manualOverride&quot;:{&quot;isManuallyOverridden&quot;:false,&quot;citeprocText&quot;:&quot;[3]&quot;,&quot;manualOverrideText&quot;:&quot;&quot;},&quot;citationTag&quot;:&quot;MENDELEY_CITATION_v3_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&quot;,&quot;citationItems&quot;:[{&quot;id&quot;:&quot;1a5bde52-2242-311e-b7ac-3b59c2ac79f2&quot;,&quot;itemData&quot;:{&quot;type&quot;:&quot;article-journal&quot;,&quot;id&quot;:&quot;1a5bde52-2242-311e-b7ac-3b59c2ac79f2&quot;,&quot;title&quot;:&quot;L-Proline-catalysed three-component cascade reaction for the facile synthesis of 3,4-dihydro-2H-pyrano[3,2-c]quinolin-2,5(6H)-dione derivatives&quot;,&quot;author&quot;:[{&quot;family&quot;:&quot;Du&quot;,&quot;given&quot;:&quot;Bai Xiang&quot;,&quot;parse-names&quot;:false,&quot;dropping-particle&quot;:&quot;&quot;,&quot;non-dropping-particle&quot;:&quot;&quot;},{&quot;family&quot;:&quot;Li&quot;,&quot;given&quot;:&quot;Yu Ling&quot;,&quot;parse-names&quot;:false,&quot;dropping-particle&quot;:&quot;&quot;,&quot;non-dropping-particle&quot;:&quot;&quot;},{&quot;family&quot;:&quot;Lin&quot;,&quot;given&quot;:&quot;Wei&quot;,&quot;parse-names&quot;:false,&quot;dropping-particle&quot;:&quot;&quot;,&quot;non-dropping-particle&quot;:&quot;&quot;},{&quot;family&quot;:&quot;Hu&quot;,&quot;given&quot;:&quot;Ming Hua&quot;,&quot;parse-names&quot;:false,&quot;dropping-particle&quot;:&quot;&quot;,&quot;non-dropping-particle&quot;:&quot;&quot;},{&quot;family&quot;:&quot;Huang&quot;,&quot;given&quot;:&quot;Zhi&quot;,&quot;parse-names&quot;:false,&quot;dropping-particle&quot;:&quot;bin&quot;,&quot;non-dropping-particle&quot;:&quot;&quot;},{&quot;family&quot;:&quot;Shib&quot;,&quot;given&quot;:&quot;Da Qing&quot;,&quot;parse-names&quot;:false,&quot;dropping-particle&quot;:&quot;&quot;,&quot;non-dropping-particle&quot;:&quot;&quot;}],&quot;container-title&quot;:&quot;Journal of Chemical Research&quot;,&quot;container-title-short&quot;:&quot;J Chem Res&quot;,&quot;DOI&quot;:&quot;10.3184/174751912X13569668034930&quot;,&quot;ISSN&quot;:&quot;17475198&quot;,&quot;issued&quot;:{&quot;date-parts&quot;:[[2013]]},&quot;page&quot;:&quot;95-98&quot;,&quot;abstract&quot;:&quot;A series of 4-aryl-3,4-dihydro-2H-pyrano[3,2-c]quinolin-2,5(6H)-dione derivatives was synthesised by the threecomponent reaction of aromatic aldehyde, quinoline-2,4-diol and Meldrum′fs acid catalysed by .-proline. This protocol has the advantages of easy work-up, mild reaction conditions and high yields.&quot;,&quot;publisher&quot;:&quot;Science Reviews 2000 Ltd&quot;,&quot;issue&quot;:&quot;2&quot;,&quot;volume&quot;:&quot;37&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121D-2D18-4571-BC0E-A96F5C39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 Kolv</dc:creator>
  <cp:keywords/>
  <dc:description/>
  <cp:lastModifiedBy>Windows User</cp:lastModifiedBy>
  <cp:revision>3</cp:revision>
  <cp:lastPrinted>2023-02-09T20:25:00Z</cp:lastPrinted>
  <dcterms:created xsi:type="dcterms:W3CDTF">2023-02-09T20:27:00Z</dcterms:created>
  <dcterms:modified xsi:type="dcterms:W3CDTF">2023-03-12T22:19:00Z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http://csl.mendeley.com/styles/544722911/gost-r-7-0-5-2008-numeric-7</vt:lpwstr>
  </property>
  <property fmtid="{D5CDD505-2E9C-101B-9397-08002B2CF9AE}" pid="4" name="Mendeley Unique User Id_1">
    <vt:lpwstr>6860a0d8-9ff3-3ae7-950d-fa69db58a141</vt:lpwstr>
  </property>
</Properties>
</file>