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492" w:rsidRPr="009D6623" w:rsidRDefault="006A4E07" w:rsidP="00EE3F7F">
      <w:pPr>
        <w:jc w:val="center"/>
        <w:rPr>
          <w:b/>
          <w:bCs/>
        </w:rPr>
      </w:pPr>
      <w:r w:rsidRPr="009D6623">
        <w:rPr>
          <w:b/>
          <w:bCs/>
        </w:rPr>
        <w:t xml:space="preserve">Подходы для </w:t>
      </w:r>
      <w:r w:rsidR="00A258CD" w:rsidRPr="009D6623">
        <w:rPr>
          <w:b/>
          <w:bCs/>
        </w:rPr>
        <w:t xml:space="preserve">направленной </w:t>
      </w:r>
      <w:proofErr w:type="spellStart"/>
      <w:r w:rsidR="00A258CD" w:rsidRPr="009D6623">
        <w:rPr>
          <w:b/>
          <w:bCs/>
        </w:rPr>
        <w:t>супрамолекулярной</w:t>
      </w:r>
      <w:proofErr w:type="spellEnd"/>
      <w:r w:rsidR="00A258CD" w:rsidRPr="009D6623">
        <w:rPr>
          <w:b/>
          <w:bCs/>
        </w:rPr>
        <w:t xml:space="preserve"> </w:t>
      </w:r>
      <w:proofErr w:type="spellStart"/>
      <w:r w:rsidR="00A258CD" w:rsidRPr="009D6623">
        <w:rPr>
          <w:b/>
          <w:bCs/>
        </w:rPr>
        <w:t>димеризации</w:t>
      </w:r>
      <w:proofErr w:type="spellEnd"/>
      <w:r w:rsidR="00784492" w:rsidRPr="009D6623">
        <w:rPr>
          <w:b/>
          <w:bCs/>
        </w:rPr>
        <w:t xml:space="preserve"> </w:t>
      </w:r>
    </w:p>
    <w:p w:rsidR="006A4E07" w:rsidRPr="009D6623" w:rsidRDefault="001F5504" w:rsidP="00EE3F7F">
      <w:pPr>
        <w:jc w:val="center"/>
        <w:rPr>
          <w:b/>
          <w:bCs/>
        </w:rPr>
      </w:pPr>
      <w:r w:rsidRPr="009D6623">
        <w:rPr>
          <w:b/>
          <w:bCs/>
        </w:rPr>
        <w:t>1,2,4-</w:t>
      </w:r>
      <w:r w:rsidR="00A258CD" w:rsidRPr="009D6623">
        <w:rPr>
          <w:b/>
          <w:bCs/>
        </w:rPr>
        <w:t xml:space="preserve">селенодиазолиевых катионов за счет </w:t>
      </w:r>
      <w:proofErr w:type="spellStart"/>
      <w:r w:rsidR="00A258CD" w:rsidRPr="009D6623">
        <w:rPr>
          <w:b/>
          <w:bCs/>
        </w:rPr>
        <w:t>четырехцентровой</w:t>
      </w:r>
      <w:proofErr w:type="spellEnd"/>
      <w:r w:rsidR="00A258CD" w:rsidRPr="009D6623">
        <w:rPr>
          <w:b/>
          <w:bCs/>
        </w:rPr>
        <w:t xml:space="preserve"> </w:t>
      </w:r>
      <w:proofErr w:type="spellStart"/>
      <w:r w:rsidR="007E09C5" w:rsidRPr="009D6623">
        <w:rPr>
          <w:b/>
        </w:rPr>
        <w:t>Se</w:t>
      </w:r>
      <w:proofErr w:type="spellEnd"/>
      <w:r w:rsidR="007E09C5" w:rsidRPr="009D6623">
        <w:rPr>
          <w:b/>
        </w:rPr>
        <w:t>···N</w:t>
      </w:r>
      <w:r w:rsidR="00A534A1" w:rsidRPr="009D6623">
        <w:rPr>
          <w:b/>
        </w:rPr>
        <w:t xml:space="preserve"> </w:t>
      </w:r>
      <w:proofErr w:type="spellStart"/>
      <w:r w:rsidR="00A258CD" w:rsidRPr="009D6623">
        <w:rPr>
          <w:b/>
        </w:rPr>
        <w:t>халькогенной</w:t>
      </w:r>
      <w:proofErr w:type="spellEnd"/>
      <w:r w:rsidR="00A258CD" w:rsidRPr="009D6623">
        <w:rPr>
          <w:b/>
        </w:rPr>
        <w:t xml:space="preserve"> связи</w:t>
      </w:r>
    </w:p>
    <w:p w:rsidR="007C5C73" w:rsidRPr="009D6623" w:rsidRDefault="007C5C73" w:rsidP="00EE3F7F">
      <w:pPr>
        <w:jc w:val="center"/>
        <w:rPr>
          <w:b/>
          <w:bCs/>
          <w:i/>
          <w:iCs/>
        </w:rPr>
      </w:pPr>
      <w:r w:rsidRPr="009D6623">
        <w:rPr>
          <w:b/>
          <w:bCs/>
          <w:i/>
          <w:iCs/>
        </w:rPr>
        <w:t>Сапронов А.А., Цховребов А.Г.</w:t>
      </w:r>
    </w:p>
    <w:p w:rsidR="007C5C73" w:rsidRPr="009D6623" w:rsidRDefault="007C5C73" w:rsidP="00EE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D6623">
        <w:rPr>
          <w:i/>
          <w:color w:val="000000"/>
        </w:rPr>
        <w:t>Студент, 3 курс бакалавриат</w:t>
      </w:r>
    </w:p>
    <w:p w:rsidR="007C5C73" w:rsidRPr="009D6623" w:rsidRDefault="007C5C73" w:rsidP="00EE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D6623">
        <w:rPr>
          <w:i/>
          <w:color w:val="000000"/>
        </w:rPr>
        <w:t xml:space="preserve">Российский университет дружбы народов, </w:t>
      </w:r>
    </w:p>
    <w:p w:rsidR="007C5C73" w:rsidRPr="009D6623" w:rsidRDefault="007C5C73" w:rsidP="00EE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D6623">
        <w:rPr>
          <w:i/>
          <w:color w:val="000000"/>
        </w:rPr>
        <w:t>факультет физико-математических и естественных наук, Москва, Россия</w:t>
      </w:r>
    </w:p>
    <w:p w:rsidR="00820B99" w:rsidRPr="009D6623" w:rsidRDefault="007C5C73" w:rsidP="00EE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9D6623">
        <w:rPr>
          <w:i/>
          <w:color w:val="000000"/>
          <w:lang w:val="en-US"/>
        </w:rPr>
        <w:t xml:space="preserve">E-mail: </w:t>
      </w:r>
      <w:r w:rsidRPr="00094156">
        <w:rPr>
          <w:i/>
          <w:lang w:val="en-US"/>
        </w:rPr>
        <w:t>sapronov_aa@pfur.ru</w:t>
      </w:r>
    </w:p>
    <w:p w:rsidR="00A258CD" w:rsidRPr="009D6623" w:rsidRDefault="00A258CD" w:rsidP="00EE3F7F">
      <w:pPr>
        <w:ind w:firstLine="397"/>
        <w:jc w:val="both"/>
      </w:pPr>
      <w:r w:rsidRPr="009D6623">
        <w:t>С</w:t>
      </w:r>
      <w:r w:rsidR="007C5C73" w:rsidRPr="009D6623">
        <w:t>интез новых функциональных органических каркас</w:t>
      </w:r>
      <w:r w:rsidRPr="009D6623">
        <w:t>ных материалов</w:t>
      </w:r>
      <w:r w:rsidR="007C5C73" w:rsidRPr="009D6623">
        <w:t xml:space="preserve">, обладающих </w:t>
      </w:r>
      <w:r w:rsidRPr="009D6623">
        <w:t>способностью</w:t>
      </w:r>
      <w:r w:rsidR="007C5C73" w:rsidRPr="009D6623">
        <w:t xml:space="preserve"> программируемой самосборк</w:t>
      </w:r>
      <w:r w:rsidRPr="009D6623">
        <w:t>и</w:t>
      </w:r>
      <w:r w:rsidR="007E09C5" w:rsidRPr="009D6623">
        <w:t>,</w:t>
      </w:r>
      <w:r w:rsidRPr="009D6623">
        <w:t xml:space="preserve"> представляет собой</w:t>
      </w:r>
      <w:r w:rsidR="003E519B" w:rsidRPr="009D6623">
        <w:t xml:space="preserve"> </w:t>
      </w:r>
      <w:r w:rsidRPr="009D6623">
        <w:t>динамически развивающееся направление современной химии</w:t>
      </w:r>
      <w:r w:rsidR="007C5C73" w:rsidRPr="009D6623">
        <w:t xml:space="preserve">. </w:t>
      </w:r>
      <w:r w:rsidRPr="009D6623">
        <w:t xml:space="preserve">Одним из подходов к получению таких материалов является использование </w:t>
      </w:r>
      <w:proofErr w:type="spellStart"/>
      <w:r w:rsidRPr="009D6623">
        <w:t>невалентных</w:t>
      </w:r>
      <w:proofErr w:type="spellEnd"/>
      <w:r w:rsidRPr="009D6623">
        <w:t xml:space="preserve"> взаимодействий </w:t>
      </w:r>
      <w:r w:rsidR="007E09C5" w:rsidRPr="009D6623">
        <w:t xml:space="preserve">для соединения </w:t>
      </w:r>
      <w:r w:rsidR="00DF21CE" w:rsidRPr="009D6623">
        <w:t xml:space="preserve">так называемых </w:t>
      </w:r>
      <w:r w:rsidR="007E09C5" w:rsidRPr="009D6623">
        <w:t xml:space="preserve">линкеров между собой. </w:t>
      </w:r>
      <w:r w:rsidR="00347583" w:rsidRPr="009D6623">
        <w:t>Материалы на основе в</w:t>
      </w:r>
      <w:r w:rsidR="007E09C5" w:rsidRPr="009D6623">
        <w:t>одородн</w:t>
      </w:r>
      <w:r w:rsidR="00347583" w:rsidRPr="009D6623">
        <w:t>ой</w:t>
      </w:r>
      <w:r w:rsidR="007E09C5" w:rsidRPr="009D6623">
        <w:t xml:space="preserve"> связ</w:t>
      </w:r>
      <w:r w:rsidR="00347583" w:rsidRPr="009D6623">
        <w:t>и</w:t>
      </w:r>
      <w:r w:rsidR="007E09C5" w:rsidRPr="009D6623">
        <w:t xml:space="preserve"> явля</w:t>
      </w:r>
      <w:r w:rsidR="00347583" w:rsidRPr="009D6623">
        <w:t>ю</w:t>
      </w:r>
      <w:r w:rsidR="007E09C5" w:rsidRPr="009D6623">
        <w:t>тся наиболее исследо</w:t>
      </w:r>
      <w:r w:rsidR="00347583" w:rsidRPr="009D6623">
        <w:t xml:space="preserve">ванными; </w:t>
      </w:r>
      <w:r w:rsidR="00B07A68" w:rsidRPr="009D6623">
        <w:t xml:space="preserve">но практические не изученной в данном контексте остается </w:t>
      </w:r>
      <w:proofErr w:type="spellStart"/>
      <w:r w:rsidR="00347583" w:rsidRPr="009D6623">
        <w:t>халькогенн</w:t>
      </w:r>
      <w:r w:rsidR="00B07A68" w:rsidRPr="009D6623">
        <w:t>авая</w:t>
      </w:r>
      <w:proofErr w:type="spellEnd"/>
      <w:r w:rsidR="00347583" w:rsidRPr="009D6623">
        <w:t xml:space="preserve"> связ</w:t>
      </w:r>
      <w:r w:rsidR="00B07A68" w:rsidRPr="009D6623">
        <w:t>ь, п</w:t>
      </w:r>
      <w:r w:rsidR="00347583" w:rsidRPr="009D6623">
        <w:t>реимуществом</w:t>
      </w:r>
      <w:r w:rsidR="00B07A68" w:rsidRPr="009D6623">
        <w:t xml:space="preserve"> которой</w:t>
      </w:r>
      <w:r w:rsidR="00347583" w:rsidRPr="009D6623">
        <w:t xml:space="preserve"> является ее пространственная направленность и относительно простая </w:t>
      </w:r>
      <w:proofErr w:type="spellStart"/>
      <w:r w:rsidR="00347583" w:rsidRPr="009D6623">
        <w:t>вар</w:t>
      </w:r>
      <w:r w:rsidR="00957C71">
        <w:t>ь</w:t>
      </w:r>
      <w:r w:rsidR="00347583" w:rsidRPr="009D6623">
        <w:t>ируемость</w:t>
      </w:r>
      <w:proofErr w:type="spellEnd"/>
      <w:r w:rsidR="00347583" w:rsidRPr="009D6623">
        <w:t xml:space="preserve"> силы </w:t>
      </w:r>
      <w:r w:rsidR="00DF21CE" w:rsidRPr="009D6623">
        <w:t xml:space="preserve">взаимодействия </w:t>
      </w:r>
    </w:p>
    <w:p w:rsidR="00A258CD" w:rsidRPr="009D6623" w:rsidRDefault="00347583" w:rsidP="0029715D">
      <w:pPr>
        <w:ind w:firstLine="397"/>
        <w:jc w:val="both"/>
      </w:pPr>
      <w:r w:rsidRPr="009D6623">
        <w:t xml:space="preserve">Ранее в нашей лаборатории были описаны новые 1,2,4-селендиазолиевые соли, образующиеся за счет </w:t>
      </w:r>
      <w:r w:rsidR="004816F2" w:rsidRPr="009D6623">
        <w:t>циклизации между 2-пиридилселенилхлоридами и нитрилами</w:t>
      </w:r>
      <w:r w:rsidR="00793788" w:rsidRPr="009D6623">
        <w:t xml:space="preserve"> [1]</w:t>
      </w:r>
      <w:r w:rsidR="004816F2" w:rsidRPr="009D6623">
        <w:t xml:space="preserve">. </w:t>
      </w:r>
      <w:r w:rsidR="00FA6C86" w:rsidRPr="009D6623">
        <w:t>Эти соли обладают и</w:t>
      </w:r>
      <w:r w:rsidR="004816F2" w:rsidRPr="009D6623">
        <w:t>нтересной структурной особенностью</w:t>
      </w:r>
      <w:r w:rsidR="00FA6C86" w:rsidRPr="009D6623">
        <w:t xml:space="preserve">: склонностью образовывать </w:t>
      </w:r>
      <w:proofErr w:type="spellStart"/>
      <w:r w:rsidR="00FA6C86" w:rsidRPr="009D6623">
        <w:rPr>
          <w:bCs/>
        </w:rPr>
        <w:t>супрамолекулярные</w:t>
      </w:r>
      <w:proofErr w:type="spellEnd"/>
      <w:r w:rsidR="00FA6C86" w:rsidRPr="009D6623">
        <w:rPr>
          <w:bCs/>
        </w:rPr>
        <w:t xml:space="preserve"> </w:t>
      </w:r>
      <w:proofErr w:type="spellStart"/>
      <w:r w:rsidR="00FA6C86" w:rsidRPr="009D6623">
        <w:rPr>
          <w:bCs/>
        </w:rPr>
        <w:t>димеры</w:t>
      </w:r>
      <w:proofErr w:type="spellEnd"/>
      <w:r w:rsidR="00FA6C86" w:rsidRPr="009D6623">
        <w:rPr>
          <w:bCs/>
        </w:rPr>
        <w:t xml:space="preserve"> за счет </w:t>
      </w:r>
      <w:proofErr w:type="spellStart"/>
      <w:r w:rsidR="00FA6C86" w:rsidRPr="009D6623">
        <w:rPr>
          <w:bCs/>
        </w:rPr>
        <w:t>четырехцентровой</w:t>
      </w:r>
      <w:proofErr w:type="spellEnd"/>
      <w:r w:rsidR="00FA6C86" w:rsidRPr="009D6623">
        <w:rPr>
          <w:bCs/>
        </w:rPr>
        <w:t xml:space="preserve"> </w:t>
      </w:r>
      <w:proofErr w:type="spellStart"/>
      <w:r w:rsidR="00FA6C86" w:rsidRPr="009D6623">
        <w:t>Se</w:t>
      </w:r>
      <w:proofErr w:type="spellEnd"/>
      <w:r w:rsidR="00FA6C86" w:rsidRPr="009D6623">
        <w:t xml:space="preserve">···N </w:t>
      </w:r>
      <w:proofErr w:type="spellStart"/>
      <w:r w:rsidR="00FA6C86" w:rsidRPr="009D6623">
        <w:t>халькогенной</w:t>
      </w:r>
      <w:proofErr w:type="spellEnd"/>
      <w:r w:rsidR="00FA6C86" w:rsidRPr="009D6623">
        <w:t xml:space="preserve"> связи.</w:t>
      </w:r>
      <w:r w:rsidR="00AF149E" w:rsidRPr="009D6623">
        <w:t xml:space="preserve"> </w:t>
      </w:r>
      <w:r w:rsidR="00FA6C86" w:rsidRPr="009D6623">
        <w:t xml:space="preserve">Однако такая димеризация происходила не для всех синтезированных нами </w:t>
      </w:r>
      <w:proofErr w:type="spellStart"/>
      <w:r w:rsidR="00FA6C86" w:rsidRPr="009D6623">
        <w:t>селен</w:t>
      </w:r>
      <w:r w:rsidR="002D58EC" w:rsidRPr="009D6623">
        <w:t>о</w:t>
      </w:r>
      <w:r w:rsidR="00FA6C86" w:rsidRPr="009D6623">
        <w:t>диазолиевых</w:t>
      </w:r>
      <w:proofErr w:type="spellEnd"/>
      <w:r w:rsidR="00FA6C86" w:rsidRPr="009D6623">
        <w:t xml:space="preserve"> солей ввиду того, что контакты </w:t>
      </w:r>
      <w:proofErr w:type="spellStart"/>
      <w:r w:rsidR="00DF21CE" w:rsidRPr="009D6623">
        <w:t>Se</w:t>
      </w:r>
      <w:proofErr w:type="spellEnd"/>
      <w:r w:rsidR="00DF21CE" w:rsidRPr="009D6623">
        <w:t xml:space="preserve">···N </w:t>
      </w:r>
      <w:r w:rsidR="00FA6C86" w:rsidRPr="009D6623">
        <w:t xml:space="preserve">относительно слабы, в некоторых случаях другие слабые взаимодействия вносили больший вклад в упаковку соединения. Все вышесказанное побудило нас к поиску стратегий для направленной </w:t>
      </w:r>
      <w:proofErr w:type="spellStart"/>
      <w:r w:rsidR="00FA6C86" w:rsidRPr="009D6623">
        <w:rPr>
          <w:bCs/>
        </w:rPr>
        <w:t>супрамолекулярной</w:t>
      </w:r>
      <w:proofErr w:type="spellEnd"/>
      <w:r w:rsidR="00FA6C86" w:rsidRPr="009D6623">
        <w:rPr>
          <w:bCs/>
        </w:rPr>
        <w:t xml:space="preserve"> </w:t>
      </w:r>
      <w:proofErr w:type="spellStart"/>
      <w:r w:rsidR="00FA6C86" w:rsidRPr="009D6623">
        <w:rPr>
          <w:bCs/>
        </w:rPr>
        <w:t>димеризации</w:t>
      </w:r>
      <w:proofErr w:type="spellEnd"/>
      <w:r w:rsidR="00FA6C86" w:rsidRPr="009D6623">
        <w:rPr>
          <w:bCs/>
        </w:rPr>
        <w:t xml:space="preserve"> </w:t>
      </w:r>
      <w:proofErr w:type="spellStart"/>
      <w:r w:rsidR="00FA6C86" w:rsidRPr="009D6623">
        <w:t>селен</w:t>
      </w:r>
      <w:r w:rsidR="002D58EC" w:rsidRPr="009D6623">
        <w:t>о</w:t>
      </w:r>
      <w:r w:rsidR="00FA6C86" w:rsidRPr="009D6623">
        <w:t>диазолиевых</w:t>
      </w:r>
      <w:proofErr w:type="spellEnd"/>
      <w:r w:rsidR="00FA6C86" w:rsidRPr="009D6623">
        <w:t xml:space="preserve"> солей.</w:t>
      </w:r>
    </w:p>
    <w:p w:rsidR="0029715D" w:rsidRDefault="00821117" w:rsidP="0029715D">
      <w:pPr>
        <w:ind w:firstLine="39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710565</wp:posOffset>
            </wp:positionV>
            <wp:extent cx="5356225" cy="1337945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6700" t="39609" r="4350" b="25296"/>
                    <a:stretch/>
                  </pic:blipFill>
                  <pic:spPr bwMode="auto">
                    <a:xfrm>
                      <a:off x="0" y="0"/>
                      <a:ext cx="5356225" cy="1337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C5C73" w:rsidRPr="009D6623">
        <w:t>В данном докладе будет показано, что</w:t>
      </w:r>
      <w:r w:rsidR="00FA6C86" w:rsidRPr="009D6623">
        <w:t xml:space="preserve"> введение </w:t>
      </w:r>
      <w:proofErr w:type="spellStart"/>
      <w:r w:rsidR="00FA6C86" w:rsidRPr="009D6623">
        <w:t>бензильных</w:t>
      </w:r>
      <w:proofErr w:type="spellEnd"/>
      <w:r w:rsidR="00FA6C86" w:rsidRPr="009D6623">
        <w:t xml:space="preserve"> заместителей в </w:t>
      </w:r>
      <w:proofErr w:type="spellStart"/>
      <w:r w:rsidR="00FA6C86" w:rsidRPr="009D6623">
        <w:t>селенодиазолиевое</w:t>
      </w:r>
      <w:proofErr w:type="spellEnd"/>
      <w:r w:rsidR="00FA6C86" w:rsidRPr="009D6623">
        <w:t xml:space="preserve"> кольцо благоприятствует образованию </w:t>
      </w:r>
      <w:proofErr w:type="spellStart"/>
      <w:r w:rsidR="00FA6C86" w:rsidRPr="009D6623">
        <w:t>димеров</w:t>
      </w:r>
      <w:proofErr w:type="spellEnd"/>
      <w:r w:rsidR="00FA6C86" w:rsidRPr="009D6623">
        <w:t xml:space="preserve"> в твердой фазе за счет образования дополнительных </w:t>
      </w:r>
      <w:proofErr w:type="spellStart"/>
      <w:r w:rsidR="00FA6C86" w:rsidRPr="009D6623">
        <w:t>антипараллельных</w:t>
      </w:r>
      <w:proofErr w:type="spellEnd"/>
      <w:r w:rsidR="00FA6C86" w:rsidRPr="009D6623">
        <w:t xml:space="preserve"> </w:t>
      </w:r>
      <w:proofErr w:type="spellStart"/>
      <w:r w:rsidR="00FA6C86" w:rsidRPr="009D6623">
        <w:t>Se</w:t>
      </w:r>
      <w:proofErr w:type="spellEnd"/>
      <w:r w:rsidR="00FA6C86" w:rsidRPr="009D6623">
        <w:t>···арен</w:t>
      </w:r>
      <w:r w:rsidR="002D58EC" w:rsidRPr="009D6623">
        <w:t xml:space="preserve"> взаимодействи</w:t>
      </w:r>
      <w:r w:rsidR="00FA6C86" w:rsidRPr="009D6623">
        <w:t>й</w:t>
      </w:r>
      <w:r w:rsidR="002D58EC" w:rsidRPr="009D6623">
        <w:t xml:space="preserve"> (Схема 1).</w:t>
      </w:r>
      <w:r w:rsidR="00586774" w:rsidRPr="00586774">
        <w:rPr>
          <w:noProof/>
        </w:rPr>
        <w:t xml:space="preserve"> </w:t>
      </w:r>
    </w:p>
    <w:p w:rsidR="00064F63" w:rsidRDefault="00DE4793" w:rsidP="0029715D">
      <w:pPr>
        <w:jc w:val="center"/>
      </w:pPr>
      <w:r w:rsidRPr="009D6623">
        <w:t>Схема 1.</w:t>
      </w:r>
      <w:r w:rsidR="0071704E" w:rsidRPr="009D6623">
        <w:t xml:space="preserve"> </w:t>
      </w:r>
      <w:r w:rsidR="00DF21CE" w:rsidRPr="009D6623">
        <w:t xml:space="preserve">Синтез и структуры </w:t>
      </w:r>
      <w:proofErr w:type="spellStart"/>
      <w:r w:rsidR="00DF21CE" w:rsidRPr="009D6623">
        <w:t>бензилзамещенных</w:t>
      </w:r>
      <w:proofErr w:type="spellEnd"/>
      <w:r w:rsidR="00DF21CE" w:rsidRPr="009D6623">
        <w:t xml:space="preserve"> </w:t>
      </w:r>
      <w:proofErr w:type="spellStart"/>
      <w:r w:rsidR="00DF21CE" w:rsidRPr="009D6623">
        <w:t>селенодиазолиевых</w:t>
      </w:r>
      <w:proofErr w:type="spellEnd"/>
      <w:r w:rsidR="00DF21CE" w:rsidRPr="009D6623">
        <w:t xml:space="preserve"> солей </w:t>
      </w:r>
    </w:p>
    <w:p w:rsidR="0029715D" w:rsidRPr="009D6623" w:rsidRDefault="0029715D" w:rsidP="0029715D">
      <w:pPr>
        <w:jc w:val="center"/>
      </w:pPr>
    </w:p>
    <w:p w:rsidR="00DE4793" w:rsidRPr="009D6623" w:rsidRDefault="002D58EC" w:rsidP="0029715D">
      <w:pPr>
        <w:ind w:firstLine="360"/>
        <w:jc w:val="both"/>
      </w:pPr>
      <w:r w:rsidRPr="009D6623">
        <w:t xml:space="preserve">Кроме того, будут обсуждены и другие 1,2,4-селенодиазолиевые соли, содержащие относительно редкие контакты </w:t>
      </w:r>
      <w:proofErr w:type="spellStart"/>
      <w:r w:rsidRPr="009D6623">
        <w:t>Se</w:t>
      </w:r>
      <w:proofErr w:type="spellEnd"/>
      <w:r w:rsidRPr="009D6623">
        <w:t>···арен. Все н</w:t>
      </w:r>
      <w:r w:rsidR="00DE4793" w:rsidRPr="009D6623">
        <w:t>овые соединения полностью охарактеризованы с помощью комплекса физико-химических методов</w:t>
      </w:r>
      <w:r w:rsidR="00AF149E" w:rsidRPr="009D6623">
        <w:t xml:space="preserve">. </w:t>
      </w:r>
      <w:r w:rsidRPr="009D6623">
        <w:t>Результаты исследования опубликованы в двух статьях</w:t>
      </w:r>
      <w:r w:rsidR="003C3285" w:rsidRPr="009D6623">
        <w:t xml:space="preserve"> [2, 3].</w:t>
      </w:r>
    </w:p>
    <w:p w:rsidR="00DE4793" w:rsidRPr="009D6623" w:rsidRDefault="00DE4793" w:rsidP="00EE3F7F">
      <w:pPr>
        <w:jc w:val="center"/>
        <w:rPr>
          <w:i/>
          <w:iCs/>
        </w:rPr>
      </w:pPr>
      <w:r w:rsidRPr="009D6623">
        <w:rPr>
          <w:i/>
          <w:iCs/>
        </w:rPr>
        <w:t>Работа выполнена при поддержке РНФ (проект 22-73-10007).</w:t>
      </w:r>
    </w:p>
    <w:p w:rsidR="0071704E" w:rsidRPr="009D6623" w:rsidRDefault="0071704E" w:rsidP="00EE3F7F">
      <w:pPr>
        <w:shd w:val="clear" w:color="auto" w:fill="FFFFFF"/>
        <w:jc w:val="center"/>
        <w:rPr>
          <w:color w:val="000000"/>
          <w:lang w:val="en-US"/>
        </w:rPr>
      </w:pPr>
      <w:r w:rsidRPr="009D6623">
        <w:rPr>
          <w:b/>
          <w:color w:val="000000"/>
        </w:rPr>
        <w:t>Литература</w:t>
      </w:r>
    </w:p>
    <w:p w:rsidR="00DE4793" w:rsidRPr="009D6623" w:rsidRDefault="00E506A3" w:rsidP="00EE3F7F">
      <w:pPr>
        <w:widowControl w:val="0"/>
        <w:autoSpaceDE w:val="0"/>
        <w:autoSpaceDN w:val="0"/>
        <w:adjustRightInd w:val="0"/>
        <w:jc w:val="both"/>
        <w:rPr>
          <w:noProof/>
          <w:lang w:val="en-US"/>
        </w:rPr>
      </w:pPr>
      <w:r w:rsidRPr="009D6623">
        <w:rPr>
          <w:noProof/>
          <w:lang w:val="en-US"/>
        </w:rPr>
        <w:t xml:space="preserve">1. </w:t>
      </w:r>
      <w:r w:rsidR="00793788" w:rsidRPr="009D6623">
        <w:rPr>
          <w:noProof/>
          <w:lang w:val="en-US"/>
        </w:rPr>
        <w:t>Khrustalev V. N. et al. Novel cationic 1, 2, 4-selenadiazoles: Synthesis via addition of 2-pyridylselenyl halides to unactivated nitriles, structures and four-center Se</w:t>
      </w:r>
      <w:r w:rsidR="00793788" w:rsidRPr="009D6623">
        <w:rPr>
          <w:rFonts w:ascii="Cambria Math" w:hAnsi="Cambria Math" w:cs="Cambria Math"/>
          <w:noProof/>
          <w:lang w:val="en-US"/>
        </w:rPr>
        <w:t>⋯</w:t>
      </w:r>
      <w:r w:rsidR="00793788" w:rsidRPr="009D6623">
        <w:rPr>
          <w:noProof/>
          <w:lang w:val="en-US"/>
        </w:rPr>
        <w:t xml:space="preserve"> N contacts //Dalton Transactions. – 2021. – Т. 50. – №. 31. – С. 10689-10691.</w:t>
      </w:r>
    </w:p>
    <w:p w:rsidR="003C3285" w:rsidRPr="009D6623" w:rsidRDefault="006E04C7" w:rsidP="00EE3F7F">
      <w:pPr>
        <w:widowControl w:val="0"/>
        <w:autoSpaceDE w:val="0"/>
        <w:autoSpaceDN w:val="0"/>
        <w:adjustRightInd w:val="0"/>
        <w:jc w:val="both"/>
        <w:rPr>
          <w:noProof/>
          <w:lang w:val="en-US"/>
        </w:rPr>
      </w:pPr>
      <w:r w:rsidRPr="009D6623">
        <w:rPr>
          <w:noProof/>
          <w:lang w:val="en-US"/>
        </w:rPr>
        <w:t xml:space="preserve">2. </w:t>
      </w:r>
      <w:r w:rsidR="004A3EC5" w:rsidRPr="009D6623">
        <w:rPr>
          <w:noProof/>
          <w:lang w:val="en-US"/>
        </w:rPr>
        <w:t>Sapronov A. A. et al. Se</w:t>
      </w:r>
      <w:r w:rsidR="004A3EC5" w:rsidRPr="009D6623">
        <w:rPr>
          <w:rFonts w:ascii="Cambria Math" w:hAnsi="Cambria Math" w:cs="Cambria Math"/>
          <w:noProof/>
          <w:lang w:val="en-US"/>
        </w:rPr>
        <w:t>⋯</w:t>
      </w:r>
      <w:r w:rsidR="004A3EC5" w:rsidRPr="009D6623">
        <w:rPr>
          <w:noProof/>
          <w:lang w:val="en-US"/>
        </w:rPr>
        <w:t xml:space="preserve"> π Chalcogen Bonding in 1, 2, 4-Selenodiazolium Tetraphenylborate Complexes //Symmetry. – 2023. – Т. 15. – №. 1. – С. 212.</w:t>
      </w:r>
    </w:p>
    <w:p w:rsidR="004A3EC5" w:rsidRPr="009D6623" w:rsidRDefault="004A3EC5" w:rsidP="00EE3F7F">
      <w:pPr>
        <w:widowControl w:val="0"/>
        <w:autoSpaceDE w:val="0"/>
        <w:autoSpaceDN w:val="0"/>
        <w:adjustRightInd w:val="0"/>
        <w:jc w:val="both"/>
        <w:rPr>
          <w:noProof/>
          <w:lang w:val="en-US"/>
        </w:rPr>
      </w:pPr>
      <w:r w:rsidRPr="009D6623">
        <w:rPr>
          <w:noProof/>
          <w:lang w:val="en-US"/>
        </w:rPr>
        <w:t xml:space="preserve">3. </w:t>
      </w:r>
      <w:r w:rsidR="00A671F0" w:rsidRPr="009D6623">
        <w:rPr>
          <w:noProof/>
          <w:lang w:val="en-US"/>
        </w:rPr>
        <w:t>Sapronov A. A. et al. Robust Supramolecular Dimers Derived from Benzylic-Substituted 1, 2, 4-Selenodiazolium Salts Featuring Selenium</w:t>
      </w:r>
      <w:r w:rsidR="00A671F0" w:rsidRPr="009D6623">
        <w:rPr>
          <w:rFonts w:ascii="Cambria Math" w:hAnsi="Cambria Math" w:cs="Cambria Math"/>
          <w:noProof/>
          <w:lang w:val="en-US"/>
        </w:rPr>
        <w:t>⋯</w:t>
      </w:r>
      <w:r w:rsidR="00A671F0" w:rsidRPr="009D6623">
        <w:rPr>
          <w:noProof/>
          <w:lang w:val="en-US"/>
        </w:rPr>
        <w:t xml:space="preserve"> π Chalcogen Bonding //International Journal of Molecular Sciences. – 2022. – Т. 23. – №. 23. – С. 14973.</w:t>
      </w:r>
    </w:p>
    <w:sectPr w:rsidR="004A3EC5" w:rsidRPr="009D6623" w:rsidSect="00DE479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30241"/>
    <w:rsid w:val="00036BA4"/>
    <w:rsid w:val="00063966"/>
    <w:rsid w:val="00064BFA"/>
    <w:rsid w:val="00064F63"/>
    <w:rsid w:val="0006715A"/>
    <w:rsid w:val="00086081"/>
    <w:rsid w:val="00094156"/>
    <w:rsid w:val="000C238F"/>
    <w:rsid w:val="000D7294"/>
    <w:rsid w:val="000E3546"/>
    <w:rsid w:val="00101A1C"/>
    <w:rsid w:val="001030F3"/>
    <w:rsid w:val="00106375"/>
    <w:rsid w:val="00116478"/>
    <w:rsid w:val="00130241"/>
    <w:rsid w:val="00150A4C"/>
    <w:rsid w:val="001B534A"/>
    <w:rsid w:val="001B7E4A"/>
    <w:rsid w:val="001E61C2"/>
    <w:rsid w:val="001F0493"/>
    <w:rsid w:val="001F5504"/>
    <w:rsid w:val="00203323"/>
    <w:rsid w:val="002264EE"/>
    <w:rsid w:val="0023307C"/>
    <w:rsid w:val="0029715D"/>
    <w:rsid w:val="002C5601"/>
    <w:rsid w:val="002D58EC"/>
    <w:rsid w:val="0031361E"/>
    <w:rsid w:val="00347583"/>
    <w:rsid w:val="00357C9D"/>
    <w:rsid w:val="00390F3D"/>
    <w:rsid w:val="00391C38"/>
    <w:rsid w:val="003A3964"/>
    <w:rsid w:val="003B76D6"/>
    <w:rsid w:val="003C3285"/>
    <w:rsid w:val="003E519B"/>
    <w:rsid w:val="004816F2"/>
    <w:rsid w:val="004A26A3"/>
    <w:rsid w:val="004A3EC5"/>
    <w:rsid w:val="004C383A"/>
    <w:rsid w:val="004F0EDF"/>
    <w:rsid w:val="00522BF1"/>
    <w:rsid w:val="005433E6"/>
    <w:rsid w:val="00586774"/>
    <w:rsid w:val="00590166"/>
    <w:rsid w:val="005B2923"/>
    <w:rsid w:val="005C7D04"/>
    <w:rsid w:val="005D7E0E"/>
    <w:rsid w:val="00610ABF"/>
    <w:rsid w:val="006220A1"/>
    <w:rsid w:val="00626E9C"/>
    <w:rsid w:val="00650094"/>
    <w:rsid w:val="006A4E07"/>
    <w:rsid w:val="006D1CDF"/>
    <w:rsid w:val="006E04C7"/>
    <w:rsid w:val="006F7A19"/>
    <w:rsid w:val="00707014"/>
    <w:rsid w:val="0071704E"/>
    <w:rsid w:val="00775389"/>
    <w:rsid w:val="00777EAA"/>
    <w:rsid w:val="00784492"/>
    <w:rsid w:val="00793788"/>
    <w:rsid w:val="00797838"/>
    <w:rsid w:val="007C36D8"/>
    <w:rsid w:val="007C5C73"/>
    <w:rsid w:val="007E09C5"/>
    <w:rsid w:val="007F2744"/>
    <w:rsid w:val="00820B99"/>
    <w:rsid w:val="00821117"/>
    <w:rsid w:val="008931BE"/>
    <w:rsid w:val="00921D45"/>
    <w:rsid w:val="00957C71"/>
    <w:rsid w:val="009A66DB"/>
    <w:rsid w:val="009B2F80"/>
    <w:rsid w:val="009B3300"/>
    <w:rsid w:val="009D6623"/>
    <w:rsid w:val="009F1DA8"/>
    <w:rsid w:val="009F3380"/>
    <w:rsid w:val="00A02163"/>
    <w:rsid w:val="00A258CD"/>
    <w:rsid w:val="00A314FE"/>
    <w:rsid w:val="00A429CF"/>
    <w:rsid w:val="00A534A1"/>
    <w:rsid w:val="00A671F0"/>
    <w:rsid w:val="00A939F1"/>
    <w:rsid w:val="00AA6B2F"/>
    <w:rsid w:val="00AF149E"/>
    <w:rsid w:val="00B048DC"/>
    <w:rsid w:val="00B07A68"/>
    <w:rsid w:val="00B961FD"/>
    <w:rsid w:val="00BF36F8"/>
    <w:rsid w:val="00BF4622"/>
    <w:rsid w:val="00C206B8"/>
    <w:rsid w:val="00C61C10"/>
    <w:rsid w:val="00CA3E29"/>
    <w:rsid w:val="00CA7A5F"/>
    <w:rsid w:val="00CD00B1"/>
    <w:rsid w:val="00CE24B9"/>
    <w:rsid w:val="00D22306"/>
    <w:rsid w:val="00D42542"/>
    <w:rsid w:val="00D5431B"/>
    <w:rsid w:val="00D74AD8"/>
    <w:rsid w:val="00D8121C"/>
    <w:rsid w:val="00DB33AC"/>
    <w:rsid w:val="00DC725D"/>
    <w:rsid w:val="00DE4793"/>
    <w:rsid w:val="00DF21CE"/>
    <w:rsid w:val="00E22189"/>
    <w:rsid w:val="00E506A3"/>
    <w:rsid w:val="00E74069"/>
    <w:rsid w:val="00E977EB"/>
    <w:rsid w:val="00EB1F49"/>
    <w:rsid w:val="00ED043B"/>
    <w:rsid w:val="00EE3F7F"/>
    <w:rsid w:val="00F02BA7"/>
    <w:rsid w:val="00F06B13"/>
    <w:rsid w:val="00F865B3"/>
    <w:rsid w:val="00FA6C86"/>
    <w:rsid w:val="00FB1509"/>
    <w:rsid w:val="00FD2C3E"/>
    <w:rsid w:val="00FF1903"/>
    <w:rsid w:val="022B55A3"/>
    <w:rsid w:val="09414512"/>
    <w:rsid w:val="51417CD2"/>
    <w:rsid w:val="55D08642"/>
    <w:rsid w:val="678A67F3"/>
    <w:rsid w:val="6A120DC1"/>
    <w:rsid w:val="7837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D729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D729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D729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D729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D729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D72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D72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D729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D72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14D2C5-38B0-4E54-B05A-0363A3340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Казакова</dc:creator>
  <cp:lastModifiedBy>Windows User</cp:lastModifiedBy>
  <cp:revision>10</cp:revision>
  <dcterms:created xsi:type="dcterms:W3CDTF">2023-02-11T13:41:00Z</dcterms:created>
  <dcterms:modified xsi:type="dcterms:W3CDTF">2023-03-15T14:39:00Z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