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Окислительное образование связи </w:t>
      </w:r>
      <w:r>
        <w:rPr>
          <w:b/>
          <w:color w:val="000000"/>
          <w:lang w:val="en-US"/>
        </w:rPr>
        <w:t>S</w:t>
      </w:r>
      <w:r>
        <w:rPr>
          <w:b/>
          <w:color w:val="000000"/>
        </w:rPr>
        <w:t>-</w:t>
      </w:r>
      <w:r>
        <w:rPr>
          <w:b/>
          <w:color w:val="000000"/>
          <w:lang w:val="en-US"/>
        </w:rPr>
        <w:t>S</w:t>
      </w:r>
      <w:r>
        <w:rPr>
          <w:b/>
          <w:color w:val="000000"/>
        </w:rPr>
        <w:t xml:space="preserve"> под действием электрического тока 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Бокова Е.Д.,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Мулина О.М.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Терентьев А.О.</w:t>
      </w:r>
      <w:r>
        <w:rPr>
          <w:b/>
          <w:i/>
          <w:color w:val="000000"/>
          <w:vertAlign w:val="superscript"/>
        </w:rPr>
        <w:t>1,2</w:t>
      </w:r>
      <w:r>
        <w:rPr>
          <w:b/>
          <w:color w:val="000000"/>
        </w:rPr>
        <w:t xml:space="preserve"> 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2 курс магистратуры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химико-технологический университет им. Д. И. Менделеева, Москва, Россия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органической химии им. Н. Д. Зелинского РАН, Москва, Россия 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8" w:tooltip="mailto:EDBokova@gmail.com" w:history="1">
        <w:r>
          <w:rPr>
            <w:rStyle w:val="af6"/>
            <w:i/>
            <w:lang w:val="en-US"/>
          </w:rPr>
          <w:t>EDBokova</w:t>
        </w:r>
        <w:r>
          <w:rPr>
            <w:rStyle w:val="af6"/>
            <w:i/>
          </w:rPr>
          <w:t>@</w:t>
        </w:r>
        <w:r>
          <w:rPr>
            <w:rStyle w:val="af6"/>
            <w:i/>
            <w:lang w:val="en-US"/>
          </w:rPr>
          <w:t>gmail</w:t>
        </w:r>
        <w:r>
          <w:rPr>
            <w:rStyle w:val="af6"/>
            <w:i/>
          </w:rPr>
          <w:t>.</w:t>
        </w:r>
        <w:r>
          <w:rPr>
            <w:rStyle w:val="af6"/>
            <w:i/>
            <w:lang w:val="en-US"/>
          </w:rPr>
          <w:t>com</w:t>
        </w:r>
      </w:hyperlink>
    </w:p>
    <w:p w:rsidR="00ED758B" w:rsidRDefault="00ED75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</w:p>
    <w:p w:rsidR="00ED758B" w:rsidRDefault="001F4338">
      <w:pPr>
        <w:ind w:firstLine="567"/>
        <w:jc w:val="both"/>
        <w:rPr>
          <w:color w:val="000000"/>
        </w:rPr>
      </w:pPr>
      <w:r>
        <w:rPr>
          <w:color w:val="000000"/>
        </w:rPr>
        <w:t>В последнее время значительное внимание исследователей уделяется классам соединений, ко</w:t>
      </w:r>
      <w:r>
        <w:rPr>
          <w:color w:val="000000"/>
        </w:rPr>
        <w:t>торые в относительно мягких условиях окислительного сочетания способны образовывать S-центрированные радикалы для получения продуктов, содержащих связь сера-углерод или сера-гетероатом. Целевые сераорганические вещества находят широкое применение в качеств</w:t>
      </w:r>
      <w:r>
        <w:rPr>
          <w:color w:val="000000"/>
        </w:rPr>
        <w:t>е фунгицидов, репеллентов для животных и ускорителей вулканизации [1]. S-радикалы различной природы крайне удобны для функционализации предельных [2] и непредельных [3] соединений. Особое внимание уделяется возможности использования в процессах нематериаль</w:t>
      </w:r>
      <w:r>
        <w:rPr>
          <w:color w:val="000000"/>
        </w:rPr>
        <w:t>ных окислителей, таких как видимый свет и электрический ток [4]. В первую очередь это связано с доступностью, низкой стоимостью и экологичностью таких вариантов окисления. Однако необходимо подбирать условия для увеличения эффективности и селективности реа</w:t>
      </w:r>
      <w:r>
        <w:rPr>
          <w:color w:val="000000"/>
        </w:rPr>
        <w:t>кций.</w:t>
      </w:r>
    </w:p>
    <w:p w:rsidR="00ED758B" w:rsidRDefault="00ED758B">
      <w:pPr>
        <w:ind w:firstLine="567"/>
        <w:jc w:val="both"/>
        <w:rPr>
          <w:color w:val="000000"/>
        </w:rPr>
      </w:pPr>
    </w:p>
    <w:p w:rsidR="00ED758B" w:rsidRDefault="001F4338">
      <w:pPr>
        <w:ind w:firstLine="567"/>
        <w:jc w:val="both"/>
        <w:rPr>
          <w:color w:val="000000"/>
        </w:rPr>
      </w:pPr>
      <w:r>
        <w:rPr>
          <w:color w:val="000000"/>
        </w:rPr>
        <w:t>В данной работе разработан метод электрохимической димеризации S-центрированных радикалов, с помощью которого могут быть получены соединения, обладающие высокой биологической активностью.</w:t>
      </w:r>
    </w:p>
    <w:p w:rsidR="00ED758B" w:rsidRDefault="00ED758B">
      <w:pPr>
        <w:ind w:firstLine="567"/>
        <w:jc w:val="both"/>
        <w:rPr>
          <w:color w:val="000000"/>
        </w:rPr>
      </w:pPr>
    </w:p>
    <w:p w:rsidR="00ED758B" w:rsidRDefault="00ED758B">
      <w:pPr>
        <w:jc w:val="center"/>
        <w:rPr>
          <w:color w:val="000000"/>
          <w:lang w:val="en-US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07F42">
        <w:rPr>
          <w:noProof/>
          <w:color w:val="000000"/>
        </w:rPr>
        <w:drawing>
          <wp:inline distT="0" distB="0" distL="0" distR="0">
            <wp:extent cx="5181600" cy="1126141"/>
            <wp:effectExtent l="19050" t="0" r="0" b="0"/>
            <wp:docPr id="1" name="Рисунок 0" descr="Эл хим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хим 2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858" cy="112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58B" w:rsidRDefault="00ED758B">
      <w:pPr>
        <w:ind w:firstLine="567"/>
        <w:jc w:val="center"/>
        <w:rPr>
          <w:color w:val="000000"/>
        </w:rPr>
      </w:pPr>
    </w:p>
    <w:p w:rsidR="00ED758B" w:rsidRDefault="001F4338">
      <w:pPr>
        <w:pStyle w:val="docdata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Процесс проводится в конструктивно простой неразделенной</w:t>
      </w:r>
      <w:r>
        <w:rPr>
          <w:color w:val="000000"/>
        </w:rPr>
        <w:t xml:space="preserve"> электрохимической ячейке с использованием платинового анода и катода из нержавеющей стали, в качестве фонового электролита выступает иодид калия.</w:t>
      </w:r>
    </w:p>
    <w:p w:rsidR="00ED758B" w:rsidRDefault="001F4338">
      <w:pPr>
        <w:pStyle w:val="docdata"/>
        <w:spacing w:before="0" w:beforeAutospacing="0" w:after="160" w:afterAutospacing="0"/>
        <w:ind w:firstLine="567"/>
        <w:jc w:val="both"/>
        <w:rPr>
          <w:i/>
        </w:rPr>
      </w:pPr>
      <w:r>
        <w:rPr>
          <w:i/>
          <w:color w:val="000000"/>
        </w:rPr>
        <w:t>Работа выполнена при финансовой поддержке гранта РНФ №21-13-00205.</w:t>
      </w:r>
    </w:p>
    <w:p w:rsidR="00ED758B" w:rsidRPr="00007F42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D758B" w:rsidRDefault="00ED75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  <w:lang w:val="en-US"/>
        </w:rPr>
      </w:pP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lang w:val="en-US"/>
        </w:rPr>
        <w:t>Dong Z. B., Liu X., Bolm C. Copper-catalyzed C (sp2)–S coupling reactions for the synthesis of aryl dithiocarbamates with thiuram disulfide reagents //Organic letters. – 2017. – Т. 19. – №. 21. – С. 5916-5919.</w:t>
      </w:r>
    </w:p>
    <w:p w:rsidR="00ED758B" w:rsidRPr="00007F42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lang w:val="en-US"/>
        </w:rPr>
        <w:t xml:space="preserve">Yang C. L. et al. Water‐Involved C− S Bond </w:t>
      </w:r>
      <w:r>
        <w:rPr>
          <w:lang w:val="en-US"/>
        </w:rPr>
        <w:t>Formation for the Synthesis of β‐Keto Dithiocarbamates from Thiuram Disulfides //European Journal of Organic Chemistry. – 2022. – Т. 2022. – №. 5. – С. e202101293.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3. Lai M. et al. Regioselective synthesis of sulfonyl-containing benzyl dithiocarbamates thr</w:t>
      </w:r>
      <w:r>
        <w:rPr>
          <w:lang w:val="en-US"/>
        </w:rPr>
        <w:t>ough copper-catalyzed thiosulfonylation of styrenes //The Journal of Organic Chemistry. – 2019. – Т. 84. – №. 17. – С. 11135-11149.</w:t>
      </w:r>
    </w:p>
    <w:p w:rsidR="00ED758B" w:rsidRDefault="001F43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4. Shatskiy A., Lundberg H., Kärkäs M. D. Organic electrosynthesis: applications in complex molecule synthesis //ChemElectro</w:t>
      </w:r>
      <w:r>
        <w:rPr>
          <w:lang w:val="en-US"/>
        </w:rPr>
        <w:t>Chem. – 2019. – Т. 6. – №. 16. – С. 4067-4092.</w:t>
      </w:r>
    </w:p>
    <w:sectPr w:rsidR="00ED758B" w:rsidSect="00ED758B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338" w:rsidRDefault="001F4338">
      <w:r>
        <w:separator/>
      </w:r>
    </w:p>
  </w:endnote>
  <w:endnote w:type="continuationSeparator" w:id="1">
    <w:p w:rsidR="001F4338" w:rsidRDefault="001F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338" w:rsidRDefault="001F4338">
      <w:r>
        <w:separator/>
      </w:r>
    </w:p>
  </w:footnote>
  <w:footnote w:type="continuationSeparator" w:id="1">
    <w:p w:rsidR="001F4338" w:rsidRDefault="001F4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4EB2"/>
    <w:multiLevelType w:val="hybridMultilevel"/>
    <w:tmpl w:val="79A641D0"/>
    <w:lvl w:ilvl="0" w:tplc="41C8E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3E25E6">
      <w:start w:val="1"/>
      <w:numFmt w:val="lowerLetter"/>
      <w:lvlText w:val="%2."/>
      <w:lvlJc w:val="left"/>
      <w:pPr>
        <w:ind w:left="1440" w:hanging="360"/>
      </w:pPr>
    </w:lvl>
    <w:lvl w:ilvl="2" w:tplc="324E5388">
      <w:start w:val="1"/>
      <w:numFmt w:val="lowerRoman"/>
      <w:lvlText w:val="%3."/>
      <w:lvlJc w:val="right"/>
      <w:pPr>
        <w:ind w:left="2160" w:hanging="180"/>
      </w:pPr>
    </w:lvl>
    <w:lvl w:ilvl="3" w:tplc="D960DA30">
      <w:start w:val="1"/>
      <w:numFmt w:val="decimal"/>
      <w:lvlText w:val="%4."/>
      <w:lvlJc w:val="left"/>
      <w:pPr>
        <w:ind w:left="2880" w:hanging="360"/>
      </w:pPr>
    </w:lvl>
    <w:lvl w:ilvl="4" w:tplc="018A688C">
      <w:start w:val="1"/>
      <w:numFmt w:val="lowerLetter"/>
      <w:lvlText w:val="%5."/>
      <w:lvlJc w:val="left"/>
      <w:pPr>
        <w:ind w:left="3600" w:hanging="360"/>
      </w:pPr>
    </w:lvl>
    <w:lvl w:ilvl="5" w:tplc="34BA4AFC">
      <w:start w:val="1"/>
      <w:numFmt w:val="lowerRoman"/>
      <w:lvlText w:val="%6."/>
      <w:lvlJc w:val="right"/>
      <w:pPr>
        <w:ind w:left="4320" w:hanging="180"/>
      </w:pPr>
    </w:lvl>
    <w:lvl w:ilvl="6" w:tplc="08DE8904">
      <w:start w:val="1"/>
      <w:numFmt w:val="decimal"/>
      <w:lvlText w:val="%7."/>
      <w:lvlJc w:val="left"/>
      <w:pPr>
        <w:ind w:left="5040" w:hanging="360"/>
      </w:pPr>
    </w:lvl>
    <w:lvl w:ilvl="7" w:tplc="EB22FE34">
      <w:start w:val="1"/>
      <w:numFmt w:val="lowerLetter"/>
      <w:lvlText w:val="%8."/>
      <w:lvlJc w:val="left"/>
      <w:pPr>
        <w:ind w:left="5760" w:hanging="360"/>
      </w:pPr>
    </w:lvl>
    <w:lvl w:ilvl="8" w:tplc="93FA69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E0ADB"/>
    <w:multiLevelType w:val="hybridMultilevel"/>
    <w:tmpl w:val="61382254"/>
    <w:lvl w:ilvl="0" w:tplc="6978BBD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B61496FC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BA329314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742BBA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EBD27F6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BC045B5C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524244C4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742400D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67CA1FB2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58B"/>
    <w:rsid w:val="00007F42"/>
    <w:rsid w:val="001F4338"/>
    <w:rsid w:val="00ED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8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D758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D758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D758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D758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D758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ED758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D75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D758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D75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D758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D75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D758B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ED758B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ED758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758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758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D75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D758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D758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D758B"/>
  </w:style>
  <w:style w:type="paragraph" w:customStyle="1" w:styleId="Footer">
    <w:name w:val="Footer"/>
    <w:basedOn w:val="a"/>
    <w:link w:val="CaptionChar"/>
    <w:uiPriority w:val="99"/>
    <w:unhideWhenUsed/>
    <w:rsid w:val="00ED758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D758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D758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D758B"/>
  </w:style>
  <w:style w:type="table" w:styleId="a9">
    <w:name w:val="Table Grid"/>
    <w:basedOn w:val="a1"/>
    <w:uiPriority w:val="59"/>
    <w:rsid w:val="00ED75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D75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75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D758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75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758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75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758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758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75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D758B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D758B"/>
    <w:rPr>
      <w:sz w:val="18"/>
    </w:rPr>
  </w:style>
  <w:style w:type="character" w:styleId="ac">
    <w:name w:val="footnote reference"/>
    <w:basedOn w:val="a0"/>
    <w:uiPriority w:val="99"/>
    <w:unhideWhenUsed/>
    <w:rsid w:val="00ED75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D758B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D758B"/>
    <w:rPr>
      <w:sz w:val="20"/>
    </w:rPr>
  </w:style>
  <w:style w:type="character" w:styleId="af">
    <w:name w:val="endnote reference"/>
    <w:basedOn w:val="a0"/>
    <w:uiPriority w:val="99"/>
    <w:semiHidden/>
    <w:unhideWhenUsed/>
    <w:rsid w:val="00ED758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D758B"/>
    <w:pPr>
      <w:spacing w:after="57"/>
    </w:pPr>
  </w:style>
  <w:style w:type="paragraph" w:styleId="21">
    <w:name w:val="toc 2"/>
    <w:basedOn w:val="a"/>
    <w:next w:val="a"/>
    <w:uiPriority w:val="39"/>
    <w:unhideWhenUsed/>
    <w:rsid w:val="00ED758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758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758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758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758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758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758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758B"/>
    <w:pPr>
      <w:spacing w:after="57"/>
      <w:ind w:left="2268"/>
    </w:pPr>
  </w:style>
  <w:style w:type="paragraph" w:styleId="af0">
    <w:name w:val="TOC Heading"/>
    <w:uiPriority w:val="39"/>
    <w:unhideWhenUsed/>
    <w:rsid w:val="00ED758B"/>
  </w:style>
  <w:style w:type="paragraph" w:styleId="af1">
    <w:name w:val="table of figures"/>
    <w:basedOn w:val="a"/>
    <w:next w:val="a"/>
    <w:uiPriority w:val="99"/>
    <w:unhideWhenUsed/>
    <w:rsid w:val="00ED758B"/>
  </w:style>
  <w:style w:type="paragraph" w:customStyle="1" w:styleId="Heading1">
    <w:name w:val="Heading 1"/>
    <w:basedOn w:val="a"/>
    <w:next w:val="a"/>
    <w:link w:val="Heading1Char"/>
    <w:uiPriority w:val="9"/>
    <w:qFormat/>
    <w:rsid w:val="00ED75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ED75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ED75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ED758B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ED75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ED758B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rsid w:val="00ED75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rsid w:val="00ED758B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rsid w:val="00ED75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List Paragraph"/>
    <w:basedOn w:val="a"/>
    <w:link w:val="af3"/>
    <w:uiPriority w:val="34"/>
    <w:qFormat/>
    <w:rsid w:val="00ED758B"/>
    <w:pPr>
      <w:ind w:left="720"/>
      <w:contextualSpacing/>
    </w:pPr>
  </w:style>
  <w:style w:type="character" w:customStyle="1" w:styleId="af3">
    <w:name w:val="Абзац списка Знак"/>
    <w:basedOn w:val="a0"/>
    <w:link w:val="af2"/>
    <w:uiPriority w:val="34"/>
    <w:rsid w:val="00ED758B"/>
  </w:style>
  <w:style w:type="character" w:styleId="af4">
    <w:name w:val="Placeholder Text"/>
    <w:basedOn w:val="a0"/>
    <w:uiPriority w:val="99"/>
    <w:semiHidden/>
    <w:rsid w:val="00ED758B"/>
    <w:rPr>
      <w:color w:val="808080"/>
    </w:rPr>
  </w:style>
  <w:style w:type="paragraph" w:styleId="af5">
    <w:name w:val="No Spacing"/>
    <w:uiPriority w:val="1"/>
    <w:qFormat/>
    <w:rsid w:val="00ED758B"/>
    <w:rPr>
      <w:rFonts w:cs="Times New Roman"/>
      <w:sz w:val="22"/>
      <w:szCs w:val="22"/>
      <w:lang w:val="en-US" w:eastAsia="en-US" w:bidi="en-US"/>
    </w:rPr>
  </w:style>
  <w:style w:type="character" w:styleId="af6">
    <w:name w:val="Hyperlink"/>
    <w:basedOn w:val="a0"/>
    <w:uiPriority w:val="99"/>
    <w:unhideWhenUsed/>
    <w:rsid w:val="00ED75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8B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ED758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D758B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rsid w:val="00ED75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Bok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>Lomonosov MSU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Евгения</cp:lastModifiedBy>
  <cp:revision>5</cp:revision>
  <dcterms:created xsi:type="dcterms:W3CDTF">2023-02-16T08:18:00Z</dcterms:created>
  <dcterms:modified xsi:type="dcterms:W3CDTF">2023-03-05T06:24:00Z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