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31FA3D2" w:rsidR="00130241" w:rsidRPr="00633C0B" w:rsidRDefault="00AA2026">
      <w:pPr>
        <w:pBdr>
          <w:top w:val="nil"/>
          <w:left w:val="nil"/>
          <w:bottom w:val="nil"/>
          <w:right w:val="nil"/>
          <w:between w:val="nil"/>
        </w:pBdr>
        <w:shd w:val="clear" w:color="auto" w:fill="FFFFFF"/>
        <w:jc w:val="center"/>
        <w:rPr>
          <w:b/>
          <w:bCs/>
          <w:color w:val="000000"/>
        </w:rPr>
      </w:pPr>
      <w:r w:rsidRPr="00633C0B">
        <w:rPr>
          <w:b/>
          <w:bCs/>
          <w:color w:val="000000"/>
        </w:rPr>
        <w:t>Двойственная природа н</w:t>
      </w:r>
      <w:r w:rsidR="00E0531C" w:rsidRPr="00633C0B">
        <w:rPr>
          <w:b/>
          <w:bCs/>
          <w:color w:val="000000"/>
        </w:rPr>
        <w:t>итронил-нитроксильны</w:t>
      </w:r>
      <w:r w:rsidRPr="00633C0B">
        <w:rPr>
          <w:b/>
          <w:bCs/>
          <w:color w:val="000000"/>
        </w:rPr>
        <w:t>х</w:t>
      </w:r>
      <w:r w:rsidR="00E0531C" w:rsidRPr="00633C0B">
        <w:rPr>
          <w:b/>
          <w:bCs/>
          <w:color w:val="000000"/>
        </w:rPr>
        <w:t xml:space="preserve"> радикал</w:t>
      </w:r>
      <w:r w:rsidRPr="00633C0B">
        <w:rPr>
          <w:b/>
          <w:bCs/>
          <w:color w:val="000000"/>
        </w:rPr>
        <w:t xml:space="preserve">ов, содержащих </w:t>
      </w:r>
      <w:proofErr w:type="spellStart"/>
      <w:r w:rsidRPr="00633C0B">
        <w:rPr>
          <w:b/>
          <w:bCs/>
          <w:color w:val="000000"/>
        </w:rPr>
        <w:t>иодэтинильную</w:t>
      </w:r>
      <w:proofErr w:type="spellEnd"/>
      <w:r w:rsidRPr="00633C0B">
        <w:rPr>
          <w:b/>
          <w:bCs/>
          <w:color w:val="000000"/>
        </w:rPr>
        <w:t xml:space="preserve"> группу</w:t>
      </w:r>
      <w:r w:rsidR="00473683" w:rsidRPr="00633C0B">
        <w:rPr>
          <w:b/>
          <w:bCs/>
          <w:color w:val="000000"/>
        </w:rPr>
        <w:t>,</w:t>
      </w:r>
      <w:r w:rsidRPr="00633C0B">
        <w:rPr>
          <w:b/>
          <w:bCs/>
          <w:color w:val="000000"/>
        </w:rPr>
        <w:t xml:space="preserve"> в контексте невалентных взаимодействий</w:t>
      </w:r>
    </w:p>
    <w:p w14:paraId="00000002" w14:textId="198F0021" w:rsidR="00130241" w:rsidRDefault="009E5923">
      <w:pPr>
        <w:pBdr>
          <w:top w:val="nil"/>
          <w:left w:val="nil"/>
          <w:bottom w:val="nil"/>
          <w:right w:val="nil"/>
          <w:between w:val="nil"/>
        </w:pBdr>
        <w:shd w:val="clear" w:color="auto" w:fill="FFFFFF"/>
        <w:jc w:val="center"/>
        <w:rPr>
          <w:color w:val="000000"/>
        </w:rPr>
      </w:pPr>
      <w:r w:rsidRPr="004D6C54">
        <w:rPr>
          <w:b/>
          <w:i/>
          <w:color w:val="000000"/>
        </w:rPr>
        <w:t>Шуриков</w:t>
      </w:r>
      <w:r w:rsidR="00EB1F49" w:rsidRPr="004D6C54">
        <w:rPr>
          <w:b/>
          <w:i/>
          <w:color w:val="000000"/>
        </w:rPr>
        <w:t xml:space="preserve"> </w:t>
      </w:r>
      <w:r w:rsidRPr="004D6C54">
        <w:rPr>
          <w:b/>
          <w:i/>
          <w:color w:val="000000"/>
        </w:rPr>
        <w:t>М</w:t>
      </w:r>
      <w:r w:rsidR="00EB1F49" w:rsidRPr="004D6C54">
        <w:rPr>
          <w:b/>
          <w:i/>
          <w:color w:val="000000"/>
        </w:rPr>
        <w:t>.</w:t>
      </w:r>
      <w:r w:rsidRPr="004D6C54">
        <w:rPr>
          <w:b/>
          <w:i/>
          <w:color w:val="000000"/>
        </w:rPr>
        <w:t>К</w:t>
      </w:r>
      <w:r w:rsidR="00EB1F49" w:rsidRPr="004D6C54">
        <w:rPr>
          <w:b/>
          <w:i/>
          <w:color w:val="000000"/>
        </w:rPr>
        <w:t>.,</w:t>
      </w:r>
      <w:r w:rsidR="00EB1F49">
        <w:rPr>
          <w:b/>
          <w:i/>
          <w:color w:val="000000"/>
          <w:vertAlign w:val="superscript"/>
        </w:rPr>
        <w:t>1</w:t>
      </w:r>
      <w:r w:rsidR="00EB1F49">
        <w:rPr>
          <w:b/>
          <w:i/>
          <w:color w:val="000000"/>
        </w:rPr>
        <w:t xml:space="preserve"> </w:t>
      </w:r>
      <w:r>
        <w:rPr>
          <w:b/>
          <w:i/>
          <w:color w:val="000000"/>
        </w:rPr>
        <w:t>Петунин</w:t>
      </w:r>
      <w:r w:rsidR="00EB1F49">
        <w:rPr>
          <w:b/>
          <w:i/>
          <w:color w:val="000000"/>
        </w:rPr>
        <w:t xml:space="preserve"> </w:t>
      </w:r>
      <w:r>
        <w:rPr>
          <w:b/>
          <w:i/>
          <w:color w:val="000000"/>
        </w:rPr>
        <w:t>П</w:t>
      </w:r>
      <w:r w:rsidR="00EB1F49">
        <w:rPr>
          <w:b/>
          <w:i/>
          <w:color w:val="000000"/>
        </w:rPr>
        <w:t>.</w:t>
      </w:r>
      <w:r>
        <w:rPr>
          <w:b/>
          <w:i/>
          <w:color w:val="000000"/>
        </w:rPr>
        <w:t>В</w:t>
      </w:r>
      <w:r w:rsidR="00EB1F49">
        <w:rPr>
          <w:b/>
          <w:i/>
          <w:color w:val="000000"/>
        </w:rPr>
        <w:t>.</w:t>
      </w:r>
      <w:r w:rsidR="003B76D6" w:rsidRPr="003B76D6">
        <w:rPr>
          <w:b/>
          <w:i/>
          <w:color w:val="000000"/>
          <w:vertAlign w:val="superscript"/>
        </w:rPr>
        <w:t>1</w:t>
      </w:r>
    </w:p>
    <w:p w14:paraId="00000003" w14:textId="6C49976F"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230CE7">
        <w:rPr>
          <w:i/>
          <w:color w:val="000000"/>
        </w:rPr>
        <w:t>1</w:t>
      </w:r>
      <w:r>
        <w:rPr>
          <w:i/>
          <w:color w:val="000000"/>
        </w:rPr>
        <w:t xml:space="preserve"> курс </w:t>
      </w:r>
      <w:r w:rsidR="009A644D">
        <w:rPr>
          <w:i/>
          <w:color w:val="000000"/>
        </w:rPr>
        <w:t>магистратуры</w:t>
      </w:r>
    </w:p>
    <w:p w14:paraId="00000005" w14:textId="0F038A1B" w:rsidR="00130241" w:rsidRPr="00391C38" w:rsidRDefault="00EB1F49" w:rsidP="00BA1FE9">
      <w:pPr>
        <w:pBdr>
          <w:top w:val="nil"/>
          <w:left w:val="nil"/>
          <w:bottom w:val="nil"/>
          <w:right w:val="nil"/>
          <w:between w:val="nil"/>
        </w:pBdr>
        <w:shd w:val="clear" w:color="auto" w:fill="FFFFFF"/>
        <w:jc w:val="center"/>
        <w:rPr>
          <w:color w:val="000000"/>
        </w:rPr>
      </w:pPr>
      <w:r>
        <w:rPr>
          <w:i/>
          <w:color w:val="000000"/>
          <w:vertAlign w:val="superscript"/>
        </w:rPr>
        <w:t>1</w:t>
      </w:r>
      <w:r w:rsidR="00BA1FE9" w:rsidRPr="00BA1FE9">
        <w:rPr>
          <w:i/>
          <w:color w:val="000000"/>
        </w:rPr>
        <w:t>Национальный исследовател</w:t>
      </w:r>
      <w:bookmarkStart w:id="0" w:name="_GoBack"/>
      <w:bookmarkEnd w:id="0"/>
      <w:r w:rsidR="00BA1FE9" w:rsidRPr="00BA1FE9">
        <w:rPr>
          <w:i/>
          <w:color w:val="000000"/>
        </w:rPr>
        <w:t xml:space="preserve">ьский </w:t>
      </w:r>
      <w:r w:rsidR="00BA1FE9">
        <w:rPr>
          <w:i/>
          <w:color w:val="000000"/>
        </w:rPr>
        <w:br/>
      </w:r>
      <w:r w:rsidR="00BA1FE9" w:rsidRPr="00BA1FE9">
        <w:rPr>
          <w:i/>
          <w:color w:val="000000"/>
        </w:rPr>
        <w:t>Томский политехнический университет</w:t>
      </w:r>
      <w:r>
        <w:rPr>
          <w:i/>
          <w:color w:val="000000"/>
        </w:rPr>
        <w:t>,</w:t>
      </w:r>
      <w:r w:rsidR="00BA1FE9">
        <w:rPr>
          <w:i/>
          <w:color w:val="000000"/>
        </w:rPr>
        <w:t xml:space="preserve"> ИШХБМТ,</w:t>
      </w:r>
      <w:r>
        <w:rPr>
          <w:i/>
          <w:color w:val="000000"/>
        </w:rPr>
        <w:t xml:space="preserve"> </w:t>
      </w:r>
      <w:r w:rsidR="00BA1FE9">
        <w:rPr>
          <w:i/>
          <w:color w:val="000000"/>
        </w:rPr>
        <w:t>Томск</w:t>
      </w:r>
      <w:r>
        <w:rPr>
          <w:i/>
          <w:color w:val="000000"/>
        </w:rPr>
        <w:t>, Россия</w:t>
      </w:r>
    </w:p>
    <w:p w14:paraId="00000008" w14:textId="69264DB7" w:rsidR="00130241" w:rsidRPr="00552C9C" w:rsidRDefault="00EB1F49">
      <w:pPr>
        <w:pBdr>
          <w:top w:val="nil"/>
          <w:left w:val="nil"/>
          <w:bottom w:val="nil"/>
          <w:right w:val="nil"/>
          <w:between w:val="nil"/>
        </w:pBdr>
        <w:shd w:val="clear" w:color="auto" w:fill="FFFFFF"/>
        <w:jc w:val="center"/>
        <w:rPr>
          <w:color w:val="000000"/>
        </w:rPr>
      </w:pPr>
      <w:r w:rsidRPr="00B729FE">
        <w:rPr>
          <w:i/>
          <w:color w:val="000000"/>
          <w:lang w:val="en-US"/>
        </w:rPr>
        <w:t>E</w:t>
      </w:r>
      <w:r w:rsidR="003B76D6" w:rsidRPr="00552C9C">
        <w:rPr>
          <w:i/>
          <w:color w:val="000000"/>
        </w:rPr>
        <w:t>-</w:t>
      </w:r>
      <w:r w:rsidRPr="00B729FE">
        <w:rPr>
          <w:i/>
          <w:color w:val="000000"/>
          <w:lang w:val="en-US"/>
        </w:rPr>
        <w:t>mail</w:t>
      </w:r>
      <w:r w:rsidRPr="00552C9C">
        <w:rPr>
          <w:i/>
          <w:color w:val="000000"/>
        </w:rPr>
        <w:t xml:space="preserve">: </w:t>
      </w:r>
      <w:hyperlink r:id="rId6">
        <w:r w:rsidR="00046FF5">
          <w:rPr>
            <w:i/>
            <w:color w:val="000000"/>
            <w:u w:val="single"/>
            <w:lang w:val="en-US"/>
          </w:rPr>
          <w:t>mks</w:t>
        </w:r>
        <w:r w:rsidR="00046FF5" w:rsidRPr="00552C9C">
          <w:rPr>
            <w:i/>
            <w:color w:val="000000"/>
            <w:u w:val="single"/>
          </w:rPr>
          <w:t>10</w:t>
        </w:r>
        <w:r w:rsidRPr="00552C9C">
          <w:rPr>
            <w:i/>
            <w:color w:val="000000"/>
            <w:u w:val="single"/>
          </w:rPr>
          <w:t>@</w:t>
        </w:r>
        <w:r w:rsidR="00046FF5">
          <w:rPr>
            <w:i/>
            <w:color w:val="000000"/>
            <w:u w:val="single"/>
            <w:lang w:val="en-US"/>
          </w:rPr>
          <w:t>tpu</w:t>
        </w:r>
        <w:r w:rsidRPr="00552C9C">
          <w:rPr>
            <w:i/>
            <w:color w:val="000000"/>
            <w:u w:val="single"/>
          </w:rPr>
          <w:t>.</w:t>
        </w:r>
        <w:proofErr w:type="spellStart"/>
        <w:r w:rsidRPr="00B729FE">
          <w:rPr>
            <w:i/>
            <w:color w:val="000000"/>
            <w:u w:val="single"/>
            <w:lang w:val="en-US"/>
          </w:rPr>
          <w:t>ru</w:t>
        </w:r>
        <w:proofErr w:type="spellEnd"/>
      </w:hyperlink>
    </w:p>
    <w:p w14:paraId="4AFDC3C2" w14:textId="39CC3BE4" w:rsidR="00E22189" w:rsidRDefault="009E0022" w:rsidP="009E0022">
      <w:pPr>
        <w:pBdr>
          <w:top w:val="nil"/>
          <w:left w:val="nil"/>
          <w:bottom w:val="nil"/>
          <w:right w:val="nil"/>
          <w:between w:val="nil"/>
        </w:pBdr>
        <w:shd w:val="clear" w:color="auto" w:fill="FFFFFF"/>
        <w:ind w:firstLine="397"/>
        <w:jc w:val="both"/>
        <w:rPr>
          <w:color w:val="000000"/>
        </w:rPr>
      </w:pPr>
      <w:proofErr w:type="spellStart"/>
      <w:r>
        <w:rPr>
          <w:color w:val="000000"/>
        </w:rPr>
        <w:t>Невалентные</w:t>
      </w:r>
      <w:proofErr w:type="spellEnd"/>
      <w:r>
        <w:rPr>
          <w:color w:val="000000"/>
        </w:rPr>
        <w:t xml:space="preserve"> взаимодействия в общем случае представляют собой координацию основания Льюиса на </w:t>
      </w:r>
      <w:proofErr w:type="spellStart"/>
      <w:r>
        <w:rPr>
          <w:color w:val="000000"/>
        </w:rPr>
        <w:t>электрондифицитную</w:t>
      </w:r>
      <w:proofErr w:type="spellEnd"/>
      <w:r>
        <w:rPr>
          <w:color w:val="000000"/>
        </w:rPr>
        <w:t xml:space="preserve"> область электронной оболочки другого атома. Частным случаем невалентного взаимодействия является галогенная связь, селективность и гидрофобность которой определяют ее применение </w:t>
      </w:r>
      <w:r w:rsidR="00307715">
        <w:rPr>
          <w:color w:val="000000"/>
        </w:rPr>
        <w:t xml:space="preserve">в области </w:t>
      </w:r>
      <w:proofErr w:type="spellStart"/>
      <w:r w:rsidR="00307715">
        <w:rPr>
          <w:color w:val="000000"/>
        </w:rPr>
        <w:t>супрамолекулярной</w:t>
      </w:r>
      <w:proofErr w:type="spellEnd"/>
      <w:r w:rsidR="00307715">
        <w:rPr>
          <w:color w:val="000000"/>
        </w:rPr>
        <w:t xml:space="preserve"> химии, кристаллическом дизайне, медицине и</w:t>
      </w:r>
      <w:r w:rsidR="009E5ACA">
        <w:rPr>
          <w:color w:val="000000"/>
        </w:rPr>
        <w:t xml:space="preserve"> различных других научн</w:t>
      </w:r>
      <w:r w:rsidR="005A1724">
        <w:rPr>
          <w:color w:val="000000"/>
        </w:rPr>
        <w:t>о-технических</w:t>
      </w:r>
      <w:r w:rsidR="009E5ACA">
        <w:rPr>
          <w:color w:val="000000"/>
        </w:rPr>
        <w:t xml:space="preserve"> направлениях</w:t>
      </w:r>
      <w:r w:rsidR="00307715">
        <w:rPr>
          <w:color w:val="000000"/>
        </w:rPr>
        <w:t xml:space="preserve"> </w:t>
      </w:r>
      <w:sdt>
        <w:sdtPr>
          <w:rPr>
            <w:color w:val="000000"/>
          </w:rPr>
          <w:tag w:val="MENDELEY_CITATION_v3_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"/>
          <w:id w:val="-1654441576"/>
          <w:placeholder>
            <w:docPart w:val="DefaultPlaceholder_-1854013440"/>
          </w:placeholder>
        </w:sdtPr>
        <w:sdtEndPr/>
        <w:sdtContent>
          <w:r w:rsidR="0052274F" w:rsidRPr="0052274F">
            <w:rPr>
              <w:color w:val="000000"/>
            </w:rPr>
            <w:t>[1,2]</w:t>
          </w:r>
        </w:sdtContent>
      </w:sdt>
      <w:r w:rsidR="00307715" w:rsidRPr="00307715">
        <w:rPr>
          <w:color w:val="000000"/>
        </w:rPr>
        <w:t>.</w:t>
      </w:r>
    </w:p>
    <w:p w14:paraId="3827BD76" w14:textId="207CF99C" w:rsidR="00123E74" w:rsidRDefault="002077F2" w:rsidP="009E0022">
      <w:pPr>
        <w:pBdr>
          <w:top w:val="nil"/>
          <w:left w:val="nil"/>
          <w:bottom w:val="nil"/>
          <w:right w:val="nil"/>
          <w:between w:val="nil"/>
        </w:pBdr>
        <w:shd w:val="clear" w:color="auto" w:fill="FFFFFF"/>
        <w:ind w:firstLine="397"/>
        <w:jc w:val="both"/>
        <w:rPr>
          <w:color w:val="000000"/>
        </w:rPr>
      </w:pPr>
      <w:r>
        <w:rPr>
          <w:color w:val="000000"/>
        </w:rPr>
        <w:t>Помимо вышеуказанных направлений, галогенная связь может найти свое применение в области построения магнитных материалов</w:t>
      </w:r>
      <w:r w:rsidR="00925250">
        <w:rPr>
          <w:color w:val="000000"/>
        </w:rPr>
        <w:t>,</w:t>
      </w:r>
      <w:r w:rsidR="00556E75">
        <w:rPr>
          <w:color w:val="000000"/>
        </w:rPr>
        <w:t xml:space="preserve"> </w:t>
      </w:r>
      <w:r w:rsidR="00925250">
        <w:rPr>
          <w:color w:val="000000"/>
        </w:rPr>
        <w:t>в</w:t>
      </w:r>
      <w:r w:rsidR="00556E75">
        <w:rPr>
          <w:color w:val="000000"/>
        </w:rPr>
        <w:t xml:space="preserve"> качестве основы </w:t>
      </w:r>
      <w:r w:rsidR="00925250">
        <w:rPr>
          <w:color w:val="000000"/>
        </w:rPr>
        <w:t>которых</w:t>
      </w:r>
      <w:r w:rsidR="00556E75">
        <w:rPr>
          <w:color w:val="000000"/>
        </w:rPr>
        <w:t xml:space="preserve"> предлагаются </w:t>
      </w:r>
      <w:proofErr w:type="spellStart"/>
      <w:r w:rsidR="00556E75">
        <w:rPr>
          <w:color w:val="000000"/>
        </w:rPr>
        <w:t>нитронил-нитроксильные</w:t>
      </w:r>
      <w:proofErr w:type="spellEnd"/>
      <w:r w:rsidR="00556E75">
        <w:rPr>
          <w:color w:val="000000"/>
        </w:rPr>
        <w:t xml:space="preserve"> радикалы</w:t>
      </w:r>
      <w:r w:rsidR="001B1979" w:rsidRPr="001B1979">
        <w:rPr>
          <w:color w:val="000000"/>
        </w:rPr>
        <w:t xml:space="preserve"> </w:t>
      </w:r>
      <w:sdt>
        <w:sdtPr>
          <w:rPr>
            <w:color w:val="000000"/>
          </w:rPr>
          <w:tag w:val="MENDELEY_CITATION_v3_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"/>
          <w:id w:val="-738408715"/>
          <w:placeholder>
            <w:docPart w:val="46A531E3B9624BE5A56B4E1BCD8DE58E"/>
          </w:placeholder>
        </w:sdtPr>
        <w:sdtEndPr/>
        <w:sdtContent>
          <w:r w:rsidR="0052274F" w:rsidRPr="0052274F">
            <w:rPr>
              <w:color w:val="000000"/>
            </w:rPr>
            <w:t>[3]</w:t>
          </w:r>
        </w:sdtContent>
      </w:sdt>
      <w:r w:rsidR="00A750F0" w:rsidRPr="00A750F0">
        <w:rPr>
          <w:color w:val="000000"/>
        </w:rPr>
        <w:t>.</w:t>
      </w:r>
    </w:p>
    <w:p w14:paraId="39E9E055" w14:textId="74DC8F6D" w:rsidR="0052078E" w:rsidRDefault="0052078E" w:rsidP="0052078E">
      <w:pPr>
        <w:pBdr>
          <w:top w:val="nil"/>
          <w:left w:val="nil"/>
          <w:bottom w:val="nil"/>
          <w:right w:val="nil"/>
          <w:between w:val="nil"/>
        </w:pBdr>
        <w:shd w:val="clear" w:color="auto" w:fill="FFFFFF"/>
        <w:ind w:firstLine="397"/>
        <w:jc w:val="both"/>
        <w:rPr>
          <w:color w:val="000000"/>
        </w:rPr>
      </w:pPr>
      <w:r>
        <w:rPr>
          <w:color w:val="000000"/>
        </w:rPr>
        <w:t xml:space="preserve">Нами была обнаружена возможность использования </w:t>
      </w:r>
      <w:proofErr w:type="spellStart"/>
      <w:r>
        <w:rPr>
          <w:color w:val="000000"/>
        </w:rPr>
        <w:t>иодэтинильной</w:t>
      </w:r>
      <w:proofErr w:type="spellEnd"/>
      <w:r>
        <w:rPr>
          <w:color w:val="000000"/>
        </w:rPr>
        <w:t xml:space="preserve"> группы в качестве донора галогенной связи, и таким образом мы смогли наблюдать формирование короткого контакта между атомом иода и атомом кислорода нитронил-нитроксильного радикала. В дальнейшем мы попытались включить </w:t>
      </w:r>
      <w:proofErr w:type="spellStart"/>
      <w:r>
        <w:rPr>
          <w:color w:val="000000"/>
        </w:rPr>
        <w:t>иодэтинильную</w:t>
      </w:r>
      <w:proofErr w:type="spellEnd"/>
      <w:r>
        <w:rPr>
          <w:color w:val="000000"/>
        </w:rPr>
        <w:t xml:space="preserve"> группу непосредственно в структуру радикала, что позволило бы получить молекулу, обладающую двойственной природой, т. е., являющ</w:t>
      </w:r>
      <w:r w:rsidR="003E05B9">
        <w:rPr>
          <w:color w:val="000000"/>
        </w:rPr>
        <w:t>уюся</w:t>
      </w:r>
      <w:r>
        <w:rPr>
          <w:color w:val="000000"/>
        </w:rPr>
        <w:t xml:space="preserve"> и донором, и акцептором галогенной связи одновременно.</w:t>
      </w:r>
    </w:p>
    <w:p w14:paraId="57EA2D86" w14:textId="79CCDA57" w:rsidR="00785D2B" w:rsidRPr="0052274F" w:rsidRDefault="001F3E78" w:rsidP="0052078E">
      <w:pPr>
        <w:pBdr>
          <w:top w:val="nil"/>
          <w:left w:val="nil"/>
          <w:bottom w:val="nil"/>
          <w:right w:val="nil"/>
          <w:between w:val="nil"/>
        </w:pBdr>
        <w:shd w:val="clear" w:color="auto" w:fill="FFFFFF"/>
        <w:ind w:firstLine="397"/>
        <w:jc w:val="both"/>
        <w:rPr>
          <w:color w:val="000000"/>
        </w:rPr>
      </w:pPr>
      <w:r>
        <w:rPr>
          <w:color w:val="000000"/>
        </w:rPr>
        <w:t>В настоящей работе,</w:t>
      </w:r>
      <w:r w:rsidR="000F47F8">
        <w:rPr>
          <w:color w:val="000000"/>
        </w:rPr>
        <w:t xml:space="preserve"> </w:t>
      </w:r>
      <w:r>
        <w:rPr>
          <w:color w:val="000000"/>
        </w:rPr>
        <w:t>н</w:t>
      </w:r>
      <w:r w:rsidR="00785D2B">
        <w:rPr>
          <w:color w:val="000000"/>
        </w:rPr>
        <w:t xml:space="preserve">ами были получены и охарактеризованы радикалы </w:t>
      </w:r>
      <w:r w:rsidR="00785D2B" w:rsidRPr="00785D2B">
        <w:rPr>
          <w:b/>
          <w:bCs/>
          <w:color w:val="000000"/>
        </w:rPr>
        <w:t>1</w:t>
      </w:r>
      <w:r w:rsidR="00785D2B">
        <w:rPr>
          <w:color w:val="000000"/>
        </w:rPr>
        <w:t xml:space="preserve"> и </w:t>
      </w:r>
      <w:r w:rsidR="00785D2B" w:rsidRPr="00785D2B">
        <w:rPr>
          <w:b/>
          <w:bCs/>
          <w:color w:val="000000"/>
        </w:rPr>
        <w:t>2</w:t>
      </w:r>
      <w:r w:rsidR="00785D2B">
        <w:rPr>
          <w:color w:val="000000"/>
        </w:rPr>
        <w:t xml:space="preserve">, содержащие в своей структуре </w:t>
      </w:r>
      <w:proofErr w:type="spellStart"/>
      <w:r w:rsidR="006F4069">
        <w:rPr>
          <w:color w:val="000000"/>
        </w:rPr>
        <w:t>иодэтинильную</w:t>
      </w:r>
      <w:proofErr w:type="spellEnd"/>
      <w:r w:rsidR="006F4069">
        <w:rPr>
          <w:color w:val="000000"/>
        </w:rPr>
        <w:t xml:space="preserve"> группу. В этом случае иод выступает в роли донора галогенной связи и координирует на атом кислорода радикального центра</w:t>
      </w:r>
      <w:r w:rsidR="00EA6901">
        <w:rPr>
          <w:color w:val="000000"/>
        </w:rPr>
        <w:t>, формируя короткие контакты</w:t>
      </w:r>
      <w:r w:rsidR="006F4069">
        <w:rPr>
          <w:color w:val="000000"/>
        </w:rPr>
        <w:t>.</w:t>
      </w:r>
      <w:r w:rsidR="00EA6901">
        <w:rPr>
          <w:color w:val="000000"/>
        </w:rPr>
        <w:t xml:space="preserve"> Для радикала </w:t>
      </w:r>
      <w:r w:rsidR="00EA6901" w:rsidRPr="00EA6901">
        <w:rPr>
          <w:b/>
          <w:bCs/>
          <w:color w:val="000000"/>
        </w:rPr>
        <w:t>1</w:t>
      </w:r>
      <w:r w:rsidR="00EA6901">
        <w:rPr>
          <w:color w:val="000000"/>
        </w:rPr>
        <w:t xml:space="preserve"> короткие контакты</w:t>
      </w:r>
      <w:r w:rsidR="00676AD7">
        <w:rPr>
          <w:color w:val="000000"/>
        </w:rPr>
        <w:t xml:space="preserve"> имеют характеристики</w:t>
      </w:r>
      <w:r w:rsidR="00EA6901">
        <w:rPr>
          <w:color w:val="000000"/>
        </w:rPr>
        <w:t xml:space="preserve"> </w:t>
      </w:r>
      <w:r w:rsidR="00EA6901" w:rsidRPr="00EA6901">
        <w:rPr>
          <w:rFonts w:ascii="Cambria Math" w:hAnsi="Cambria Math" w:cs="Cambria Math"/>
          <w:color w:val="000000"/>
        </w:rPr>
        <w:t>∠</w:t>
      </w:r>
      <w:r w:rsidR="00EA6901" w:rsidRPr="00EA6901">
        <w:rPr>
          <w:color w:val="000000"/>
        </w:rPr>
        <w:t>C–I∙∙∙</w:t>
      </w:r>
      <w:r w:rsidR="004E4A96">
        <w:rPr>
          <w:color w:val="000000"/>
          <w:lang w:val="en-US"/>
        </w:rPr>
        <w:t>O</w:t>
      </w:r>
      <w:r w:rsidR="00EA6901">
        <w:rPr>
          <w:color w:val="000000"/>
        </w:rPr>
        <w:t xml:space="preserve"> = </w:t>
      </w:r>
      <w:r w:rsidR="00EA6901" w:rsidRPr="00EA6901">
        <w:rPr>
          <w:color w:val="000000"/>
        </w:rPr>
        <w:t>168.17(</w:t>
      </w:r>
      <w:proofErr w:type="gramStart"/>
      <w:r w:rsidR="00EA6901" w:rsidRPr="00EA6901">
        <w:rPr>
          <w:color w:val="000000"/>
        </w:rPr>
        <w:t>14)°</w:t>
      </w:r>
      <w:proofErr w:type="gramEnd"/>
      <w:r w:rsidR="00EA6901">
        <w:rPr>
          <w:color w:val="000000"/>
        </w:rPr>
        <w:t xml:space="preserve">, </w:t>
      </w:r>
      <w:r w:rsidR="00EA6901">
        <w:rPr>
          <w:color w:val="000000"/>
          <w:lang w:val="en-US"/>
        </w:rPr>
        <w:t>N</w:t>
      </w:r>
      <w:r w:rsidR="00EA6901" w:rsidRPr="00EA6901">
        <w:rPr>
          <w:color w:val="000000"/>
          <w:vertAlign w:val="subscript"/>
          <w:lang w:val="en-US"/>
        </w:rPr>
        <w:t>c</w:t>
      </w:r>
      <w:r w:rsidR="00EA6901" w:rsidRPr="00676AD7">
        <w:rPr>
          <w:color w:val="000000"/>
        </w:rPr>
        <w:t xml:space="preserve"> = 0.82</w:t>
      </w:r>
      <w:r w:rsidR="00676AD7">
        <w:rPr>
          <w:color w:val="000000"/>
        </w:rPr>
        <w:t xml:space="preserve">. Для радикала </w:t>
      </w:r>
      <w:r w:rsidR="00676AD7" w:rsidRPr="00676AD7">
        <w:rPr>
          <w:b/>
          <w:bCs/>
          <w:color w:val="000000"/>
        </w:rPr>
        <w:t>2</w:t>
      </w:r>
      <w:r w:rsidR="00676AD7">
        <w:rPr>
          <w:color w:val="000000"/>
        </w:rPr>
        <w:t xml:space="preserve"> —</w:t>
      </w:r>
      <w:r w:rsidR="000C6421">
        <w:rPr>
          <w:color w:val="000000"/>
        </w:rPr>
        <w:t xml:space="preserve"> </w:t>
      </w:r>
      <w:r w:rsidR="007F40AF" w:rsidRPr="00EA6901">
        <w:rPr>
          <w:rFonts w:ascii="Cambria Math" w:hAnsi="Cambria Math" w:cs="Cambria Math"/>
          <w:color w:val="000000"/>
        </w:rPr>
        <w:t>∠</w:t>
      </w:r>
      <w:r w:rsidR="007F40AF" w:rsidRPr="00EA6901">
        <w:rPr>
          <w:color w:val="000000"/>
        </w:rPr>
        <w:t>C–I∙∙∙</w:t>
      </w:r>
      <w:r w:rsidR="000731CA">
        <w:rPr>
          <w:color w:val="000000"/>
          <w:lang w:val="en-US"/>
        </w:rPr>
        <w:t>O</w:t>
      </w:r>
      <w:r w:rsidR="007F40AF">
        <w:rPr>
          <w:color w:val="000000"/>
        </w:rPr>
        <w:t xml:space="preserve"> </w:t>
      </w:r>
      <w:r w:rsidR="000C6421" w:rsidRPr="000C6421">
        <w:rPr>
          <w:rFonts w:ascii="Cambria Math" w:hAnsi="Cambria Math" w:cs="Cambria Math"/>
          <w:color w:val="000000"/>
        </w:rPr>
        <w:t>∈</w:t>
      </w:r>
      <w:r w:rsidR="007F40AF">
        <w:rPr>
          <w:color w:val="000000"/>
        </w:rPr>
        <w:t xml:space="preserve"> </w:t>
      </w:r>
      <w:r w:rsidR="007F40AF" w:rsidRPr="004E4A96">
        <w:rPr>
          <w:color w:val="000000"/>
        </w:rPr>
        <w:t>[</w:t>
      </w:r>
      <w:r w:rsidR="007F40AF" w:rsidRPr="007F40AF">
        <w:rPr>
          <w:color w:val="000000"/>
        </w:rPr>
        <w:t>173.38(</w:t>
      </w:r>
      <w:proofErr w:type="gramStart"/>
      <w:r w:rsidR="007F40AF" w:rsidRPr="007F40AF">
        <w:rPr>
          <w:color w:val="000000"/>
        </w:rPr>
        <w:t>13)</w:t>
      </w:r>
      <w:r w:rsidR="000C6421" w:rsidRPr="00EA6901">
        <w:rPr>
          <w:color w:val="000000"/>
        </w:rPr>
        <w:t>°</w:t>
      </w:r>
      <w:proofErr w:type="gramEnd"/>
      <w:r w:rsidR="007F40AF" w:rsidRPr="004E4A96">
        <w:rPr>
          <w:color w:val="000000"/>
        </w:rPr>
        <w:t>; 176.77(12)</w:t>
      </w:r>
      <w:r w:rsidR="000C6421" w:rsidRPr="00EA6901">
        <w:rPr>
          <w:color w:val="000000"/>
        </w:rPr>
        <w:t>°</w:t>
      </w:r>
      <w:r w:rsidR="007F40AF" w:rsidRPr="004E4A96">
        <w:rPr>
          <w:color w:val="000000"/>
        </w:rPr>
        <w:t>]</w:t>
      </w:r>
      <w:r w:rsidR="000C6421">
        <w:rPr>
          <w:color w:val="000000"/>
        </w:rPr>
        <w:t>,</w:t>
      </w:r>
      <w:r w:rsidR="00B23EB4">
        <w:rPr>
          <w:color w:val="000000"/>
        </w:rPr>
        <w:t xml:space="preserve"> </w:t>
      </w:r>
      <w:r w:rsidR="00B23EB4">
        <w:rPr>
          <w:color w:val="000000"/>
          <w:lang w:val="en-US"/>
        </w:rPr>
        <w:t>N</w:t>
      </w:r>
      <w:r w:rsidR="00B23EB4" w:rsidRPr="00B23EB4">
        <w:rPr>
          <w:color w:val="000000"/>
          <w:vertAlign w:val="subscript"/>
          <w:lang w:val="en-US"/>
        </w:rPr>
        <w:t>c</w:t>
      </w:r>
      <w:r w:rsidR="00B23EB4" w:rsidRPr="004E4A96">
        <w:rPr>
          <w:color w:val="000000"/>
        </w:rPr>
        <w:t xml:space="preserve"> </w:t>
      </w:r>
      <w:r w:rsidR="00B23EB4" w:rsidRPr="000C6421">
        <w:rPr>
          <w:rFonts w:ascii="Cambria Math" w:hAnsi="Cambria Math" w:cs="Cambria Math"/>
          <w:color w:val="000000"/>
        </w:rPr>
        <w:t>∈</w:t>
      </w:r>
      <w:r w:rsidR="008E0FD3" w:rsidRPr="004E4A96">
        <w:rPr>
          <w:rFonts w:ascii="Cambria Math" w:hAnsi="Cambria Math" w:cs="Cambria Math"/>
          <w:color w:val="000000"/>
        </w:rPr>
        <w:t xml:space="preserve"> [0.83; 0,84]</w:t>
      </w:r>
      <w:r w:rsidR="0052274F" w:rsidRPr="004E4A96">
        <w:rPr>
          <w:rFonts w:ascii="Cambria Math" w:hAnsi="Cambria Math" w:cs="Cambria Math"/>
          <w:color w:val="000000"/>
        </w:rPr>
        <w:t xml:space="preserve"> </w:t>
      </w:r>
      <w:sdt>
        <w:sdtPr>
          <w:rPr>
            <w:rFonts w:ascii="Cambria Math" w:hAnsi="Cambria Math" w:cs="Cambria Math"/>
            <w:color w:val="000000"/>
            <w:lang w:val="en-US"/>
          </w:rPr>
          <w:tag w:val="MENDELEY_CITATION_v3_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"/>
          <w:id w:val="284079404"/>
          <w:placeholder>
            <w:docPart w:val="DefaultPlaceholder_-1854013440"/>
          </w:placeholder>
        </w:sdtPr>
        <w:sdtEndPr/>
        <w:sdtContent>
          <w:r w:rsidR="0052274F" w:rsidRPr="004E4A96">
            <w:rPr>
              <w:rFonts w:ascii="Cambria Math" w:hAnsi="Cambria Math" w:cs="Cambria Math"/>
              <w:color w:val="000000"/>
            </w:rPr>
            <w:t>[4]</w:t>
          </w:r>
        </w:sdtContent>
      </w:sdt>
      <w:r w:rsidR="00297D66" w:rsidRPr="004E4A96">
        <w:rPr>
          <w:rFonts w:ascii="Cambria Math" w:hAnsi="Cambria Math" w:cs="Cambria Math"/>
          <w:color w:val="000000"/>
        </w:rPr>
        <w:t>.</w:t>
      </w:r>
    </w:p>
    <w:p w14:paraId="2231E84C" w14:textId="77777777" w:rsidR="00F978DF" w:rsidRDefault="00F978DF" w:rsidP="00BC73A3">
      <w:pPr>
        <w:pBdr>
          <w:top w:val="nil"/>
          <w:left w:val="nil"/>
          <w:bottom w:val="nil"/>
          <w:right w:val="nil"/>
          <w:between w:val="nil"/>
        </w:pBdr>
        <w:shd w:val="clear" w:color="auto" w:fill="FFFFFF"/>
        <w:jc w:val="both"/>
        <w:rPr>
          <w:color w:val="000000"/>
        </w:rPr>
      </w:pPr>
    </w:p>
    <w:p w14:paraId="135C52F4" w14:textId="2DEC8C90" w:rsidR="00A750F0" w:rsidRDefault="00BC73A3" w:rsidP="00A750F0">
      <w:pPr>
        <w:pBdr>
          <w:top w:val="nil"/>
          <w:left w:val="nil"/>
          <w:bottom w:val="nil"/>
          <w:right w:val="nil"/>
          <w:between w:val="nil"/>
        </w:pBdr>
        <w:shd w:val="clear" w:color="auto" w:fill="FFFFFF"/>
        <w:jc w:val="center"/>
        <w:rPr>
          <w:color w:val="000000"/>
        </w:rPr>
      </w:pPr>
      <w:r>
        <w:rPr>
          <w:noProof/>
          <w:color w:val="000000"/>
        </w:rPr>
        <w:drawing>
          <wp:inline distT="0" distB="0" distL="0" distR="0" wp14:anchorId="5F3FBD76" wp14:editId="23FD7999">
            <wp:extent cx="2255520" cy="175429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1575" cy="1759003"/>
                    </a:xfrm>
                    <a:prstGeom prst="rect">
                      <a:avLst/>
                    </a:prstGeom>
                    <a:noFill/>
                    <a:ln>
                      <a:noFill/>
                    </a:ln>
                  </pic:spPr>
                </pic:pic>
              </a:graphicData>
            </a:graphic>
          </wp:inline>
        </w:drawing>
      </w:r>
    </w:p>
    <w:p w14:paraId="454969E2" w14:textId="60817701" w:rsidR="00A750F0" w:rsidRDefault="008E6DC5" w:rsidP="00A750F0">
      <w:pPr>
        <w:pBdr>
          <w:top w:val="nil"/>
          <w:left w:val="nil"/>
          <w:bottom w:val="nil"/>
          <w:right w:val="nil"/>
          <w:between w:val="nil"/>
        </w:pBdr>
        <w:shd w:val="clear" w:color="auto" w:fill="FFFFFF"/>
        <w:jc w:val="center"/>
        <w:rPr>
          <w:color w:val="000000"/>
        </w:rPr>
      </w:pPr>
      <w:r>
        <w:rPr>
          <w:color w:val="000000"/>
        </w:rPr>
        <w:t>Схема</w:t>
      </w:r>
      <w:r w:rsidR="00E64D5C">
        <w:rPr>
          <w:color w:val="000000"/>
        </w:rPr>
        <w:t xml:space="preserve"> 1.</w:t>
      </w:r>
      <w:r>
        <w:rPr>
          <w:color w:val="000000"/>
        </w:rPr>
        <w:t xml:space="preserve"> Структуры полученных </w:t>
      </w:r>
      <w:proofErr w:type="spellStart"/>
      <w:r>
        <w:rPr>
          <w:color w:val="000000"/>
        </w:rPr>
        <w:t>нитронил-нитроксидных</w:t>
      </w:r>
      <w:proofErr w:type="spellEnd"/>
      <w:r>
        <w:rPr>
          <w:color w:val="000000"/>
        </w:rPr>
        <w:t xml:space="preserve"> радикалов</w:t>
      </w:r>
    </w:p>
    <w:p w14:paraId="47EE3026" w14:textId="77777777" w:rsidR="009E343E" w:rsidRPr="00A750F0" w:rsidRDefault="009E343E" w:rsidP="009E343E">
      <w:pPr>
        <w:pBdr>
          <w:top w:val="nil"/>
          <w:left w:val="nil"/>
          <w:bottom w:val="nil"/>
          <w:right w:val="nil"/>
          <w:between w:val="nil"/>
        </w:pBdr>
        <w:shd w:val="clear" w:color="auto" w:fill="FFFFFF"/>
        <w:jc w:val="both"/>
        <w:rPr>
          <w:color w:val="000000"/>
        </w:rPr>
      </w:pPr>
    </w:p>
    <w:p w14:paraId="022FC08C" w14:textId="3B81F90E" w:rsidR="00A02163" w:rsidRPr="003373F0" w:rsidRDefault="003373F0" w:rsidP="00A02163">
      <w:pPr>
        <w:pBdr>
          <w:top w:val="nil"/>
          <w:left w:val="nil"/>
          <w:bottom w:val="nil"/>
          <w:right w:val="nil"/>
          <w:between w:val="nil"/>
        </w:pBdr>
        <w:shd w:val="clear" w:color="auto" w:fill="FFFFFF"/>
        <w:ind w:firstLine="397"/>
        <w:jc w:val="both"/>
        <w:rPr>
          <w:i/>
          <w:iCs/>
          <w:color w:val="000000"/>
        </w:rPr>
      </w:pPr>
      <w:r w:rsidRPr="003373F0">
        <w:rPr>
          <w:i/>
          <w:iCs/>
        </w:rPr>
        <w:t xml:space="preserve">Работа выполнена при финансовой поддержке гранта РНФ </w:t>
      </w:r>
      <w:proofErr w:type="spellStart"/>
      <w:r w:rsidRPr="003373F0">
        <w:rPr>
          <w:i/>
          <w:iCs/>
        </w:rPr>
        <w:t>No</w:t>
      </w:r>
      <w:proofErr w:type="spellEnd"/>
      <w:r w:rsidRPr="003373F0">
        <w:rPr>
          <w:i/>
          <w:iCs/>
        </w:rPr>
        <w:t xml:space="preserve"> 22-73-00077 https://rscf.ru/project/22-73-00077/</w:t>
      </w:r>
    </w:p>
    <w:p w14:paraId="0000000E" w14:textId="77777777" w:rsidR="00130241" w:rsidRPr="00552C9C"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sdt>
      <w:sdtPr>
        <w:rPr>
          <w:color w:val="000000"/>
          <w:lang w:val="en-US"/>
        </w:rPr>
        <w:tag w:val="MENDELEY_BIBLIOGRAPHY"/>
        <w:id w:val="-522167956"/>
        <w:placeholder>
          <w:docPart w:val="DefaultPlaceholder_-1854013440"/>
        </w:placeholder>
      </w:sdtPr>
      <w:sdtEndPr/>
      <w:sdtContent>
        <w:p w14:paraId="75AEA32F" w14:textId="77777777" w:rsidR="0052274F" w:rsidRPr="0052274F" w:rsidRDefault="0052274F">
          <w:pPr>
            <w:autoSpaceDE w:val="0"/>
            <w:autoSpaceDN w:val="0"/>
            <w:ind w:hanging="640"/>
            <w:divId w:val="1390812096"/>
            <w:rPr>
              <w:lang w:val="en-US"/>
            </w:rPr>
          </w:pPr>
          <w:r w:rsidRPr="0052274F">
            <w:rPr>
              <w:lang w:val="en-US"/>
            </w:rPr>
            <w:t>1.</w:t>
          </w:r>
          <w:r w:rsidRPr="0052274F">
            <w:rPr>
              <w:lang w:val="en-US"/>
            </w:rPr>
            <w:tab/>
          </w:r>
          <w:proofErr w:type="spellStart"/>
          <w:r w:rsidRPr="0052274F">
            <w:rPr>
              <w:lang w:val="en-US"/>
            </w:rPr>
            <w:t>Metrangolo</w:t>
          </w:r>
          <w:proofErr w:type="spellEnd"/>
          <w:r w:rsidRPr="0052274F">
            <w:rPr>
              <w:lang w:val="en-US"/>
            </w:rPr>
            <w:t xml:space="preserve"> P., Resnati G. Halogen Bonding I // Topics in Current Chemistry. Vol. 358.</w:t>
          </w:r>
        </w:p>
        <w:p w14:paraId="47B72E2E" w14:textId="77777777" w:rsidR="0052274F" w:rsidRPr="0052274F" w:rsidRDefault="0052274F">
          <w:pPr>
            <w:autoSpaceDE w:val="0"/>
            <w:autoSpaceDN w:val="0"/>
            <w:ind w:hanging="640"/>
            <w:divId w:val="876703595"/>
            <w:rPr>
              <w:lang w:val="en-US"/>
            </w:rPr>
          </w:pPr>
          <w:r w:rsidRPr="0052274F">
            <w:rPr>
              <w:lang w:val="en-US"/>
            </w:rPr>
            <w:t>2.</w:t>
          </w:r>
          <w:r w:rsidRPr="0052274F">
            <w:rPr>
              <w:lang w:val="en-US"/>
            </w:rPr>
            <w:tab/>
          </w:r>
          <w:proofErr w:type="spellStart"/>
          <w:r w:rsidRPr="0052274F">
            <w:rPr>
              <w:lang w:val="en-US"/>
            </w:rPr>
            <w:t>Metrangolo</w:t>
          </w:r>
          <w:proofErr w:type="spellEnd"/>
          <w:r w:rsidRPr="0052274F">
            <w:rPr>
              <w:lang w:val="en-US"/>
            </w:rPr>
            <w:t xml:space="preserve"> P., Resnati G. Halogen Bonding II // Topics in Current Chemistry. Vol. 359.</w:t>
          </w:r>
        </w:p>
        <w:p w14:paraId="5973882E" w14:textId="77777777" w:rsidR="0052274F" w:rsidRPr="0052274F" w:rsidRDefault="0052274F">
          <w:pPr>
            <w:autoSpaceDE w:val="0"/>
            <w:autoSpaceDN w:val="0"/>
            <w:ind w:hanging="640"/>
            <w:divId w:val="133910827"/>
            <w:rPr>
              <w:lang w:val="en-US"/>
            </w:rPr>
          </w:pPr>
          <w:r w:rsidRPr="0052274F">
            <w:rPr>
              <w:lang w:val="en-US"/>
            </w:rPr>
            <w:t>3.</w:t>
          </w:r>
          <w:r w:rsidRPr="0052274F">
            <w:rPr>
              <w:lang w:val="en-US"/>
            </w:rPr>
            <w:tab/>
          </w:r>
          <w:proofErr w:type="spellStart"/>
          <w:r w:rsidRPr="0052274F">
            <w:rPr>
              <w:lang w:val="en-US"/>
            </w:rPr>
            <w:t>Boubekeur</w:t>
          </w:r>
          <w:proofErr w:type="spellEnd"/>
          <w:r w:rsidRPr="0052274F">
            <w:rPr>
              <w:lang w:val="en-US"/>
            </w:rPr>
            <w:t xml:space="preserve"> K. et al. Self-assembly of nitroxide radicals via halogen bonding-directional </w:t>
          </w:r>
          <w:proofErr w:type="gramStart"/>
          <w:r w:rsidRPr="0052274F">
            <w:rPr>
              <w:lang w:val="en-US"/>
            </w:rPr>
            <w:t>NO .</w:t>
          </w:r>
          <w:proofErr w:type="gramEnd"/>
          <w:r w:rsidRPr="0052274F">
            <w:rPr>
              <w:lang w:val="en-US"/>
            </w:rPr>
            <w:t>·I interactions // Tetrahedron Lett. Elsevier Ltd, 2006. Vol. 47, № 8. P. 1249–1252.</w:t>
          </w:r>
        </w:p>
        <w:p w14:paraId="403C3503" w14:textId="77777777" w:rsidR="0052274F" w:rsidRDefault="0052274F">
          <w:pPr>
            <w:autoSpaceDE w:val="0"/>
            <w:autoSpaceDN w:val="0"/>
            <w:ind w:hanging="640"/>
            <w:divId w:val="2082873554"/>
          </w:pPr>
          <w:r w:rsidRPr="0052274F">
            <w:rPr>
              <w:lang w:val="en-US"/>
            </w:rPr>
            <w:t>4.</w:t>
          </w:r>
          <w:r w:rsidRPr="0052274F">
            <w:rPr>
              <w:lang w:val="en-US"/>
            </w:rPr>
            <w:tab/>
            <w:t xml:space="preserve">Bondi A. Van der </w:t>
          </w:r>
          <w:proofErr w:type="spellStart"/>
          <w:r w:rsidRPr="0052274F">
            <w:rPr>
              <w:lang w:val="en-US"/>
            </w:rPr>
            <w:t>waals</w:t>
          </w:r>
          <w:proofErr w:type="spellEnd"/>
          <w:r w:rsidRPr="0052274F">
            <w:rPr>
              <w:lang w:val="en-US"/>
            </w:rPr>
            <w:t xml:space="preserve"> volumes and radii // Journal of Physical Chemistry. </w:t>
          </w:r>
          <w:proofErr w:type="spellStart"/>
          <w:r>
            <w:t>American</w:t>
          </w:r>
          <w:proofErr w:type="spellEnd"/>
          <w:r>
            <w:t xml:space="preserve"> </w:t>
          </w:r>
          <w:proofErr w:type="spellStart"/>
          <w:r>
            <w:t>Chemical</w:t>
          </w:r>
          <w:proofErr w:type="spellEnd"/>
          <w:r>
            <w:t xml:space="preserve"> </w:t>
          </w:r>
          <w:proofErr w:type="spellStart"/>
          <w:r>
            <w:t>Society</w:t>
          </w:r>
          <w:proofErr w:type="spellEnd"/>
          <w:r>
            <w:t xml:space="preserve">, 1964. </w:t>
          </w:r>
          <w:proofErr w:type="spellStart"/>
          <w:r>
            <w:t>Vol</w:t>
          </w:r>
          <w:proofErr w:type="spellEnd"/>
          <w:r>
            <w:t>. 68, № 3. P. 441–451.</w:t>
          </w:r>
        </w:p>
        <w:p w14:paraId="3486C755" w14:textId="60CA87EF" w:rsidR="00116478" w:rsidRPr="00116478" w:rsidRDefault="0052274F" w:rsidP="00F6745A">
          <w:pPr>
            <w:pBdr>
              <w:top w:val="nil"/>
              <w:left w:val="nil"/>
              <w:bottom w:val="nil"/>
              <w:right w:val="nil"/>
              <w:between w:val="nil"/>
            </w:pBdr>
            <w:shd w:val="clear" w:color="auto" w:fill="FFFFFF"/>
            <w:jc w:val="both"/>
            <w:rPr>
              <w:color w:val="000000"/>
              <w:lang w:val="en-US"/>
            </w:rPr>
          </w:pPr>
          <w:r>
            <w:t> </w:t>
          </w:r>
        </w:p>
      </w:sdtContent>
    </w:sdt>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46FF5"/>
    <w:rsid w:val="00063966"/>
    <w:rsid w:val="000731CA"/>
    <w:rsid w:val="00086081"/>
    <w:rsid w:val="000C6421"/>
    <w:rsid w:val="000E3EA5"/>
    <w:rsid w:val="000F47F8"/>
    <w:rsid w:val="00101A1C"/>
    <w:rsid w:val="00106375"/>
    <w:rsid w:val="00116478"/>
    <w:rsid w:val="00123E74"/>
    <w:rsid w:val="00130241"/>
    <w:rsid w:val="001B1979"/>
    <w:rsid w:val="001E35F5"/>
    <w:rsid w:val="001E61C2"/>
    <w:rsid w:val="001F0493"/>
    <w:rsid w:val="001F3E78"/>
    <w:rsid w:val="002077F2"/>
    <w:rsid w:val="002264EE"/>
    <w:rsid w:val="00230CE7"/>
    <w:rsid w:val="0023307C"/>
    <w:rsid w:val="00297D66"/>
    <w:rsid w:val="00307715"/>
    <w:rsid w:val="0031361E"/>
    <w:rsid w:val="003373F0"/>
    <w:rsid w:val="00391C38"/>
    <w:rsid w:val="003B76D6"/>
    <w:rsid w:val="003E05B9"/>
    <w:rsid w:val="00467265"/>
    <w:rsid w:val="00471E1E"/>
    <w:rsid w:val="00473683"/>
    <w:rsid w:val="004A26A3"/>
    <w:rsid w:val="004C1989"/>
    <w:rsid w:val="004D6C54"/>
    <w:rsid w:val="004E4A96"/>
    <w:rsid w:val="004F0EDF"/>
    <w:rsid w:val="00506864"/>
    <w:rsid w:val="0052078E"/>
    <w:rsid w:val="0052274F"/>
    <w:rsid w:val="00522BF1"/>
    <w:rsid w:val="00552C9C"/>
    <w:rsid w:val="00556E75"/>
    <w:rsid w:val="00590166"/>
    <w:rsid w:val="005A1724"/>
    <w:rsid w:val="005B220A"/>
    <w:rsid w:val="005E55B8"/>
    <w:rsid w:val="00633C0B"/>
    <w:rsid w:val="00635D9E"/>
    <w:rsid w:val="00676AD7"/>
    <w:rsid w:val="006F4069"/>
    <w:rsid w:val="006F7A19"/>
    <w:rsid w:val="007109E0"/>
    <w:rsid w:val="00775389"/>
    <w:rsid w:val="00785D2B"/>
    <w:rsid w:val="00797838"/>
    <w:rsid w:val="007C36D8"/>
    <w:rsid w:val="007E6410"/>
    <w:rsid w:val="007F2744"/>
    <w:rsid w:val="007F40AF"/>
    <w:rsid w:val="00811F06"/>
    <w:rsid w:val="008931BE"/>
    <w:rsid w:val="008D5F39"/>
    <w:rsid w:val="008E0FD3"/>
    <w:rsid w:val="008E6DC5"/>
    <w:rsid w:val="00921D45"/>
    <w:rsid w:val="00925250"/>
    <w:rsid w:val="009777C1"/>
    <w:rsid w:val="009A644D"/>
    <w:rsid w:val="009A66DB"/>
    <w:rsid w:val="009B2F80"/>
    <w:rsid w:val="009B3300"/>
    <w:rsid w:val="009B4A5B"/>
    <w:rsid w:val="009C3713"/>
    <w:rsid w:val="009E0022"/>
    <w:rsid w:val="009E343E"/>
    <w:rsid w:val="009E5923"/>
    <w:rsid w:val="009E5ACA"/>
    <w:rsid w:val="009F3380"/>
    <w:rsid w:val="00A02163"/>
    <w:rsid w:val="00A314FE"/>
    <w:rsid w:val="00A552EA"/>
    <w:rsid w:val="00A750F0"/>
    <w:rsid w:val="00AA2026"/>
    <w:rsid w:val="00AD493A"/>
    <w:rsid w:val="00B23EB4"/>
    <w:rsid w:val="00B45EEB"/>
    <w:rsid w:val="00B729FE"/>
    <w:rsid w:val="00BA1FE9"/>
    <w:rsid w:val="00BC73A3"/>
    <w:rsid w:val="00BF05D4"/>
    <w:rsid w:val="00BF36F8"/>
    <w:rsid w:val="00BF4622"/>
    <w:rsid w:val="00CD00B1"/>
    <w:rsid w:val="00D22306"/>
    <w:rsid w:val="00D42542"/>
    <w:rsid w:val="00D8121C"/>
    <w:rsid w:val="00D85249"/>
    <w:rsid w:val="00E0531C"/>
    <w:rsid w:val="00E22189"/>
    <w:rsid w:val="00E64D5C"/>
    <w:rsid w:val="00E74069"/>
    <w:rsid w:val="00EA6901"/>
    <w:rsid w:val="00EB1F49"/>
    <w:rsid w:val="00EB6D1B"/>
    <w:rsid w:val="00F6745A"/>
    <w:rsid w:val="00F865B3"/>
    <w:rsid w:val="00F978DF"/>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character" w:styleId="ab">
    <w:name w:val="annotation reference"/>
    <w:basedOn w:val="a0"/>
    <w:uiPriority w:val="99"/>
    <w:semiHidden/>
    <w:unhideWhenUsed/>
    <w:rsid w:val="00811F06"/>
    <w:rPr>
      <w:sz w:val="16"/>
      <w:szCs w:val="16"/>
    </w:rPr>
  </w:style>
  <w:style w:type="paragraph" w:styleId="ac">
    <w:name w:val="annotation text"/>
    <w:basedOn w:val="a"/>
    <w:link w:val="ad"/>
    <w:uiPriority w:val="99"/>
    <w:semiHidden/>
    <w:unhideWhenUsed/>
    <w:rsid w:val="00811F06"/>
    <w:rPr>
      <w:sz w:val="20"/>
      <w:szCs w:val="20"/>
    </w:rPr>
  </w:style>
  <w:style w:type="character" w:customStyle="1" w:styleId="ad">
    <w:name w:val="Текст примечания Знак"/>
    <w:basedOn w:val="a0"/>
    <w:link w:val="ac"/>
    <w:uiPriority w:val="99"/>
    <w:semiHidden/>
    <w:rsid w:val="00811F06"/>
    <w:rPr>
      <w:rFonts w:ascii="Times New Roman" w:eastAsia="Times New Roman" w:hAnsi="Times New Roman" w:cs="Times New Roman"/>
    </w:rPr>
  </w:style>
  <w:style w:type="paragraph" w:styleId="ae">
    <w:name w:val="annotation subject"/>
    <w:basedOn w:val="ac"/>
    <w:next w:val="ac"/>
    <w:link w:val="af"/>
    <w:uiPriority w:val="99"/>
    <w:semiHidden/>
    <w:unhideWhenUsed/>
    <w:rsid w:val="00811F06"/>
    <w:rPr>
      <w:b/>
      <w:bCs/>
    </w:rPr>
  </w:style>
  <w:style w:type="character" w:customStyle="1" w:styleId="af">
    <w:name w:val="Тема примечания Знак"/>
    <w:basedOn w:val="ad"/>
    <w:link w:val="ae"/>
    <w:uiPriority w:val="99"/>
    <w:semiHidden/>
    <w:rsid w:val="00811F06"/>
    <w:rPr>
      <w:rFonts w:ascii="Times New Roman" w:eastAsia="Times New Roman" w:hAnsi="Times New Roman" w:cs="Times New Roman"/>
      <w:b/>
      <w:bCs/>
    </w:rPr>
  </w:style>
  <w:style w:type="paragraph" w:styleId="af0">
    <w:name w:val="Balloon Text"/>
    <w:basedOn w:val="a"/>
    <w:link w:val="af1"/>
    <w:uiPriority w:val="99"/>
    <w:semiHidden/>
    <w:unhideWhenUsed/>
    <w:rsid w:val="00811F06"/>
    <w:rPr>
      <w:rFonts w:ascii="Segoe UI" w:hAnsi="Segoe UI" w:cs="Segoe UI"/>
      <w:sz w:val="18"/>
      <w:szCs w:val="18"/>
    </w:rPr>
  </w:style>
  <w:style w:type="character" w:customStyle="1" w:styleId="af1">
    <w:name w:val="Текст выноски Знак"/>
    <w:basedOn w:val="a0"/>
    <w:link w:val="af0"/>
    <w:uiPriority w:val="99"/>
    <w:semiHidden/>
    <w:rsid w:val="00811F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90165">
      <w:bodyDiv w:val="1"/>
      <w:marLeft w:val="0"/>
      <w:marRight w:val="0"/>
      <w:marTop w:val="0"/>
      <w:marBottom w:val="0"/>
      <w:divBdr>
        <w:top w:val="none" w:sz="0" w:space="0" w:color="auto"/>
        <w:left w:val="none" w:sz="0" w:space="0" w:color="auto"/>
        <w:bottom w:val="none" w:sz="0" w:space="0" w:color="auto"/>
        <w:right w:val="none" w:sz="0" w:space="0" w:color="auto"/>
      </w:divBdr>
      <w:divsChild>
        <w:div w:id="1971282823">
          <w:marLeft w:val="640"/>
          <w:marRight w:val="0"/>
          <w:marTop w:val="0"/>
          <w:marBottom w:val="0"/>
          <w:divBdr>
            <w:top w:val="none" w:sz="0" w:space="0" w:color="auto"/>
            <w:left w:val="none" w:sz="0" w:space="0" w:color="auto"/>
            <w:bottom w:val="none" w:sz="0" w:space="0" w:color="auto"/>
            <w:right w:val="none" w:sz="0" w:space="0" w:color="auto"/>
          </w:divBdr>
        </w:div>
        <w:div w:id="1186558619">
          <w:marLeft w:val="640"/>
          <w:marRight w:val="0"/>
          <w:marTop w:val="0"/>
          <w:marBottom w:val="0"/>
          <w:divBdr>
            <w:top w:val="none" w:sz="0" w:space="0" w:color="auto"/>
            <w:left w:val="none" w:sz="0" w:space="0" w:color="auto"/>
            <w:bottom w:val="none" w:sz="0" w:space="0" w:color="auto"/>
            <w:right w:val="none" w:sz="0" w:space="0" w:color="auto"/>
          </w:divBdr>
        </w:div>
        <w:div w:id="1086149962">
          <w:marLeft w:val="640"/>
          <w:marRight w:val="0"/>
          <w:marTop w:val="0"/>
          <w:marBottom w:val="0"/>
          <w:divBdr>
            <w:top w:val="none" w:sz="0" w:space="0" w:color="auto"/>
            <w:left w:val="none" w:sz="0" w:space="0" w:color="auto"/>
            <w:bottom w:val="none" w:sz="0" w:space="0" w:color="auto"/>
            <w:right w:val="none" w:sz="0" w:space="0" w:color="auto"/>
          </w:divBdr>
        </w:div>
      </w:divsChild>
    </w:div>
    <w:div w:id="407578112">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680548209">
      <w:bodyDiv w:val="1"/>
      <w:marLeft w:val="0"/>
      <w:marRight w:val="0"/>
      <w:marTop w:val="0"/>
      <w:marBottom w:val="0"/>
      <w:divBdr>
        <w:top w:val="none" w:sz="0" w:space="0" w:color="auto"/>
        <w:left w:val="none" w:sz="0" w:space="0" w:color="auto"/>
        <w:bottom w:val="none" w:sz="0" w:space="0" w:color="auto"/>
        <w:right w:val="none" w:sz="0" w:space="0" w:color="auto"/>
      </w:divBdr>
      <w:divsChild>
        <w:div w:id="1390812096">
          <w:marLeft w:val="640"/>
          <w:marRight w:val="0"/>
          <w:marTop w:val="0"/>
          <w:marBottom w:val="0"/>
          <w:divBdr>
            <w:top w:val="none" w:sz="0" w:space="0" w:color="auto"/>
            <w:left w:val="none" w:sz="0" w:space="0" w:color="auto"/>
            <w:bottom w:val="none" w:sz="0" w:space="0" w:color="auto"/>
            <w:right w:val="none" w:sz="0" w:space="0" w:color="auto"/>
          </w:divBdr>
        </w:div>
        <w:div w:id="876703595">
          <w:marLeft w:val="640"/>
          <w:marRight w:val="0"/>
          <w:marTop w:val="0"/>
          <w:marBottom w:val="0"/>
          <w:divBdr>
            <w:top w:val="none" w:sz="0" w:space="0" w:color="auto"/>
            <w:left w:val="none" w:sz="0" w:space="0" w:color="auto"/>
            <w:bottom w:val="none" w:sz="0" w:space="0" w:color="auto"/>
            <w:right w:val="none" w:sz="0" w:space="0" w:color="auto"/>
          </w:divBdr>
        </w:div>
        <w:div w:id="133910827">
          <w:marLeft w:val="640"/>
          <w:marRight w:val="0"/>
          <w:marTop w:val="0"/>
          <w:marBottom w:val="0"/>
          <w:divBdr>
            <w:top w:val="none" w:sz="0" w:space="0" w:color="auto"/>
            <w:left w:val="none" w:sz="0" w:space="0" w:color="auto"/>
            <w:bottom w:val="none" w:sz="0" w:space="0" w:color="auto"/>
            <w:right w:val="none" w:sz="0" w:space="0" w:color="auto"/>
          </w:divBdr>
        </w:div>
        <w:div w:id="2082873554">
          <w:marLeft w:val="640"/>
          <w:marRight w:val="0"/>
          <w:marTop w:val="0"/>
          <w:marBottom w:val="0"/>
          <w:divBdr>
            <w:top w:val="none" w:sz="0" w:space="0" w:color="auto"/>
            <w:left w:val="none" w:sz="0" w:space="0" w:color="auto"/>
            <w:bottom w:val="none" w:sz="0" w:space="0" w:color="auto"/>
            <w:right w:val="none" w:sz="0" w:space="0" w:color="auto"/>
          </w:divBdr>
        </w:div>
      </w:divsChild>
    </w:div>
    <w:div w:id="736318382">
      <w:bodyDiv w:val="1"/>
      <w:marLeft w:val="0"/>
      <w:marRight w:val="0"/>
      <w:marTop w:val="0"/>
      <w:marBottom w:val="0"/>
      <w:divBdr>
        <w:top w:val="none" w:sz="0" w:space="0" w:color="auto"/>
        <w:left w:val="none" w:sz="0" w:space="0" w:color="auto"/>
        <w:bottom w:val="none" w:sz="0" w:space="0" w:color="auto"/>
        <w:right w:val="none" w:sz="0" w:space="0" w:color="auto"/>
      </w:divBdr>
      <w:divsChild>
        <w:div w:id="1861626270">
          <w:marLeft w:val="640"/>
          <w:marRight w:val="0"/>
          <w:marTop w:val="0"/>
          <w:marBottom w:val="0"/>
          <w:divBdr>
            <w:top w:val="none" w:sz="0" w:space="0" w:color="auto"/>
            <w:left w:val="none" w:sz="0" w:space="0" w:color="auto"/>
            <w:bottom w:val="none" w:sz="0" w:space="0" w:color="auto"/>
            <w:right w:val="none" w:sz="0" w:space="0" w:color="auto"/>
          </w:divBdr>
        </w:div>
        <w:div w:id="886843810">
          <w:marLeft w:val="640"/>
          <w:marRight w:val="0"/>
          <w:marTop w:val="0"/>
          <w:marBottom w:val="0"/>
          <w:divBdr>
            <w:top w:val="none" w:sz="0" w:space="0" w:color="auto"/>
            <w:left w:val="none" w:sz="0" w:space="0" w:color="auto"/>
            <w:bottom w:val="none" w:sz="0" w:space="0" w:color="auto"/>
            <w:right w:val="none" w:sz="0" w:space="0" w:color="auto"/>
          </w:divBdr>
        </w:div>
        <w:div w:id="1267074463">
          <w:marLeft w:val="640"/>
          <w:marRight w:val="0"/>
          <w:marTop w:val="0"/>
          <w:marBottom w:val="0"/>
          <w:divBdr>
            <w:top w:val="none" w:sz="0" w:space="0" w:color="auto"/>
            <w:left w:val="none" w:sz="0" w:space="0" w:color="auto"/>
            <w:bottom w:val="none" w:sz="0" w:space="0" w:color="auto"/>
            <w:right w:val="none" w:sz="0" w:space="0" w:color="auto"/>
          </w:divBdr>
        </w:div>
      </w:divsChild>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010910083">
      <w:bodyDiv w:val="1"/>
      <w:marLeft w:val="0"/>
      <w:marRight w:val="0"/>
      <w:marTop w:val="0"/>
      <w:marBottom w:val="0"/>
      <w:divBdr>
        <w:top w:val="none" w:sz="0" w:space="0" w:color="auto"/>
        <w:left w:val="none" w:sz="0" w:space="0" w:color="auto"/>
        <w:bottom w:val="none" w:sz="0" w:space="0" w:color="auto"/>
        <w:right w:val="none" w:sz="0" w:space="0" w:color="auto"/>
      </w:divBdr>
      <w:divsChild>
        <w:div w:id="21442859">
          <w:marLeft w:val="640"/>
          <w:marRight w:val="0"/>
          <w:marTop w:val="0"/>
          <w:marBottom w:val="0"/>
          <w:divBdr>
            <w:top w:val="none" w:sz="0" w:space="0" w:color="auto"/>
            <w:left w:val="none" w:sz="0" w:space="0" w:color="auto"/>
            <w:bottom w:val="none" w:sz="0" w:space="0" w:color="auto"/>
            <w:right w:val="none" w:sz="0" w:space="0" w:color="auto"/>
          </w:divBdr>
        </w:div>
        <w:div w:id="1389693060">
          <w:marLeft w:val="640"/>
          <w:marRight w:val="0"/>
          <w:marTop w:val="0"/>
          <w:marBottom w:val="0"/>
          <w:divBdr>
            <w:top w:val="none" w:sz="0" w:space="0" w:color="auto"/>
            <w:left w:val="none" w:sz="0" w:space="0" w:color="auto"/>
            <w:bottom w:val="none" w:sz="0" w:space="0" w:color="auto"/>
            <w:right w:val="none" w:sz="0" w:space="0" w:color="auto"/>
          </w:divBdr>
        </w:div>
        <w:div w:id="1082798508">
          <w:marLeft w:val="640"/>
          <w:marRight w:val="0"/>
          <w:marTop w:val="0"/>
          <w:marBottom w:val="0"/>
          <w:divBdr>
            <w:top w:val="none" w:sz="0" w:space="0" w:color="auto"/>
            <w:left w:val="none" w:sz="0" w:space="0" w:color="auto"/>
            <w:bottom w:val="none" w:sz="0" w:space="0" w:color="auto"/>
            <w:right w:val="none" w:sz="0" w:space="0" w:color="auto"/>
          </w:divBdr>
        </w:div>
      </w:divsChild>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315911230">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78051636">
      <w:bodyDiv w:val="1"/>
      <w:marLeft w:val="0"/>
      <w:marRight w:val="0"/>
      <w:marTop w:val="0"/>
      <w:marBottom w:val="0"/>
      <w:divBdr>
        <w:top w:val="none" w:sz="0" w:space="0" w:color="auto"/>
        <w:left w:val="none" w:sz="0" w:space="0" w:color="auto"/>
        <w:bottom w:val="none" w:sz="0" w:space="0" w:color="auto"/>
        <w:right w:val="none" w:sz="0" w:space="0" w:color="auto"/>
      </w:divBdr>
      <w:divsChild>
        <w:div w:id="1382629719">
          <w:marLeft w:val="640"/>
          <w:marRight w:val="0"/>
          <w:marTop w:val="0"/>
          <w:marBottom w:val="0"/>
          <w:divBdr>
            <w:top w:val="none" w:sz="0" w:space="0" w:color="auto"/>
            <w:left w:val="none" w:sz="0" w:space="0" w:color="auto"/>
            <w:bottom w:val="none" w:sz="0" w:space="0" w:color="auto"/>
            <w:right w:val="none" w:sz="0" w:space="0" w:color="auto"/>
          </w:divBdr>
        </w:div>
        <w:div w:id="1380742329">
          <w:marLeft w:val="640"/>
          <w:marRight w:val="0"/>
          <w:marTop w:val="0"/>
          <w:marBottom w:val="0"/>
          <w:divBdr>
            <w:top w:val="none" w:sz="0" w:space="0" w:color="auto"/>
            <w:left w:val="none" w:sz="0" w:space="0" w:color="auto"/>
            <w:bottom w:val="none" w:sz="0" w:space="0" w:color="auto"/>
            <w:right w:val="none" w:sz="0" w:space="0" w:color="auto"/>
          </w:divBdr>
        </w:div>
        <w:div w:id="2027441984">
          <w:marLeft w:val="64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Общие"/>
          <w:gallery w:val="placeholder"/>
        </w:category>
        <w:types>
          <w:type w:val="bbPlcHdr"/>
        </w:types>
        <w:behaviors>
          <w:behavior w:val="content"/>
        </w:behaviors>
        <w:guid w:val="{A5316A50-224A-45B1-8EC5-139D68CEB420}"/>
      </w:docPartPr>
      <w:docPartBody>
        <w:p w:rsidR="002F56CE" w:rsidRDefault="00B92F7D">
          <w:r w:rsidRPr="00CC1345">
            <w:rPr>
              <w:rStyle w:val="a3"/>
            </w:rPr>
            <w:t>Место для ввода текста.</w:t>
          </w:r>
        </w:p>
      </w:docPartBody>
    </w:docPart>
    <w:docPart>
      <w:docPartPr>
        <w:name w:val="46A531E3B9624BE5A56B4E1BCD8DE58E"/>
        <w:category>
          <w:name w:val="Общие"/>
          <w:gallery w:val="placeholder"/>
        </w:category>
        <w:types>
          <w:type w:val="bbPlcHdr"/>
        </w:types>
        <w:behaviors>
          <w:behavior w:val="content"/>
        </w:behaviors>
        <w:guid w:val="{4DD7E5DF-0C10-4D24-9ACE-31101354C45B}"/>
      </w:docPartPr>
      <w:docPartBody>
        <w:p w:rsidR="002F56CE" w:rsidRDefault="00B92F7D" w:rsidP="00B92F7D">
          <w:pPr>
            <w:pStyle w:val="46A531E3B9624BE5A56B4E1BCD8DE58E"/>
          </w:pPr>
          <w:r w:rsidRPr="00CC13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7D"/>
    <w:rsid w:val="00271C2D"/>
    <w:rsid w:val="00282A38"/>
    <w:rsid w:val="002F56CE"/>
    <w:rsid w:val="00497EEA"/>
    <w:rsid w:val="005C6F54"/>
    <w:rsid w:val="0076102E"/>
    <w:rsid w:val="00853028"/>
    <w:rsid w:val="00B92F7D"/>
    <w:rsid w:val="00D50213"/>
    <w:rsid w:val="00F80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2F7D"/>
    <w:rPr>
      <w:color w:val="808080"/>
    </w:rPr>
  </w:style>
  <w:style w:type="paragraph" w:customStyle="1" w:styleId="46A531E3B9624BE5A56B4E1BCD8DE58E">
    <w:name w:val="46A531E3B9624BE5A56B4E1BCD8DE58E"/>
    <w:rsid w:val="00B92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7B13B4-E993-42F8-905D-0D64478D94AE}">
  <we:reference id="wa104382081" version="1.46.0.0" store="ru-RU" storeType="OMEX"/>
  <we:alternateReferences>
    <we:reference id="wa104382081" version="1.46.0.0" store="" storeType="OMEX"/>
  </we:alternateReferences>
  <we:properties>
    <we:property name="MENDELEY_CITATIONS" value="[{&quot;citationID&quot;:&quot;MENDELEY_CITATION_b8264aee-65d1-445c-ba7b-6486fef80f4a&quot;,&quot;properties&quot;:{&quot;noteIndex&quot;:0},&quot;isEdited&quot;:false,&quot;manualOverride&quot;:{&quot;isManuallyOverridden&quot;:false,&quot;citeprocText&quot;:&quot;[1,2]&quot;,&quot;manualOverrideText&quot;:&quot;&quot;},&quot;citationTag&quot;:&quot;MENDELEY_CITATION_v3_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&quot;,&quot;citationItems&quot;:[{&quot;id&quot;:&quot;ae5de0ba-fe7a-3033-8f1b-ec6493c4c1bd&quot;,&quot;itemData&quot;:{&quot;type&quot;:&quot;report&quot;,&quot;id&quot;:&quot;ae5de0ba-fe7a-3033-8f1b-ec6493c4c1bd&quot;,&quot;title&quot;:&quot;Halogen Bonding I&quot;,&quot;author&quot;:[{&quot;family&quot;:&quot;Metrangolo&quot;,&quot;given&quot;:&quot;Pierangelo&quot;,&quot;parse-names&quot;:false,&quot;dropping-particle&quot;:&quot;&quot;,&quot;non-dropping-particle&quot;:&quot;&quot;},{&quot;family&quot;:&quot;Resnati&quot;,&quot;given&quot;:&quot;Giuseppe&quot;,&quot;parse-names&quot;:false,&quot;dropping-particle&quot;:&quot;&quot;,&quot;non-dropping-particle&quot;:&quot;&quot;}],&quot;container-title&quot;:&quot;Topics in Current Chemistry&quot;,&quot;container-title-short&quot;:&quot;Top Curr Chem&quot;,&quot;URL&quot;:&quot;http://www.springer.com/series/128&quot;,&quot;volume&quot;:&quot;358&quot;},&quot;isTemporary&quot;:false},{&quot;id&quot;:&quot;a50f69bd-4be7-34cf-af36-dac2c22c00b3&quot;,&quot;itemData&quot;:{&quot;type&quot;:&quot;report&quot;,&quot;id&quot;:&quot;a50f69bd-4be7-34cf-af36-dac2c22c00b3&quot;,&quot;title&quot;:&quot;Halogen Bonding II&quot;,&quot;author&quot;:[{&quot;family&quot;:&quot;Metrangolo&quot;,&quot;given&quot;:&quot;Pierangelo&quot;,&quot;parse-names&quot;:false,&quot;dropping-particle&quot;:&quot;&quot;,&quot;non-dropping-particle&quot;:&quot;&quot;},{&quot;family&quot;:&quot;Resnati&quot;,&quot;given&quot;:&quot;Giuseppe&quot;,&quot;parse-names&quot;:false,&quot;dropping-particle&quot;:&quot;&quot;,&quot;non-dropping-particle&quot;:&quot;&quot;}],&quot;container-title&quot;:&quot;Topics in Current Chemistry&quot;,&quot;container-title-short&quot;:&quot;Top Curr Chem&quot;,&quot;URL&quot;:&quot;http://www.springer.com/series/128&quot;,&quot;volume&quot;:&quot;359&quot;},&quot;isTemporary&quot;:false}]},{&quot;citationID&quot;:&quot;MENDELEY_CITATION_ef5d53c6-f4d1-4f8e-87b5-eb486eddd3ef&quot;,&quot;properties&quot;:{&quot;noteIndex&quot;:0},&quot;isEdited&quot;:false,&quot;manualOverride&quot;:{&quot;isManuallyOverridden&quot;:false,&quot;citeprocText&quot;:&quot;[3]&quot;,&quot;manualOverrideText&quot;:&quot;&quot;},&quot;citationTag&quot;:&quot;MENDELEY_CITATION_v3_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&quot;,&quot;citationItems&quot;:[{&quot;id&quot;:&quot;1a192021-ec3c-3614-a73c-d01e8cefc668&quot;,&quot;itemData&quot;:{&quot;type&quot;:&quot;article-journal&quot;,&quot;id&quot;:&quot;1a192021-ec3c-3614-a73c-d01e8cefc668&quot;,&quot;title&quot;:&quot;Self-assembly of nitroxide radicals via halogen bonding-directional NO .·I interactions&quot;,&quot;author&quot;:[{&quot;family&quot;:&quot;Boubekeur&quot;,&quot;given&quot;:&quot;Kamal&quot;,&quot;parse-names&quot;:false,&quot;dropping-particle&quot;:&quot;&quot;,&quot;non-dropping-particle&quot;:&quot;&quot;},{&quot;family&quot;:&quot;Syssa-Magalé&quot;,&quot;given&quot;:&quot;Jean Laurent&quot;,&quot;parse-names&quot;:false,&quot;dropping-particle&quot;:&quot;&quot;,&quot;non-dropping-particle&quot;:&quot;&quot;},{&quot;family&quot;:&quot;Palvadeau&quot;,&quot;given&quot;:&quot;Pierre&quot;,&quot;parse-names&quot;:false,&quot;dropping-particle&quot;:&quot;&quot;,&quot;non-dropping-particle&quot;:&quot;&quot;},{&quot;family&quot;:&quot;Schöllhorn&quot;,&quot;given&quot;:&quot;Bernd&quot;,&quot;parse-names&quot;:false,&quot;dropping-particle&quot;:&quot;&quot;,&quot;non-dropping-particle&quot;:&quot;&quot;}],&quot;container-title&quot;:&quot;Tetrahedron Letters&quot;,&quot;container-title-short&quot;:&quot;Tetrahedron Lett&quot;,&quot;DOI&quot;:&quot;10.1016/j.tetlet.2005.12.088&quot;,&quot;ISSN&quot;:&quot;00404039&quot;,&quot;issued&quot;:{&quot;date-parts&quot;:[[2006,2,20]]},&quot;page&quot;:&quot;1249-1252&quot;,&quot;abstract&quot;:&quot;Novel supramolecular self-assemblies of nitroxide free radicals via noncovalent halogen bonding are synthesised. A directional NO .·I interaction is observed in a one-dimensional coordination polymer consisting of alternating electron donor and acceptor molecules. © 2005 Elsevier Ltd. All rights reserved.&quot;,&quot;publisher&quot;:&quot;Elsevier Ltd&quot;,&quot;issue&quot;:&quot;8&quot;,&quot;volume&quot;:&quot;47&quot;},&quot;isTemporary&quot;:false}]},{&quot;citationID&quot;:&quot;MENDELEY_CITATION_27c0aae9-95b8-478e-869f-dc5893ba0271&quot;,&quot;properties&quot;:{&quot;noteIndex&quot;:0},&quot;isEdited&quot;:false,&quot;manualOverride&quot;:{&quot;isManuallyOverridden&quot;:false,&quot;citeprocText&quot;:&quot;[4]&quot;,&quot;manualOverrideText&quot;:&quot;&quot;},&quot;citationTag&quot;:&quot;MENDELEY_CITATION_v3_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&quot;,&quot;citationItems&quot;:[{&quot;id&quot;:&quot;78b1c07c-126f-34e7-ad87-b6260855a217&quot;,&quot;itemData&quot;:{&quot;type&quot;:&quot;article-journal&quot;,&quot;id&quot;:&quot;78b1c07c-126f-34e7-ad87-b6260855a217&quot;,&quot;title&quot;:&quot;Van der waals volumes and radii&quot;,&quot;author&quot;:[{&quot;family&quot;:&quot;Bondi&quot;,&quot;given&quot;:&quot;A.&quot;,&quot;parse-names&quot;:false,&quot;dropping-particle&quot;:&quot;&quot;,&quot;non-dropping-particle&quot;:&quot;&quot;}],&quot;container-title&quot;:&quot;Journal of Physical Chemistry&quot;,&quot;accessed&quot;:{&quot;date-parts&quot;:[[2022,9,12]]},&quot;DOI&quot;:&quot;10.1021/J100785A001/ASSET/J100785A001.FP.PNG_V03&quot;,&quot;ISSN&quot;:&quot;00223654&quot;,&quot;URL&quot;:&quot;https://pubs.acs.org/doi/abs/10.1021/j100785a001&quot;,&quot;issued&quot;:{&quot;date-parts&quot;:[[1964]]},&quot;page&quot;:&quot;441-451&quot;,&quot;abstract&quot;:&quot;Intermolecular van der Waals radii of the nonmetallic elements have been assembled into a list of \&quot;recommended\&quot; values for volume calculations. These values have been arrived at by selecting from the most reliable X-ray diffraction data those which could be reconciled with crystal density at 0°K. (to give reasonable packing density), gas kinetic collision cross section, critical density, and liquid state properties. A qualitative understanding of the nature of van der Waals radii is provided by correlation with the de Broglie wave length of the outermost valence electron. Tentative values for the van der Waals radii of metallic elements - in metal organic compounds - are proposed. The paper concludes with a list of increments for the volume of molecules impenetrable to thermal collision, the so-called van der Waals volume, and of the corresponding increments in area per molecule.&quot;,&quot;publisher&quot;:&quot;American Chemical Society&quot;,&quot;issue&quot;:&quot;3&quot;,&quot;volume&quot;:&quot;68&quot;,&quot;container-title-short&quot;:&quot;&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02962-7514-4A7C-B879-E0F18E87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TotalTime>
  <Pages>1</Pages>
  <Words>381</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Agatha Volpert</cp:lastModifiedBy>
  <cp:revision>64</cp:revision>
  <dcterms:created xsi:type="dcterms:W3CDTF">2022-11-07T09:18:00Z</dcterms:created>
  <dcterms:modified xsi:type="dcterms:W3CDTF">2023-03-16T04:13:00Z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