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363147" w:rsidRDefault="003631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Направленная модификация </w:t>
      </w:r>
      <w:r>
        <w:rPr>
          <w:b/>
          <w:color w:val="000000"/>
          <w:lang w:val="en-US"/>
        </w:rPr>
        <w:t>Compound</w:t>
      </w:r>
      <w:r w:rsidRPr="00363147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C</w:t>
      </w:r>
      <w:r w:rsidRPr="00363147">
        <w:rPr>
          <w:b/>
          <w:color w:val="000000"/>
        </w:rPr>
        <w:t xml:space="preserve"> </w:t>
      </w:r>
      <w:r>
        <w:rPr>
          <w:b/>
          <w:color w:val="000000"/>
        </w:rPr>
        <w:t>для повышения способности к ингибированию АМФК</w:t>
      </w:r>
    </w:p>
    <w:p w:rsidR="00130241" w:rsidRDefault="004427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4427EE">
        <w:rPr>
          <w:b/>
          <w:i/>
          <w:color w:val="000000"/>
          <w:lang w:bidi="ar-SY"/>
        </w:rPr>
        <w:t>Дарвиш</w:t>
      </w:r>
      <w:r w:rsidR="00EB1F49" w:rsidRPr="004427EE">
        <w:rPr>
          <w:b/>
          <w:i/>
          <w:color w:val="000000"/>
        </w:rPr>
        <w:t>.</w:t>
      </w:r>
      <w:r w:rsidRPr="004427EE">
        <w:rPr>
          <w:b/>
          <w:i/>
          <w:color w:val="000000"/>
        </w:rPr>
        <w:t>Ф</w:t>
      </w:r>
      <w:proofErr w:type="spellEnd"/>
      <w:r w:rsidR="00EB1F49" w:rsidRPr="004427EE">
        <w:rPr>
          <w:b/>
          <w:i/>
          <w:color w:val="000000"/>
        </w:rPr>
        <w:t>.,</w:t>
      </w:r>
      <w:r w:rsidR="000A2A94" w:rsidRPr="004427EE">
        <w:rPr>
          <w:b/>
          <w:i/>
          <w:color w:val="000000"/>
        </w:rPr>
        <w:t xml:space="preserve"> Новикова</w:t>
      </w:r>
      <w:r w:rsidR="000A2A94">
        <w:rPr>
          <w:b/>
          <w:i/>
          <w:color w:val="000000"/>
        </w:rPr>
        <w:t xml:space="preserve"> Д.С., </w:t>
      </w:r>
      <w:proofErr w:type="spellStart"/>
      <w:r w:rsidR="000A2A94">
        <w:rPr>
          <w:b/>
          <w:i/>
          <w:color w:val="000000"/>
        </w:rPr>
        <w:t>Трибулович</w:t>
      </w:r>
      <w:proofErr w:type="spellEnd"/>
      <w:r w:rsidR="000A2A94">
        <w:rPr>
          <w:b/>
          <w:i/>
          <w:color w:val="000000"/>
        </w:rPr>
        <w:t xml:space="preserve"> В.Г.</w:t>
      </w:r>
    </w:p>
    <w:p w:rsidR="00130241" w:rsidRDefault="000A2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 год обучения</w:t>
      </w:r>
    </w:p>
    <w:p w:rsidR="00130241" w:rsidRPr="00391C38" w:rsidRDefault="000A2A94" w:rsidP="000A2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A2A94">
        <w:rPr>
          <w:i/>
          <w:color w:val="000000"/>
        </w:rPr>
        <w:t>Санкт-Петербургский государственный технологический институт (технический университет), лаборатория молекулярной фармакологии, Санкт-Петербург, Россия</w:t>
      </w:r>
    </w:p>
    <w:p w:rsidR="004427EE" w:rsidRDefault="00EB1F49" w:rsidP="004427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4427EE">
        <w:rPr>
          <w:i/>
          <w:color w:val="000000"/>
          <w:lang w:val="en-US"/>
        </w:rPr>
        <w:t>E</w:t>
      </w:r>
      <w:r w:rsidR="003B76D6" w:rsidRPr="004427EE">
        <w:rPr>
          <w:i/>
          <w:color w:val="000000"/>
          <w:lang w:val="en-US"/>
        </w:rPr>
        <w:t>-</w:t>
      </w:r>
      <w:r w:rsidRPr="004427EE">
        <w:rPr>
          <w:i/>
          <w:color w:val="000000"/>
          <w:lang w:val="en-US"/>
        </w:rPr>
        <w:t xml:space="preserve">mail: </w:t>
      </w:r>
      <w:hyperlink r:id="rId6" w:history="1">
        <w:r w:rsidR="004427EE" w:rsidRPr="004275CD">
          <w:rPr>
            <w:rStyle w:val="a9"/>
            <w:i/>
            <w:lang w:val="en-US"/>
          </w:rPr>
          <w:t>Futoun.darwish@gmil.com</w:t>
        </w:r>
      </w:hyperlink>
    </w:p>
    <w:p w:rsidR="008C5CA7" w:rsidRPr="008C5CA7" w:rsidRDefault="008C5CA7" w:rsidP="007C6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proofErr w:type="spellStart"/>
      <w:r>
        <w:rPr>
          <w:color w:val="000000"/>
        </w:rPr>
        <w:t>АМФ-активируемая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протеинкиназа</w:t>
      </w:r>
      <w:proofErr w:type="spellEnd"/>
      <w:r>
        <w:rPr>
          <w:color w:val="000000"/>
        </w:rPr>
        <w:t xml:space="preserve"> (АМФК) является ключевым ферментом, отвечающим за энергетический гомеостаз организма. Фармакологическая активация АМФК при нарушениях метаболических процессов является подтвержденной терапевтической стратегией. Большое количество работ было посвящено исследованию механизмов активации киназы и разработке низкомолекулярных активаторов. В то же время процесс ингибирования АМФК остается малоизученным, при этом только два низкомолекулярных соединения, оказывающих ингибирующее действие, доступно для исследователей. Одно из них, </w:t>
      </w:r>
      <w:r>
        <w:rPr>
          <w:color w:val="000000"/>
          <w:lang w:val="en-US"/>
        </w:rPr>
        <w:t>Compound</w:t>
      </w:r>
      <w:r w:rsidRPr="008C5CA7">
        <w:rPr>
          <w:color w:val="000000"/>
        </w:rPr>
        <w:t xml:space="preserve"> </w:t>
      </w:r>
      <w:r>
        <w:rPr>
          <w:color w:val="000000"/>
          <w:lang w:val="en-US"/>
        </w:rPr>
        <w:t>C</w:t>
      </w:r>
      <w:r w:rsidRPr="008C5CA7">
        <w:rPr>
          <w:color w:val="000000"/>
        </w:rPr>
        <w:t xml:space="preserve"> (</w:t>
      </w:r>
      <w:proofErr w:type="spellStart"/>
      <w:r>
        <w:rPr>
          <w:color w:val="000000"/>
          <w:lang w:val="en-US"/>
        </w:rPr>
        <w:t>dorsomorphin</w:t>
      </w:r>
      <w:proofErr w:type="spellEnd"/>
      <w:r w:rsidRPr="008C5CA7">
        <w:rPr>
          <w:color w:val="000000"/>
        </w:rPr>
        <w:t xml:space="preserve">, </w:t>
      </w:r>
      <w:r w:rsidRPr="008C5CA7">
        <w:rPr>
          <w:color w:val="000000"/>
          <w:lang w:val="en-US"/>
        </w:rPr>
        <w:t>BML</w:t>
      </w:r>
      <w:r w:rsidRPr="008C5CA7">
        <w:rPr>
          <w:color w:val="000000"/>
        </w:rPr>
        <w:t xml:space="preserve">-275), </w:t>
      </w:r>
      <w:r>
        <w:rPr>
          <w:color w:val="000000"/>
        </w:rPr>
        <w:t xml:space="preserve">было открыто в ходе высокопроизводительного скрининга коммерческой библиотеки соединений </w:t>
      </w:r>
      <w:r w:rsidRPr="008C5CA7">
        <w:rPr>
          <w:color w:val="000000"/>
        </w:rPr>
        <w:t>[1].</w:t>
      </w:r>
      <w:r>
        <w:rPr>
          <w:color w:val="000000"/>
        </w:rPr>
        <w:t xml:space="preserve"> </w:t>
      </w:r>
      <w:r>
        <w:t xml:space="preserve">Учитывая ситуативный характер идентификации </w:t>
      </w:r>
      <w:proofErr w:type="spellStart"/>
      <w:r w:rsidRPr="004B3491">
        <w:t>Compound</w:t>
      </w:r>
      <w:proofErr w:type="spellEnd"/>
      <w:r w:rsidRPr="004B3491">
        <w:t xml:space="preserve"> C</w:t>
      </w:r>
      <w:r>
        <w:t xml:space="preserve">, это соединение представляет собой значимую структуру и его </w:t>
      </w:r>
      <w:proofErr w:type="spellStart"/>
      <w:r>
        <w:t>фармакофорные</w:t>
      </w:r>
      <w:proofErr w:type="spellEnd"/>
      <w:r>
        <w:t xml:space="preserve"> особенности следует учитывать при конструировании новых ингибиторов. </w:t>
      </w:r>
      <w:r w:rsidR="00683660">
        <w:t>Предварительное компьютерное моделирование выявило затруднения в формальной оптимизации за счет очевидных модификаций структуры (Рис. 1).</w:t>
      </w:r>
    </w:p>
    <w:p w:rsidR="008C5CA7" w:rsidRDefault="008C5CA7" w:rsidP="007C6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8618AC" w:rsidRDefault="008618AC" w:rsidP="007C6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  <w:color w:val="000000"/>
        </w:rPr>
        <w:drawing>
          <wp:inline distT="0" distB="0" distL="0" distR="0">
            <wp:extent cx="4026956" cy="18224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038" cy="182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A94" w:rsidRPr="008C5CA7" w:rsidRDefault="00CA5906" w:rsidP="007C6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96372C">
        <w:t xml:space="preserve">Рис. 1. </w:t>
      </w:r>
      <w:r w:rsidR="00683660" w:rsidRPr="0096372C">
        <w:t xml:space="preserve">Энергетические параметры взаимодействия </w:t>
      </w:r>
      <w:proofErr w:type="spellStart"/>
      <w:r w:rsidR="00683660" w:rsidRPr="0096372C">
        <w:t>лиганд-рецептор</w:t>
      </w:r>
      <w:proofErr w:type="spellEnd"/>
      <w:r w:rsidR="008C5CA7" w:rsidRPr="0096372C">
        <w:t xml:space="preserve"> при варьировании положения</w:t>
      </w:r>
      <w:r w:rsidR="008C5CA7">
        <w:t xml:space="preserve"> атома азота в пиридиновом ядре</w:t>
      </w:r>
      <w:r w:rsidR="007C662C">
        <w:t>.</w:t>
      </w:r>
    </w:p>
    <w:p w:rsidR="00CA5906" w:rsidRDefault="00CA5906" w:rsidP="007C6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8C5CA7" w:rsidRDefault="008C5CA7" w:rsidP="007C6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Следует отметить, что </w:t>
      </w:r>
      <w:r w:rsidRPr="008C5CA7">
        <w:rPr>
          <w:color w:val="000000"/>
        </w:rPr>
        <w:t xml:space="preserve">работ по </w:t>
      </w:r>
      <w:r w:rsidR="00D57182">
        <w:rPr>
          <w:color w:val="000000"/>
        </w:rPr>
        <w:t>изучению</w:t>
      </w:r>
      <w:r w:rsidRPr="008C5CA7">
        <w:rPr>
          <w:color w:val="000000"/>
        </w:rPr>
        <w:t xml:space="preserve"> зависимости структура-активность для </w:t>
      </w:r>
      <w:proofErr w:type="spellStart"/>
      <w:r w:rsidRPr="008C5CA7">
        <w:rPr>
          <w:color w:val="000000"/>
        </w:rPr>
        <w:t>Compound</w:t>
      </w:r>
      <w:proofErr w:type="spellEnd"/>
      <w:r w:rsidRPr="008C5CA7">
        <w:rPr>
          <w:color w:val="000000"/>
        </w:rPr>
        <w:t xml:space="preserve"> C не прово</w:t>
      </w:r>
      <w:bookmarkStart w:id="0" w:name="_GoBack"/>
      <w:bookmarkEnd w:id="0"/>
      <w:r w:rsidRPr="008C5CA7">
        <w:rPr>
          <w:color w:val="000000"/>
        </w:rPr>
        <w:t>дил</w:t>
      </w:r>
      <w:r w:rsidR="00D57182">
        <w:rPr>
          <w:color w:val="000000"/>
        </w:rPr>
        <w:t>о</w:t>
      </w:r>
      <w:r w:rsidR="007A5B84">
        <w:rPr>
          <w:color w:val="000000"/>
        </w:rPr>
        <w:t>сь</w:t>
      </w:r>
      <w:r>
        <w:rPr>
          <w:color w:val="000000"/>
        </w:rPr>
        <w:t xml:space="preserve">. При этом химическая модификация </w:t>
      </w:r>
      <w:r>
        <w:t xml:space="preserve">этого ингибитора с последующей оценкой вклада определенных структурных фрагментов в целевую активность представляет собой шаг на пути к разработке высокоселективных ингибиторов АМФК. </w:t>
      </w:r>
      <w:r w:rsidRPr="008C5CA7">
        <w:rPr>
          <w:color w:val="000000"/>
        </w:rPr>
        <w:t>Ос</w:t>
      </w:r>
      <w:r>
        <w:rPr>
          <w:color w:val="000000"/>
        </w:rPr>
        <w:t xml:space="preserve">новной целью данной работы стало получение серии аналогов </w:t>
      </w:r>
      <w:r w:rsidRPr="008C5CA7">
        <w:rPr>
          <w:color w:val="000000"/>
        </w:rPr>
        <w:t xml:space="preserve">соединения </w:t>
      </w:r>
      <w:proofErr w:type="spellStart"/>
      <w:r w:rsidRPr="008C5CA7">
        <w:rPr>
          <w:color w:val="000000"/>
        </w:rPr>
        <w:t>Compound</w:t>
      </w:r>
      <w:proofErr w:type="spellEnd"/>
      <w:r w:rsidRPr="008C5CA7">
        <w:rPr>
          <w:color w:val="000000"/>
        </w:rPr>
        <w:t xml:space="preserve"> C</w:t>
      </w:r>
      <w:r>
        <w:rPr>
          <w:color w:val="000000"/>
        </w:rPr>
        <w:t xml:space="preserve">. Синтез соединений осуществляли по разработанной ранее методике, исходя из 2-, 3- и 4-пиридинкарбоновой кислоты. Отмечены существенные различия в физико-химических характеристиках промежуточных продуктов в зависимости от положения атома азота в пиридиновом ядре. Полученная линейка соединений обладает определенной степенью новизны и будет в дальнейшем исследована на клеточной модели, позволяющей оценить эффект соединений на </w:t>
      </w:r>
      <w:proofErr w:type="spellStart"/>
      <w:r>
        <w:rPr>
          <w:color w:val="000000"/>
        </w:rPr>
        <w:t>киназную</w:t>
      </w:r>
      <w:proofErr w:type="spellEnd"/>
      <w:r>
        <w:rPr>
          <w:color w:val="000000"/>
        </w:rPr>
        <w:t xml:space="preserve"> активность АМФК.</w:t>
      </w:r>
    </w:p>
    <w:p w:rsidR="008C5CA7" w:rsidRDefault="008C5CA7" w:rsidP="007C6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130241" w:rsidRPr="008C5CA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Pr="008C5CA7" w:rsidRDefault="00116478" w:rsidP="00CA59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r w:rsidR="008C5CA7" w:rsidRPr="00F6543A">
        <w:rPr>
          <w:lang w:val="en-US"/>
        </w:rPr>
        <w:t>Zhou G</w:t>
      </w:r>
      <w:r w:rsidR="008C5CA7">
        <w:rPr>
          <w:lang w:val="en-US"/>
        </w:rPr>
        <w:t>.</w:t>
      </w:r>
      <w:r w:rsidR="008C5CA7" w:rsidRPr="00F6543A">
        <w:rPr>
          <w:lang w:val="en-US"/>
        </w:rPr>
        <w:t>, Myers R</w:t>
      </w:r>
      <w:r w:rsidR="008C5CA7">
        <w:rPr>
          <w:lang w:val="en-US"/>
        </w:rPr>
        <w:t>.</w:t>
      </w:r>
      <w:r w:rsidR="008C5CA7" w:rsidRPr="00F6543A">
        <w:rPr>
          <w:lang w:val="en-US"/>
        </w:rPr>
        <w:t>, Li Y</w:t>
      </w:r>
      <w:r w:rsidR="008C5CA7">
        <w:rPr>
          <w:lang w:val="en-US"/>
        </w:rPr>
        <w:t>.</w:t>
      </w:r>
      <w:r w:rsidR="008C5CA7" w:rsidRPr="00F6543A">
        <w:rPr>
          <w:lang w:val="en-US"/>
        </w:rPr>
        <w:t>, Chen Y</w:t>
      </w:r>
      <w:r w:rsidR="008C5CA7">
        <w:rPr>
          <w:lang w:val="en-US"/>
        </w:rPr>
        <w:t>.</w:t>
      </w:r>
      <w:r w:rsidR="008C5CA7" w:rsidRPr="00F6543A">
        <w:rPr>
          <w:lang w:val="en-US"/>
        </w:rPr>
        <w:t>, Shen X</w:t>
      </w:r>
      <w:r w:rsidR="008C5CA7">
        <w:rPr>
          <w:lang w:val="en-US"/>
        </w:rPr>
        <w:t>.</w:t>
      </w:r>
      <w:r w:rsidR="008C5CA7" w:rsidRPr="00F6543A">
        <w:rPr>
          <w:lang w:val="en-US"/>
        </w:rPr>
        <w:t>,</w:t>
      </w:r>
      <w:r w:rsidR="008C5CA7">
        <w:rPr>
          <w:lang w:val="en-US"/>
        </w:rPr>
        <w:t xml:space="preserve"> </w:t>
      </w:r>
      <w:proofErr w:type="spellStart"/>
      <w:r w:rsidR="008C5CA7" w:rsidRPr="00F6543A">
        <w:rPr>
          <w:lang w:val="en-US"/>
        </w:rPr>
        <w:t>Fenyk</w:t>
      </w:r>
      <w:proofErr w:type="spellEnd"/>
      <w:r w:rsidR="008C5CA7" w:rsidRPr="00F6543A">
        <w:rPr>
          <w:lang w:val="en-US"/>
        </w:rPr>
        <w:t>-Melody J</w:t>
      </w:r>
      <w:r w:rsidR="008C5CA7">
        <w:rPr>
          <w:lang w:val="en-US"/>
        </w:rPr>
        <w:t>.</w:t>
      </w:r>
      <w:r w:rsidR="008C5CA7" w:rsidRPr="00F6543A">
        <w:rPr>
          <w:lang w:val="en-US"/>
        </w:rPr>
        <w:t>, Wu M</w:t>
      </w:r>
      <w:r w:rsidR="008C5CA7">
        <w:rPr>
          <w:lang w:val="en-US"/>
        </w:rPr>
        <w:t>.</w:t>
      </w:r>
      <w:r w:rsidR="008C5CA7" w:rsidRPr="00F6543A">
        <w:rPr>
          <w:lang w:val="en-US"/>
        </w:rPr>
        <w:t xml:space="preserve">, </w:t>
      </w:r>
      <w:proofErr w:type="spellStart"/>
      <w:r w:rsidR="008C5CA7" w:rsidRPr="00F6543A">
        <w:rPr>
          <w:lang w:val="en-US"/>
        </w:rPr>
        <w:t>Ventre</w:t>
      </w:r>
      <w:proofErr w:type="spellEnd"/>
      <w:r w:rsidR="008C5CA7" w:rsidRPr="00F6543A">
        <w:rPr>
          <w:lang w:val="en-US"/>
        </w:rPr>
        <w:t xml:space="preserve"> J</w:t>
      </w:r>
      <w:r w:rsidR="008C5CA7">
        <w:rPr>
          <w:lang w:val="en-US"/>
        </w:rPr>
        <w:t>.</w:t>
      </w:r>
      <w:r w:rsidR="008C5CA7" w:rsidRPr="00F6543A">
        <w:rPr>
          <w:lang w:val="en-US"/>
        </w:rPr>
        <w:t xml:space="preserve">, </w:t>
      </w:r>
      <w:proofErr w:type="spellStart"/>
      <w:r w:rsidR="008C5CA7" w:rsidRPr="00F6543A">
        <w:rPr>
          <w:lang w:val="en-US"/>
        </w:rPr>
        <w:t>Doebber</w:t>
      </w:r>
      <w:proofErr w:type="spellEnd"/>
      <w:r w:rsidR="008C5CA7" w:rsidRPr="00F6543A">
        <w:rPr>
          <w:lang w:val="en-US"/>
        </w:rPr>
        <w:t xml:space="preserve"> T</w:t>
      </w:r>
      <w:r w:rsidR="008C5CA7">
        <w:rPr>
          <w:lang w:val="en-US"/>
        </w:rPr>
        <w:t>.</w:t>
      </w:r>
      <w:r w:rsidR="008C5CA7" w:rsidRPr="00F6543A">
        <w:rPr>
          <w:lang w:val="en-US"/>
        </w:rPr>
        <w:t>,</w:t>
      </w:r>
      <w:r w:rsidR="008C5CA7">
        <w:rPr>
          <w:lang w:val="en-US"/>
        </w:rPr>
        <w:t xml:space="preserve"> </w:t>
      </w:r>
      <w:proofErr w:type="spellStart"/>
      <w:r w:rsidR="008C5CA7" w:rsidRPr="00F6543A">
        <w:rPr>
          <w:lang w:val="en-US"/>
        </w:rPr>
        <w:t>Fujii</w:t>
      </w:r>
      <w:proofErr w:type="spellEnd"/>
      <w:r w:rsidR="008C5CA7" w:rsidRPr="00F6543A">
        <w:rPr>
          <w:lang w:val="en-US"/>
        </w:rPr>
        <w:t xml:space="preserve"> N</w:t>
      </w:r>
      <w:r w:rsidR="008C5CA7">
        <w:rPr>
          <w:lang w:val="en-US"/>
        </w:rPr>
        <w:t>.</w:t>
      </w:r>
      <w:r w:rsidR="008C5CA7" w:rsidRPr="00F6543A">
        <w:rPr>
          <w:lang w:val="en-US"/>
        </w:rPr>
        <w:t xml:space="preserve">, </w:t>
      </w:r>
      <w:proofErr w:type="spellStart"/>
      <w:r w:rsidR="008C5CA7" w:rsidRPr="00F6543A">
        <w:rPr>
          <w:lang w:val="en-US"/>
        </w:rPr>
        <w:t>Hirshman</w:t>
      </w:r>
      <w:proofErr w:type="spellEnd"/>
      <w:r w:rsidR="008C5CA7" w:rsidRPr="00F6543A">
        <w:rPr>
          <w:lang w:val="en-US"/>
        </w:rPr>
        <w:t xml:space="preserve"> M</w:t>
      </w:r>
      <w:r w:rsidR="008C5CA7">
        <w:rPr>
          <w:lang w:val="en-US"/>
        </w:rPr>
        <w:t>.</w:t>
      </w:r>
      <w:r w:rsidR="008C5CA7" w:rsidRPr="00F6543A">
        <w:rPr>
          <w:lang w:val="en-US"/>
        </w:rPr>
        <w:t>F</w:t>
      </w:r>
      <w:r w:rsidR="008C5CA7">
        <w:rPr>
          <w:lang w:val="en-US"/>
        </w:rPr>
        <w:t>.</w:t>
      </w:r>
      <w:r w:rsidR="008C5CA7" w:rsidRPr="00F6543A">
        <w:rPr>
          <w:lang w:val="en-US"/>
        </w:rPr>
        <w:t>, Goodyear L</w:t>
      </w:r>
      <w:r w:rsidR="008C5CA7">
        <w:rPr>
          <w:lang w:val="en-US"/>
        </w:rPr>
        <w:t>.</w:t>
      </w:r>
      <w:r w:rsidR="008C5CA7" w:rsidRPr="00F6543A">
        <w:rPr>
          <w:lang w:val="en-US"/>
        </w:rPr>
        <w:t>J</w:t>
      </w:r>
      <w:r w:rsidR="008C5CA7">
        <w:rPr>
          <w:lang w:val="en-US"/>
        </w:rPr>
        <w:t>.</w:t>
      </w:r>
      <w:r w:rsidR="00DB07B1">
        <w:rPr>
          <w:lang w:val="en-US"/>
        </w:rPr>
        <w:t>,</w:t>
      </w:r>
      <w:r w:rsidR="008C5CA7">
        <w:rPr>
          <w:lang w:val="en-US"/>
        </w:rPr>
        <w:t xml:space="preserve"> </w:t>
      </w:r>
      <w:r w:rsidR="00DB07B1" w:rsidRPr="00DB07B1">
        <w:rPr>
          <w:lang w:val="en-US"/>
        </w:rPr>
        <w:t xml:space="preserve">Moller D.E. </w:t>
      </w:r>
      <w:r w:rsidR="008C5CA7">
        <w:rPr>
          <w:lang w:val="en-US"/>
        </w:rPr>
        <w:t>Role of AMP-activated pro</w:t>
      </w:r>
      <w:r w:rsidR="008C5CA7" w:rsidRPr="00F6543A">
        <w:rPr>
          <w:lang w:val="en-US"/>
        </w:rPr>
        <w:t>tein kinase in mechanism of metformin action</w:t>
      </w:r>
      <w:r w:rsidR="008C5CA7">
        <w:rPr>
          <w:lang w:val="en-US"/>
        </w:rPr>
        <w:t xml:space="preserve"> </w:t>
      </w:r>
      <w:r w:rsidR="008C5CA7" w:rsidRPr="008C5CA7">
        <w:rPr>
          <w:lang w:val="en-US"/>
        </w:rPr>
        <w:t>//</w:t>
      </w:r>
      <w:r w:rsidR="008C5CA7">
        <w:rPr>
          <w:lang w:val="en-US"/>
        </w:rPr>
        <w:t xml:space="preserve"> </w:t>
      </w:r>
      <w:r w:rsidR="008C5CA7" w:rsidRPr="00F6543A">
        <w:rPr>
          <w:lang w:val="en-US"/>
        </w:rPr>
        <w:t>J</w:t>
      </w:r>
      <w:r w:rsidR="008C5CA7">
        <w:rPr>
          <w:lang w:val="en-US"/>
        </w:rPr>
        <w:t>.</w:t>
      </w:r>
      <w:r w:rsidR="008C5CA7" w:rsidRPr="00F6543A">
        <w:rPr>
          <w:lang w:val="en-US"/>
        </w:rPr>
        <w:t xml:space="preserve"> </w:t>
      </w:r>
      <w:proofErr w:type="spellStart"/>
      <w:r w:rsidR="008C5CA7" w:rsidRPr="00F6543A">
        <w:rPr>
          <w:lang w:val="en-US"/>
        </w:rPr>
        <w:t>Clin</w:t>
      </w:r>
      <w:proofErr w:type="spellEnd"/>
      <w:r w:rsidR="008C5CA7">
        <w:rPr>
          <w:lang w:val="en-US"/>
        </w:rPr>
        <w:t>.</w:t>
      </w:r>
      <w:r w:rsidR="008C5CA7" w:rsidRPr="00F6543A">
        <w:rPr>
          <w:lang w:val="en-US"/>
        </w:rPr>
        <w:t xml:space="preserve"> Invest</w:t>
      </w:r>
      <w:r w:rsidR="008C5CA7">
        <w:rPr>
          <w:lang w:val="en-US"/>
        </w:rPr>
        <w:t>.</w:t>
      </w:r>
      <w:r w:rsidR="008C5CA7" w:rsidRPr="00F6543A">
        <w:rPr>
          <w:lang w:val="en-US"/>
        </w:rPr>
        <w:t xml:space="preserve"> 2001</w:t>
      </w:r>
      <w:r w:rsidR="008C5CA7" w:rsidRPr="008C5CA7">
        <w:rPr>
          <w:lang w:val="en-US"/>
        </w:rPr>
        <w:t>.</w:t>
      </w:r>
      <w:r w:rsidR="008C5CA7">
        <w:t xml:space="preserve"> </w:t>
      </w:r>
      <w:r w:rsidR="008C5CA7">
        <w:rPr>
          <w:color w:val="000000"/>
          <w:lang w:val="en-US"/>
        </w:rPr>
        <w:t xml:space="preserve">Vol. </w:t>
      </w:r>
      <w:r w:rsidR="008C5CA7">
        <w:rPr>
          <w:color w:val="000000"/>
        </w:rPr>
        <w:t>108</w:t>
      </w:r>
      <w:r w:rsidR="008C5CA7">
        <w:rPr>
          <w:color w:val="000000"/>
          <w:lang w:val="en-US"/>
        </w:rPr>
        <w:t>. P.</w:t>
      </w:r>
      <w:r w:rsidR="008C5CA7">
        <w:rPr>
          <w:lang w:val="en-US"/>
        </w:rPr>
        <w:t xml:space="preserve"> </w:t>
      </w:r>
      <w:r w:rsidR="008C5CA7" w:rsidRPr="00F6543A">
        <w:rPr>
          <w:lang w:val="en-US"/>
        </w:rPr>
        <w:t>1167</w:t>
      </w:r>
      <w:r w:rsidR="008C5CA7">
        <w:rPr>
          <w:lang w:val="en-US"/>
        </w:rPr>
        <w:t>-</w:t>
      </w:r>
      <w:r w:rsidR="008C5CA7" w:rsidRPr="00F6543A">
        <w:rPr>
          <w:lang w:val="en-US"/>
        </w:rPr>
        <w:t>1174</w:t>
      </w:r>
      <w:r w:rsidR="008C5CA7">
        <w:rPr>
          <w:lang w:val="en-US"/>
        </w:rPr>
        <w:t>.</w:t>
      </w:r>
    </w:p>
    <w:sectPr w:rsidR="00116478" w:rsidRPr="008C5CA7" w:rsidSect="00777C4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A2A94"/>
    <w:rsid w:val="00101A1C"/>
    <w:rsid w:val="00106375"/>
    <w:rsid w:val="00116478"/>
    <w:rsid w:val="00130241"/>
    <w:rsid w:val="001A2489"/>
    <w:rsid w:val="001E61C2"/>
    <w:rsid w:val="001F0493"/>
    <w:rsid w:val="002264EE"/>
    <w:rsid w:val="0023307C"/>
    <w:rsid w:val="0031361E"/>
    <w:rsid w:val="00363147"/>
    <w:rsid w:val="00391C38"/>
    <w:rsid w:val="003B76D6"/>
    <w:rsid w:val="004427EE"/>
    <w:rsid w:val="004A26A3"/>
    <w:rsid w:val="004F0EDF"/>
    <w:rsid w:val="00522BF1"/>
    <w:rsid w:val="00590166"/>
    <w:rsid w:val="00683660"/>
    <w:rsid w:val="0069427D"/>
    <w:rsid w:val="006F7A19"/>
    <w:rsid w:val="00775389"/>
    <w:rsid w:val="00777C46"/>
    <w:rsid w:val="00797838"/>
    <w:rsid w:val="007A5B84"/>
    <w:rsid w:val="007C36D8"/>
    <w:rsid w:val="007C662C"/>
    <w:rsid w:val="007F2744"/>
    <w:rsid w:val="008618AC"/>
    <w:rsid w:val="008931BE"/>
    <w:rsid w:val="008C5CA7"/>
    <w:rsid w:val="00921D45"/>
    <w:rsid w:val="0096372C"/>
    <w:rsid w:val="009A66DB"/>
    <w:rsid w:val="009B2F80"/>
    <w:rsid w:val="009B3300"/>
    <w:rsid w:val="009F3380"/>
    <w:rsid w:val="00A02163"/>
    <w:rsid w:val="00A314FE"/>
    <w:rsid w:val="00BF36F8"/>
    <w:rsid w:val="00BF4622"/>
    <w:rsid w:val="00CA5906"/>
    <w:rsid w:val="00CC2814"/>
    <w:rsid w:val="00CD00B1"/>
    <w:rsid w:val="00CD4FD3"/>
    <w:rsid w:val="00D22306"/>
    <w:rsid w:val="00D42542"/>
    <w:rsid w:val="00D57182"/>
    <w:rsid w:val="00D8121C"/>
    <w:rsid w:val="00DB07B1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77C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77C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77C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77C4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77C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77C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77C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77C4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77C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A2A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2A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A2A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2A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utoun.darwish@gmil.co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A806D0-326F-4EEA-B2A9-22CF53A0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Working sheet</dc:creator>
  <cp:lastModifiedBy>Windows User</cp:lastModifiedBy>
  <cp:revision>12</cp:revision>
  <dcterms:created xsi:type="dcterms:W3CDTF">2023-02-15T17:13:00Z</dcterms:created>
  <dcterms:modified xsi:type="dcterms:W3CDTF">2023-03-11T13:45:00Z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