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89BD6" w14:textId="69C9995F" w:rsidR="00387A1D" w:rsidRDefault="007211CE" w:rsidP="006F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Диамидофосфиты</w:t>
      </w:r>
      <w:proofErr w:type="spellEnd"/>
      <w:r>
        <w:rPr>
          <w:b/>
          <w:color w:val="000000"/>
        </w:rPr>
        <w:t xml:space="preserve"> на </w:t>
      </w:r>
      <w:r w:rsidRPr="007211CE">
        <w:rPr>
          <w:b/>
          <w:color w:val="000000"/>
        </w:rPr>
        <w:t>основе (11</w:t>
      </w:r>
      <w:r w:rsidRPr="007211CE">
        <w:rPr>
          <w:b/>
          <w:i/>
          <w:color w:val="000000"/>
        </w:rPr>
        <w:t>S</w:t>
      </w:r>
      <w:r w:rsidRPr="007211CE">
        <w:rPr>
          <w:b/>
          <w:color w:val="000000"/>
        </w:rPr>
        <w:t>,12</w:t>
      </w:r>
      <w:r w:rsidRPr="007211CE">
        <w:rPr>
          <w:b/>
          <w:i/>
          <w:color w:val="000000"/>
        </w:rPr>
        <w:t>S</w:t>
      </w:r>
      <w:r w:rsidRPr="007211CE">
        <w:rPr>
          <w:b/>
          <w:color w:val="000000"/>
        </w:rPr>
        <w:t>)-би</w:t>
      </w:r>
      <w:proofErr w:type="gramStart"/>
      <w:r w:rsidRPr="007211CE">
        <w:rPr>
          <w:b/>
          <w:color w:val="000000"/>
        </w:rPr>
        <w:t>с(</w:t>
      </w:r>
      <w:proofErr w:type="spellStart"/>
      <w:proofErr w:type="gramEnd"/>
      <w:r w:rsidRPr="007211CE">
        <w:rPr>
          <w:b/>
          <w:color w:val="000000"/>
        </w:rPr>
        <w:t>гидроксиметил</w:t>
      </w:r>
      <w:proofErr w:type="spellEnd"/>
      <w:r w:rsidRPr="007211CE">
        <w:rPr>
          <w:b/>
          <w:color w:val="000000"/>
        </w:rPr>
        <w:t>)-9,10-дигидро-9,10-этаноантрацена</w:t>
      </w:r>
      <w:r>
        <w:rPr>
          <w:b/>
          <w:color w:val="000000"/>
        </w:rPr>
        <w:t xml:space="preserve"> в асимметрическом катализе</w:t>
      </w:r>
    </w:p>
    <w:p w14:paraId="00000002" w14:textId="0E21E0FB" w:rsidR="00130241" w:rsidRPr="006F7740" w:rsidRDefault="00FF2407" w:rsidP="00D76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Трунина</w:t>
      </w:r>
      <w:proofErr w:type="spellEnd"/>
      <w:r>
        <w:rPr>
          <w:b/>
          <w:i/>
          <w:color w:val="000000"/>
        </w:rPr>
        <w:t xml:space="preserve"> В.М., </w:t>
      </w:r>
      <w:proofErr w:type="spellStart"/>
      <w:r>
        <w:rPr>
          <w:b/>
          <w:i/>
          <w:color w:val="000000"/>
        </w:rPr>
        <w:t>Власкина</w:t>
      </w:r>
      <w:proofErr w:type="spellEnd"/>
      <w:r>
        <w:rPr>
          <w:b/>
          <w:i/>
          <w:color w:val="000000"/>
        </w:rPr>
        <w:t xml:space="preserve"> Ю.С., </w:t>
      </w:r>
      <w:proofErr w:type="spellStart"/>
      <w:r>
        <w:rPr>
          <w:b/>
          <w:i/>
          <w:color w:val="000000"/>
        </w:rPr>
        <w:t>Чучелкин</w:t>
      </w:r>
      <w:proofErr w:type="spellEnd"/>
      <w:r>
        <w:rPr>
          <w:b/>
          <w:i/>
          <w:color w:val="000000"/>
        </w:rPr>
        <w:t xml:space="preserve"> И.В.</w:t>
      </w:r>
    </w:p>
    <w:p w14:paraId="00000003" w14:textId="10F983D4" w:rsidR="00130241" w:rsidRDefault="00387A1D" w:rsidP="00D76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</w:t>
      </w:r>
      <w:r w:rsidR="00EB1F49">
        <w:rPr>
          <w:i/>
          <w:color w:val="000000"/>
        </w:rPr>
        <w:t xml:space="preserve">нт, </w:t>
      </w:r>
      <w:r>
        <w:rPr>
          <w:i/>
          <w:color w:val="000000"/>
        </w:rPr>
        <w:t>1 год обучения</w:t>
      </w:r>
    </w:p>
    <w:p w14:paraId="0999224C" w14:textId="71346B86" w:rsidR="00387A1D" w:rsidRDefault="00387A1D" w:rsidP="00D76F14">
      <w:pPr>
        <w:jc w:val="center"/>
        <w:rPr>
          <w:i/>
          <w:iCs/>
        </w:rPr>
      </w:pPr>
      <w:r w:rsidRPr="0033257C">
        <w:rPr>
          <w:i/>
          <w:iCs/>
        </w:rPr>
        <w:t>РГУ имени С.А. Есенина,</w:t>
      </w:r>
      <w:r w:rsidR="00864402">
        <w:rPr>
          <w:i/>
          <w:iCs/>
        </w:rPr>
        <w:t xml:space="preserve"> </w:t>
      </w:r>
      <w:bookmarkStart w:id="0" w:name="_GoBack"/>
      <w:bookmarkEnd w:id="0"/>
      <w:r w:rsidR="00864402">
        <w:rPr>
          <w:i/>
          <w:iCs/>
        </w:rPr>
        <w:t>институт естественных наук,</w:t>
      </w:r>
      <w:r w:rsidRPr="0033257C">
        <w:rPr>
          <w:i/>
          <w:iCs/>
        </w:rPr>
        <w:t xml:space="preserve"> г. Рязань, Росси</w:t>
      </w:r>
      <w:r>
        <w:rPr>
          <w:i/>
          <w:iCs/>
        </w:rPr>
        <w:t>я</w:t>
      </w:r>
    </w:p>
    <w:p w14:paraId="00000008" w14:textId="6D21084E" w:rsidR="00130241" w:rsidRPr="00387A1D" w:rsidRDefault="00EB1F49" w:rsidP="006F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87A1D">
        <w:rPr>
          <w:i/>
          <w:color w:val="000000"/>
          <w:lang w:val="en-US"/>
        </w:rPr>
        <w:t>E</w:t>
      </w:r>
      <w:r w:rsidR="003B76D6" w:rsidRPr="00387A1D">
        <w:rPr>
          <w:i/>
          <w:color w:val="000000"/>
          <w:lang w:val="en-US"/>
        </w:rPr>
        <w:t>-</w:t>
      </w:r>
      <w:r w:rsidRPr="00387A1D">
        <w:rPr>
          <w:i/>
          <w:color w:val="000000"/>
          <w:lang w:val="en-US"/>
        </w:rPr>
        <w:t xml:space="preserve">mail: </w:t>
      </w:r>
      <w:r w:rsidR="00387A1D">
        <w:rPr>
          <w:i/>
          <w:color w:val="000000"/>
          <w:u w:val="single"/>
          <w:lang w:val="en-US"/>
        </w:rPr>
        <w:t>lera-leruska98</w:t>
      </w:r>
      <w:r w:rsidRPr="00387A1D">
        <w:rPr>
          <w:i/>
          <w:color w:val="000000"/>
          <w:u w:val="single"/>
          <w:lang w:val="en-US"/>
        </w:rPr>
        <w:t>@</w:t>
      </w:r>
      <w:r w:rsidR="00387A1D">
        <w:rPr>
          <w:i/>
          <w:color w:val="000000"/>
          <w:u w:val="single"/>
          <w:lang w:val="en-US"/>
        </w:rPr>
        <w:t>mail</w:t>
      </w:r>
      <w:r w:rsidRPr="00387A1D">
        <w:rPr>
          <w:i/>
          <w:color w:val="000000"/>
          <w:u w:val="single"/>
          <w:lang w:val="en-US"/>
        </w:rPr>
        <w:t>.ru</w:t>
      </w:r>
    </w:p>
    <w:p w14:paraId="6B6414D8" w14:textId="76A6C662" w:rsidR="00D76F14" w:rsidRDefault="007211CE" w:rsidP="00D76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>
        <w:rPr>
          <w:color w:val="000000"/>
        </w:rPr>
        <w:t>Получен</w:t>
      </w:r>
      <w:r w:rsidR="00E232DA" w:rsidRPr="00E232DA">
        <w:rPr>
          <w:color w:val="000000"/>
        </w:rPr>
        <w:t xml:space="preserve"> ряд </w:t>
      </w:r>
      <w:proofErr w:type="spellStart"/>
      <w:r w:rsidR="00E232DA" w:rsidRPr="00E232DA">
        <w:rPr>
          <w:color w:val="000000"/>
        </w:rPr>
        <w:t>диамидофосфитных</w:t>
      </w:r>
      <w:proofErr w:type="spellEnd"/>
      <w:r w:rsidR="00E232DA" w:rsidRPr="00E232DA">
        <w:rPr>
          <w:color w:val="000000"/>
        </w:rPr>
        <w:t xml:space="preserve"> лигандов </w:t>
      </w:r>
      <w:r w:rsidR="00E232DA" w:rsidRPr="00E232DA">
        <w:rPr>
          <w:b/>
          <w:color w:val="000000"/>
        </w:rPr>
        <w:t>L1</w:t>
      </w:r>
      <w:r w:rsidR="00E232DA" w:rsidRPr="00E232DA">
        <w:rPr>
          <w:color w:val="000000"/>
        </w:rPr>
        <w:t>–</w:t>
      </w:r>
      <w:r w:rsidR="00E232DA" w:rsidRPr="00E232DA">
        <w:rPr>
          <w:b/>
          <w:color w:val="000000"/>
        </w:rPr>
        <w:t>L5</w:t>
      </w:r>
      <w:r w:rsidR="00E232DA" w:rsidRPr="00E232DA">
        <w:rPr>
          <w:color w:val="000000"/>
        </w:rPr>
        <w:t xml:space="preserve"> (</w:t>
      </w:r>
      <w:r w:rsidR="003D0438">
        <w:rPr>
          <w:color w:val="000000"/>
        </w:rPr>
        <w:t>Рис</w:t>
      </w:r>
      <w:r w:rsidR="00A44274">
        <w:rPr>
          <w:color w:val="000000"/>
        </w:rPr>
        <w:t>. </w:t>
      </w:r>
      <w:r w:rsidR="00E232DA" w:rsidRPr="00E232DA">
        <w:rPr>
          <w:color w:val="000000"/>
        </w:rPr>
        <w:t xml:space="preserve">1) </w:t>
      </w:r>
      <w:r>
        <w:rPr>
          <w:color w:val="000000"/>
        </w:rPr>
        <w:t xml:space="preserve">с </w:t>
      </w:r>
      <w:r w:rsidRPr="00E232DA">
        <w:rPr>
          <w:color w:val="000000"/>
        </w:rPr>
        <w:t>(11</w:t>
      </w:r>
      <w:r w:rsidRPr="00E232DA">
        <w:rPr>
          <w:i/>
          <w:color w:val="000000"/>
        </w:rPr>
        <w:t>S</w:t>
      </w:r>
      <w:r w:rsidRPr="00E232DA">
        <w:rPr>
          <w:color w:val="000000"/>
        </w:rPr>
        <w:t>,12</w:t>
      </w:r>
      <w:r w:rsidRPr="00E232DA">
        <w:rPr>
          <w:i/>
          <w:color w:val="000000"/>
        </w:rPr>
        <w:t>S</w:t>
      </w:r>
      <w:r w:rsidRPr="00E232DA">
        <w:rPr>
          <w:color w:val="000000"/>
        </w:rPr>
        <w:t>)-би</w:t>
      </w:r>
      <w:proofErr w:type="gramStart"/>
      <w:r w:rsidRPr="00E232DA">
        <w:rPr>
          <w:color w:val="000000"/>
        </w:rPr>
        <w:t>с(</w:t>
      </w:r>
      <w:proofErr w:type="spellStart"/>
      <w:proofErr w:type="gramEnd"/>
      <w:r w:rsidRPr="00E232DA">
        <w:rPr>
          <w:color w:val="000000"/>
        </w:rPr>
        <w:t>гидроксиметил</w:t>
      </w:r>
      <w:proofErr w:type="spellEnd"/>
      <w:r w:rsidRPr="00E232DA">
        <w:rPr>
          <w:color w:val="000000"/>
        </w:rPr>
        <w:t>)-9,10-дигидро-9,10-этаноантрацен</w:t>
      </w:r>
      <w:r>
        <w:rPr>
          <w:color w:val="000000"/>
        </w:rPr>
        <w:t>овым остовом</w:t>
      </w:r>
      <w:r w:rsidR="00E232DA" w:rsidRPr="00E232DA">
        <w:rPr>
          <w:color w:val="000000"/>
        </w:rPr>
        <w:t xml:space="preserve">. </w:t>
      </w:r>
    </w:p>
    <w:p w14:paraId="3E90222A" w14:textId="400ED6BD" w:rsidR="00FF1903" w:rsidRDefault="006F7740" w:rsidP="00E232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6DE4770" wp14:editId="7BF714E8">
            <wp:extent cx="5831840" cy="1648174"/>
            <wp:effectExtent l="0" t="0" r="0" b="9525"/>
            <wp:docPr id="6" name="Рисунок 6" descr="D:\f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64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7B2AF" w14:textId="302FD038" w:rsidR="003D0438" w:rsidRPr="00B3193A" w:rsidRDefault="003D0438" w:rsidP="00E232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center"/>
        <w:rPr>
          <w:color w:val="000000"/>
        </w:rPr>
      </w:pPr>
      <w:r>
        <w:rPr>
          <w:color w:val="000000"/>
        </w:rPr>
        <w:t>Рис</w:t>
      </w:r>
      <w:r w:rsidR="008D2FAB">
        <w:rPr>
          <w:color w:val="000000"/>
        </w:rPr>
        <w:t>.</w:t>
      </w:r>
      <w:r w:rsidR="00A44274">
        <w:rPr>
          <w:color w:val="000000"/>
        </w:rPr>
        <w:t> </w:t>
      </w:r>
      <w:r>
        <w:rPr>
          <w:color w:val="000000"/>
        </w:rPr>
        <w:t>1.</w:t>
      </w:r>
      <w:r w:rsidRPr="003D0438">
        <w:rPr>
          <w:color w:val="000000"/>
        </w:rPr>
        <w:t xml:space="preserve"> </w:t>
      </w:r>
      <w:r>
        <w:rPr>
          <w:color w:val="000000"/>
        </w:rPr>
        <w:t xml:space="preserve">Строение соединений </w:t>
      </w:r>
      <w:r w:rsidRPr="003D0438">
        <w:rPr>
          <w:b/>
          <w:color w:val="000000"/>
          <w:lang w:val="en-US"/>
        </w:rPr>
        <w:t>L</w:t>
      </w:r>
      <w:r w:rsidRPr="003D0438">
        <w:rPr>
          <w:b/>
          <w:color w:val="000000"/>
        </w:rPr>
        <w:t>1-</w:t>
      </w:r>
      <w:r w:rsidRPr="003D0438">
        <w:rPr>
          <w:b/>
          <w:color w:val="000000"/>
          <w:lang w:val="en-US"/>
        </w:rPr>
        <w:t>L</w:t>
      </w:r>
      <w:r w:rsidRPr="003D0438">
        <w:rPr>
          <w:b/>
          <w:color w:val="000000"/>
        </w:rPr>
        <w:t>5</w:t>
      </w:r>
    </w:p>
    <w:p w14:paraId="13B078C3" w14:textId="0FC48282" w:rsidR="003D0438" w:rsidRDefault="003D0438" w:rsidP="003D0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 w:rsidRPr="00E232DA">
        <w:rPr>
          <w:color w:val="000000"/>
        </w:rPr>
        <w:t xml:space="preserve">На основе </w:t>
      </w:r>
      <w:proofErr w:type="spellStart"/>
      <w:r w:rsidRPr="00E232DA">
        <w:rPr>
          <w:color w:val="000000"/>
        </w:rPr>
        <w:t>диамидофосфитов</w:t>
      </w:r>
      <w:proofErr w:type="spellEnd"/>
      <w:r w:rsidRPr="00E232DA">
        <w:rPr>
          <w:color w:val="000000"/>
        </w:rPr>
        <w:t xml:space="preserve"> были получены три типа аллильных комплексов </w:t>
      </w:r>
      <w:proofErr w:type="spellStart"/>
      <w:r w:rsidRPr="00E232DA">
        <w:rPr>
          <w:color w:val="000000"/>
        </w:rPr>
        <w:t>Pd</w:t>
      </w:r>
      <w:proofErr w:type="spellEnd"/>
      <w:r w:rsidRPr="00E232DA">
        <w:rPr>
          <w:color w:val="000000"/>
        </w:rPr>
        <w:t xml:space="preserve">(II): </w:t>
      </w:r>
      <w:r w:rsidRPr="00E232DA">
        <w:rPr>
          <w:i/>
          <w:color w:val="000000"/>
        </w:rPr>
        <w:t>P</w:t>
      </w:r>
      <w:r w:rsidRPr="00E232DA">
        <w:rPr>
          <w:color w:val="000000"/>
        </w:rPr>
        <w:t>,</w:t>
      </w:r>
      <w:r w:rsidRPr="00E232DA">
        <w:rPr>
          <w:i/>
          <w:color w:val="000000"/>
        </w:rPr>
        <w:t>P</w:t>
      </w:r>
      <w:r w:rsidRPr="00E232DA">
        <w:rPr>
          <w:color w:val="000000"/>
        </w:rPr>
        <w:t xml:space="preserve">-хелат, </w:t>
      </w:r>
      <w:r w:rsidRPr="00E232DA">
        <w:rPr>
          <w:i/>
          <w:color w:val="000000"/>
        </w:rPr>
        <w:t>P</w:t>
      </w:r>
      <w:r w:rsidRPr="00E232DA">
        <w:rPr>
          <w:color w:val="000000"/>
        </w:rPr>
        <w:t>,</w:t>
      </w:r>
      <w:r w:rsidRPr="00E232DA">
        <w:rPr>
          <w:i/>
          <w:color w:val="000000"/>
        </w:rPr>
        <w:t>S</w:t>
      </w:r>
      <w:r w:rsidRPr="00E232DA">
        <w:rPr>
          <w:color w:val="000000"/>
        </w:rPr>
        <w:t xml:space="preserve">-мостиковый </w:t>
      </w:r>
      <w:proofErr w:type="spellStart"/>
      <w:r w:rsidRPr="00E232DA">
        <w:rPr>
          <w:color w:val="000000"/>
        </w:rPr>
        <w:t>биядерный</w:t>
      </w:r>
      <w:proofErr w:type="spellEnd"/>
      <w:r w:rsidRPr="00E232DA">
        <w:rPr>
          <w:color w:val="000000"/>
        </w:rPr>
        <w:t xml:space="preserve"> комплекс «голова к хвосту» и комплексы, каждый из которых содержит пару </w:t>
      </w:r>
      <w:r w:rsidRPr="00E232DA">
        <w:rPr>
          <w:i/>
          <w:color w:val="000000"/>
        </w:rPr>
        <w:t>P</w:t>
      </w:r>
      <w:r w:rsidRPr="00E232DA">
        <w:rPr>
          <w:color w:val="000000"/>
        </w:rPr>
        <w:t>-</w:t>
      </w:r>
      <w:proofErr w:type="spellStart"/>
      <w:r w:rsidRPr="00E232DA">
        <w:rPr>
          <w:color w:val="000000"/>
        </w:rPr>
        <w:t>монодентно</w:t>
      </w:r>
      <w:proofErr w:type="spellEnd"/>
      <w:r w:rsidRPr="00E232DA">
        <w:rPr>
          <w:color w:val="000000"/>
        </w:rPr>
        <w:t xml:space="preserve"> координированных </w:t>
      </w:r>
      <w:r w:rsidRPr="00E232DA">
        <w:rPr>
          <w:i/>
          <w:color w:val="000000"/>
        </w:rPr>
        <w:t>P</w:t>
      </w:r>
      <w:r w:rsidRPr="00E232DA">
        <w:rPr>
          <w:color w:val="000000"/>
        </w:rPr>
        <w:t xml:space="preserve">-, </w:t>
      </w:r>
      <w:r w:rsidRPr="00E232DA">
        <w:rPr>
          <w:i/>
          <w:color w:val="000000"/>
        </w:rPr>
        <w:t>P</w:t>
      </w:r>
      <w:r w:rsidRPr="00E232DA">
        <w:rPr>
          <w:color w:val="000000"/>
        </w:rPr>
        <w:t>,</w:t>
      </w:r>
      <w:r w:rsidRPr="00E232DA">
        <w:rPr>
          <w:i/>
          <w:color w:val="000000"/>
        </w:rPr>
        <w:t>N</w:t>
      </w:r>
      <w:r w:rsidRPr="00E232DA">
        <w:rPr>
          <w:color w:val="000000"/>
        </w:rPr>
        <w:t xml:space="preserve">- или </w:t>
      </w:r>
      <w:r w:rsidRPr="00E232DA">
        <w:rPr>
          <w:i/>
          <w:color w:val="000000"/>
        </w:rPr>
        <w:t>P</w:t>
      </w:r>
      <w:r w:rsidRPr="00E232DA">
        <w:rPr>
          <w:color w:val="000000"/>
        </w:rPr>
        <w:t>,</w:t>
      </w:r>
      <w:r w:rsidRPr="00E232DA">
        <w:rPr>
          <w:i/>
          <w:color w:val="000000"/>
        </w:rPr>
        <w:t>S</w:t>
      </w:r>
      <w:r w:rsidRPr="00E232DA">
        <w:rPr>
          <w:color w:val="000000"/>
        </w:rPr>
        <w:t>-лигандов</w:t>
      </w:r>
      <w:r>
        <w:rPr>
          <w:color w:val="000000"/>
        </w:rPr>
        <w:t xml:space="preserve"> (Схема</w:t>
      </w:r>
      <w:r w:rsidR="00A44274">
        <w:rPr>
          <w:color w:val="000000"/>
        </w:rPr>
        <w:t> </w:t>
      </w:r>
      <w:r>
        <w:rPr>
          <w:color w:val="000000"/>
        </w:rPr>
        <w:t>1)</w:t>
      </w:r>
      <w:r w:rsidRPr="00E232DA">
        <w:rPr>
          <w:color w:val="000000"/>
        </w:rPr>
        <w:t>.</w:t>
      </w:r>
    </w:p>
    <w:p w14:paraId="16525D05" w14:textId="0A605477" w:rsidR="003D0438" w:rsidRDefault="003D0438" w:rsidP="00B319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D0438">
        <w:rPr>
          <w:noProof/>
          <w:color w:val="000000"/>
        </w:rPr>
        <w:drawing>
          <wp:inline distT="0" distB="0" distL="0" distR="0" wp14:anchorId="2C951BFE" wp14:editId="50EA0F9A">
            <wp:extent cx="4255200" cy="968400"/>
            <wp:effectExtent l="0" t="0" r="0" b="3175"/>
            <wp:docPr id="3" name="Рисунок 2" descr="C:\Users\user\Google Диск (chuchelkin1989@gmail.com)\Мои статьи in process\OCF 2021\Графика\Sch2 6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user\Google Диск (chuchelkin1989@gmail.com)\Мои статьи in process\OCF 2021\Графика\Sch2 600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0F7D" w14:textId="3369796C" w:rsidR="003D0438" w:rsidRDefault="003D0438" w:rsidP="00B319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center"/>
        <w:rPr>
          <w:color w:val="000000"/>
        </w:rPr>
      </w:pPr>
      <w:r w:rsidRPr="003D0438">
        <w:rPr>
          <w:noProof/>
          <w:color w:val="000000"/>
        </w:rPr>
        <w:drawing>
          <wp:inline distT="0" distB="0" distL="0" distR="0" wp14:anchorId="7063F23B" wp14:editId="3E65626F">
            <wp:extent cx="4140000" cy="1144800"/>
            <wp:effectExtent l="0" t="0" r="0" b="0"/>
            <wp:docPr id="2" name="Рисунок 1" descr="C:\Users\user\Google Диск (chuchelkin1989@gmail.com)\Мои статьи in process\OCF 2021\Графика\Sch3 6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Google Диск (chuchelkin1989@gmail.com)\Мои статьи in process\OCF 2021\Графика\Sch3 600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FEB14" w14:textId="249E51D8" w:rsidR="003D0438" w:rsidRPr="00B3193A" w:rsidRDefault="003D0438" w:rsidP="003D0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="00A44274">
        <w:rPr>
          <w:color w:val="000000"/>
        </w:rPr>
        <w:t> </w:t>
      </w:r>
      <w:r>
        <w:rPr>
          <w:color w:val="000000"/>
        </w:rPr>
        <w:t>1.</w:t>
      </w:r>
      <w:r w:rsidRPr="003D0438">
        <w:rPr>
          <w:color w:val="000000"/>
        </w:rPr>
        <w:t xml:space="preserve"> </w:t>
      </w:r>
      <w:r>
        <w:rPr>
          <w:color w:val="000000"/>
        </w:rPr>
        <w:t xml:space="preserve">Общие схемы получения комплексов </w:t>
      </w:r>
      <w:proofErr w:type="spellStart"/>
      <w:r>
        <w:rPr>
          <w:color w:val="000000"/>
          <w:lang w:val="en-US"/>
        </w:rPr>
        <w:t>Pd</w:t>
      </w:r>
      <w:proofErr w:type="spellEnd"/>
      <w:r w:rsidRPr="003D0438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3D0438">
        <w:rPr>
          <w:color w:val="000000"/>
        </w:rPr>
        <w:t>)</w:t>
      </w:r>
    </w:p>
    <w:p w14:paraId="36433AA6" w14:textId="5680BAC5" w:rsidR="007211CE" w:rsidRPr="007211CE" w:rsidRDefault="00D76F14" w:rsidP="00B319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 w:rsidRPr="00D76F14">
        <w:rPr>
          <w:color w:val="000000"/>
        </w:rPr>
        <w:t xml:space="preserve">Новые </w:t>
      </w:r>
      <w:proofErr w:type="spellStart"/>
      <w:r w:rsidRPr="00D76F14">
        <w:rPr>
          <w:color w:val="000000"/>
        </w:rPr>
        <w:t>диамидофосфиты</w:t>
      </w:r>
      <w:proofErr w:type="spellEnd"/>
      <w:r w:rsidRPr="00D76F14">
        <w:rPr>
          <w:color w:val="000000"/>
        </w:rPr>
        <w:t xml:space="preserve"> были использованы в </w:t>
      </w:r>
      <w:proofErr w:type="spellStart"/>
      <w:r w:rsidRPr="00D76F14">
        <w:rPr>
          <w:color w:val="000000"/>
        </w:rPr>
        <w:t>Pd</w:t>
      </w:r>
      <w:proofErr w:type="spellEnd"/>
      <w:r w:rsidRPr="00D76F14">
        <w:rPr>
          <w:color w:val="000000"/>
        </w:rPr>
        <w:t>-катализируемых асимметрических реакциях аллильного замещения (</w:t>
      </w:r>
      <w:r w:rsidRPr="00D76F14">
        <w:rPr>
          <w:i/>
          <w:color w:val="000000"/>
        </w:rPr>
        <w:t>E</w:t>
      </w:r>
      <w:r w:rsidRPr="00D76F14">
        <w:rPr>
          <w:color w:val="000000"/>
        </w:rPr>
        <w:t xml:space="preserve">)-1,3-дифенилаллилацетата (до 98% </w:t>
      </w:r>
      <w:proofErr w:type="spellStart"/>
      <w:r w:rsidRPr="00D76F14">
        <w:rPr>
          <w:i/>
          <w:color w:val="000000"/>
        </w:rPr>
        <w:t>ee</w:t>
      </w:r>
      <w:proofErr w:type="spellEnd"/>
      <w:r w:rsidRPr="00D76F14">
        <w:rPr>
          <w:color w:val="000000"/>
        </w:rPr>
        <w:t xml:space="preserve">), коричного </w:t>
      </w:r>
      <w:proofErr w:type="spellStart"/>
      <w:r w:rsidRPr="00D76F14">
        <w:rPr>
          <w:color w:val="000000"/>
        </w:rPr>
        <w:t>ацатата</w:t>
      </w:r>
      <w:proofErr w:type="spellEnd"/>
      <w:r w:rsidRPr="00D76F14">
        <w:rPr>
          <w:color w:val="000000"/>
        </w:rPr>
        <w:t xml:space="preserve"> (до 90% </w:t>
      </w:r>
      <w:proofErr w:type="spellStart"/>
      <w:r w:rsidRPr="00D76F14">
        <w:rPr>
          <w:i/>
          <w:color w:val="000000"/>
        </w:rPr>
        <w:t>е</w:t>
      </w:r>
      <w:proofErr w:type="gramStart"/>
      <w:r w:rsidRPr="00D76F14">
        <w:rPr>
          <w:i/>
          <w:color w:val="000000"/>
        </w:rPr>
        <w:t>e</w:t>
      </w:r>
      <w:proofErr w:type="spellEnd"/>
      <w:proofErr w:type="gramEnd"/>
      <w:r w:rsidRPr="00D76F14">
        <w:rPr>
          <w:color w:val="000000"/>
        </w:rPr>
        <w:t>), 2-(</w:t>
      </w:r>
      <w:proofErr w:type="spellStart"/>
      <w:r w:rsidRPr="00D76F14">
        <w:rPr>
          <w:color w:val="000000"/>
        </w:rPr>
        <w:t>диэтоксифосфорил</w:t>
      </w:r>
      <w:proofErr w:type="spellEnd"/>
      <w:r w:rsidRPr="00D76F14">
        <w:rPr>
          <w:color w:val="000000"/>
        </w:rPr>
        <w:t>)-1-фенилаллилацетата</w:t>
      </w:r>
      <w:r>
        <w:rPr>
          <w:color w:val="000000"/>
        </w:rPr>
        <w:t xml:space="preserve"> </w:t>
      </w:r>
      <w:r w:rsidRPr="00D76F14">
        <w:rPr>
          <w:color w:val="000000"/>
        </w:rPr>
        <w:t xml:space="preserve">(до 71% </w:t>
      </w:r>
      <w:proofErr w:type="spellStart"/>
      <w:r w:rsidRPr="00D76F14">
        <w:rPr>
          <w:i/>
          <w:color w:val="000000"/>
        </w:rPr>
        <w:t>ee</w:t>
      </w:r>
      <w:proofErr w:type="spellEnd"/>
      <w:r w:rsidR="003D0438">
        <w:rPr>
          <w:color w:val="000000"/>
        </w:rPr>
        <w:t>)</w:t>
      </w:r>
      <w:r w:rsidR="00A44274" w:rsidRPr="00A44274">
        <w:rPr>
          <w:color w:val="000000"/>
        </w:rPr>
        <w:t xml:space="preserve"> [1]</w:t>
      </w:r>
      <w:r w:rsidR="003D0438">
        <w:rPr>
          <w:color w:val="000000"/>
        </w:rPr>
        <w:t>.</w:t>
      </w:r>
    </w:p>
    <w:p w14:paraId="3486C755" w14:textId="3361AB73" w:rsidR="00116478" w:rsidRDefault="00E232DA" w:rsidP="00D76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i/>
          <w:iCs/>
          <w:color w:val="000000"/>
        </w:rPr>
      </w:pPr>
      <w:r w:rsidRPr="00E232DA">
        <w:rPr>
          <w:i/>
          <w:iCs/>
          <w:color w:val="000000"/>
        </w:rPr>
        <w:t>Работа выполнена при финансовой поддержке Российского научного фонда (проект № 19-13-00197).</w:t>
      </w:r>
    </w:p>
    <w:p w14:paraId="00C0C9E1" w14:textId="77777777" w:rsidR="00FF2407" w:rsidRPr="00FF2407" w:rsidRDefault="00FF2407" w:rsidP="00FF2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center"/>
        <w:rPr>
          <w:b/>
          <w:iCs/>
          <w:color w:val="000000"/>
          <w:lang w:val="en-US"/>
        </w:rPr>
      </w:pPr>
      <w:r w:rsidRPr="00FF2407">
        <w:rPr>
          <w:b/>
          <w:iCs/>
          <w:color w:val="000000"/>
        </w:rPr>
        <w:t>Литература</w:t>
      </w:r>
    </w:p>
    <w:p w14:paraId="1E275DF0" w14:textId="26F56C75" w:rsidR="00B3193A" w:rsidRPr="00FF2407" w:rsidRDefault="00FF2407" w:rsidP="00FF2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iCs/>
          <w:color w:val="000000"/>
        </w:rPr>
      </w:pPr>
      <w:r w:rsidRPr="00FF2407">
        <w:rPr>
          <w:iCs/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A44274" w:rsidRPr="00FF2407">
        <w:rPr>
          <w:color w:val="000000"/>
          <w:lang w:val="en-US"/>
        </w:rPr>
        <w:t xml:space="preserve">Diverse “roof shape” chiral </w:t>
      </w:r>
      <w:proofErr w:type="spellStart"/>
      <w:r w:rsidR="00A44274" w:rsidRPr="00FF2407">
        <w:rPr>
          <w:color w:val="000000"/>
          <w:lang w:val="en-US"/>
        </w:rPr>
        <w:t>diamidophosphites</w:t>
      </w:r>
      <w:proofErr w:type="spellEnd"/>
      <w:r w:rsidR="00A44274" w:rsidRPr="00FF2407">
        <w:rPr>
          <w:color w:val="000000"/>
          <w:lang w:val="en-US"/>
        </w:rPr>
        <w:t xml:space="preserve">: Palladium coordination and catalytic application / K.N. </w:t>
      </w:r>
      <w:proofErr w:type="spellStart"/>
      <w:r w:rsidR="00A44274" w:rsidRPr="00FF2407">
        <w:rPr>
          <w:color w:val="000000"/>
          <w:lang w:val="en-US"/>
        </w:rPr>
        <w:t>Gavrilov</w:t>
      </w:r>
      <w:proofErr w:type="spellEnd"/>
      <w:r w:rsidR="00A44274" w:rsidRPr="00FF2407">
        <w:rPr>
          <w:color w:val="000000"/>
          <w:lang w:val="en-US"/>
        </w:rPr>
        <w:t xml:space="preserve"> [et al] // New journal of chemistry. 2022. 46. P. 1751-1762.</w:t>
      </w:r>
    </w:p>
    <w:sectPr w:rsidR="00B3193A" w:rsidRPr="00FF2407" w:rsidSect="00FF24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4DAC"/>
    <w:multiLevelType w:val="hybridMultilevel"/>
    <w:tmpl w:val="E7369088"/>
    <w:lvl w:ilvl="0" w:tplc="2C6EDB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3D86FE6"/>
    <w:multiLevelType w:val="hybridMultilevel"/>
    <w:tmpl w:val="4CEECC7E"/>
    <w:lvl w:ilvl="0" w:tplc="2BA24C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C316A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87A1D"/>
    <w:rsid w:val="00391C38"/>
    <w:rsid w:val="003B76D6"/>
    <w:rsid w:val="003D0438"/>
    <w:rsid w:val="004A26A3"/>
    <w:rsid w:val="004F0EDF"/>
    <w:rsid w:val="00522BF1"/>
    <w:rsid w:val="00590166"/>
    <w:rsid w:val="006F7740"/>
    <w:rsid w:val="006F7A19"/>
    <w:rsid w:val="007211CE"/>
    <w:rsid w:val="00775389"/>
    <w:rsid w:val="00797838"/>
    <w:rsid w:val="007C36D8"/>
    <w:rsid w:val="007F2744"/>
    <w:rsid w:val="00864402"/>
    <w:rsid w:val="008931BE"/>
    <w:rsid w:val="008D2FAB"/>
    <w:rsid w:val="00921D45"/>
    <w:rsid w:val="009A66DB"/>
    <w:rsid w:val="009B2F80"/>
    <w:rsid w:val="009B3300"/>
    <w:rsid w:val="009F3380"/>
    <w:rsid w:val="00A02163"/>
    <w:rsid w:val="00A115BA"/>
    <w:rsid w:val="00A314FE"/>
    <w:rsid w:val="00A44274"/>
    <w:rsid w:val="00B3193A"/>
    <w:rsid w:val="00BF36F8"/>
    <w:rsid w:val="00BF4622"/>
    <w:rsid w:val="00CD00B1"/>
    <w:rsid w:val="00D22306"/>
    <w:rsid w:val="00D42542"/>
    <w:rsid w:val="00D76F14"/>
    <w:rsid w:val="00D8121C"/>
    <w:rsid w:val="00E22189"/>
    <w:rsid w:val="00E232DA"/>
    <w:rsid w:val="00E74069"/>
    <w:rsid w:val="00EB1F49"/>
    <w:rsid w:val="00F77DFB"/>
    <w:rsid w:val="00F865B3"/>
    <w:rsid w:val="00FB1509"/>
    <w:rsid w:val="00FF1903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87A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A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87A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A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4C2349-3673-4689-9E33-F64807F4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2022-11-07T09:18:00Z</dcterms:created>
  <dcterms:modified xsi:type="dcterms:W3CDTF">2023-02-15T09:49:00Z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