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15B" w:rsidRPr="008A2F8C" w:rsidRDefault="008A2F8C" w:rsidP="008A2F8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Гидропероксиды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как источники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noBreakHyphen/>
        <w:t>центрированных радикалов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br/>
        <w:t xml:space="preserve">для реакций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noBreakHyphen/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сочетания</w:t>
      </w:r>
    </w:p>
    <w:p w:rsidR="00976982" w:rsidRPr="006058A4" w:rsidRDefault="00976982" w:rsidP="00175DE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619B5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Комарова О.А</w:t>
      </w:r>
      <w:r w:rsidRPr="00C8274F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.</w:t>
      </w:r>
      <w:r w:rsidRPr="006058A4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,</w:t>
      </w:r>
      <w:r w:rsidR="00175DEB" w:rsidRPr="006058A4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vertAlign w:val="superscript"/>
        </w:rPr>
        <w:t>1,2</w:t>
      </w:r>
      <w:r w:rsidRPr="006058A4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 Фоменков Д.И.</w:t>
      </w:r>
      <w:r w:rsidR="00CC11DD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,</w:t>
      </w:r>
      <w:r w:rsidR="006058A4" w:rsidRPr="006058A4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vertAlign w:val="superscript"/>
        </w:rPr>
        <w:t>1</w:t>
      </w:r>
      <w:r w:rsidR="00C17C4D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vertAlign w:val="superscript"/>
        </w:rPr>
        <w:t xml:space="preserve"> </w:t>
      </w:r>
      <w:r w:rsidR="00C17C4D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Мулина О.М.</w:t>
      </w:r>
      <w:r w:rsidR="00CC11DD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,</w:t>
      </w:r>
      <w:r w:rsidR="00CC11DD" w:rsidRPr="00CC11DD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vertAlign w:val="superscript"/>
        </w:rPr>
        <w:t>1</w:t>
      </w:r>
      <w:r w:rsidR="000C348E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vertAlign w:val="superscript"/>
        </w:rPr>
        <w:t xml:space="preserve"> </w:t>
      </w:r>
      <w:r w:rsidR="000C348E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Терентьев А.О.</w:t>
      </w:r>
      <w:r w:rsidR="000C348E" w:rsidRPr="00CC11DD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vertAlign w:val="superscript"/>
        </w:rPr>
        <w:t>1</w:t>
      </w:r>
      <w:r w:rsidR="000C348E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vertAlign w:val="superscript"/>
        </w:rPr>
        <w:t>,2</w:t>
      </w:r>
      <w:r w:rsidRPr="006058A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br/>
      </w:r>
      <w:r w:rsidRPr="006058A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Студент</w:t>
      </w:r>
      <w:r w:rsidR="00F373D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ка</w:t>
      </w:r>
      <w:r w:rsidR="0097444B" w:rsidRPr="006058A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,</w:t>
      </w:r>
      <w:r w:rsidRPr="006058A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2 курс специалитета</w:t>
      </w:r>
    </w:p>
    <w:p w:rsidR="0097444B" w:rsidRPr="006058A4" w:rsidRDefault="0097444B" w:rsidP="00175DEB">
      <w:pPr>
        <w:pStyle w:val="docdata"/>
        <w:shd w:val="clear" w:color="auto" w:fill="FFFFFF"/>
        <w:spacing w:before="0" w:beforeAutospacing="0" w:after="0" w:afterAutospacing="0"/>
        <w:jc w:val="center"/>
        <w:rPr>
          <w:lang w:val="ru-RU"/>
        </w:rPr>
      </w:pPr>
      <w:r w:rsidRPr="006058A4">
        <w:rPr>
          <w:i/>
          <w:iCs/>
          <w:color w:val="000000"/>
          <w:vertAlign w:val="superscript"/>
          <w:lang w:val="ru-RU"/>
        </w:rPr>
        <w:t>1</w:t>
      </w:r>
      <w:r w:rsidRPr="006058A4">
        <w:rPr>
          <w:i/>
          <w:iCs/>
          <w:color w:val="000000"/>
          <w:lang w:val="ru-RU"/>
        </w:rPr>
        <w:t>Институт органической химии им. Н.Д. Зелинского РАН, Москва, Россия</w:t>
      </w:r>
    </w:p>
    <w:p w:rsidR="0097444B" w:rsidRPr="006058A4" w:rsidRDefault="0097444B" w:rsidP="00175DEB">
      <w:pPr>
        <w:pStyle w:val="a6"/>
        <w:spacing w:before="0" w:beforeAutospacing="0" w:after="0" w:afterAutospacing="0"/>
        <w:jc w:val="center"/>
        <w:rPr>
          <w:lang w:val="ru-RU"/>
        </w:rPr>
      </w:pPr>
      <w:r w:rsidRPr="006058A4">
        <w:rPr>
          <w:i/>
          <w:iCs/>
          <w:color w:val="000000"/>
          <w:vertAlign w:val="superscript"/>
          <w:lang w:val="ru-RU"/>
        </w:rPr>
        <w:t>2</w:t>
      </w:r>
      <w:r w:rsidRPr="006058A4">
        <w:rPr>
          <w:i/>
          <w:iCs/>
          <w:color w:val="000000"/>
          <w:lang w:val="ru-RU"/>
        </w:rPr>
        <w:t>Российский химико-технологический университет им. Д.И. Менделеева, Высший химический колледж РАН, Москва, Россия</w:t>
      </w:r>
    </w:p>
    <w:p w:rsidR="0097444B" w:rsidRPr="00065705" w:rsidRDefault="0097444B" w:rsidP="00175DEB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6058A4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E</w:t>
      </w:r>
      <w:r w:rsidRPr="0006570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-</w:t>
      </w:r>
      <w:r w:rsidRPr="006058A4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mail</w:t>
      </w:r>
      <w:r w:rsidRPr="0006570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: </w:t>
      </w:r>
      <w:proofErr w:type="spellStart"/>
      <w:r w:rsidR="006058A4" w:rsidRPr="006058A4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u w:val="single"/>
          <w:lang w:val="en-US"/>
        </w:rPr>
        <w:t>okomarova</w:t>
      </w:r>
      <w:proofErr w:type="spellEnd"/>
      <w:r w:rsidR="006058A4" w:rsidRPr="00065705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u w:val="single"/>
        </w:rPr>
        <w:t>802@</w:t>
      </w:r>
      <w:proofErr w:type="spellStart"/>
      <w:r w:rsidR="006058A4" w:rsidRPr="006058A4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u w:val="single"/>
          <w:lang w:val="en-US"/>
        </w:rPr>
        <w:t>yandex</w:t>
      </w:r>
      <w:proofErr w:type="spellEnd"/>
      <w:r w:rsidR="006058A4" w:rsidRPr="00065705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u w:val="single"/>
        </w:rPr>
        <w:t>.</w:t>
      </w:r>
      <w:proofErr w:type="spellStart"/>
      <w:r w:rsidR="006058A4" w:rsidRPr="006058A4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u w:val="single"/>
          <w:lang w:val="en-US"/>
        </w:rPr>
        <w:t>ru</w:t>
      </w:r>
      <w:proofErr w:type="spellEnd"/>
    </w:p>
    <w:p w:rsidR="0038130A" w:rsidRDefault="007B0383" w:rsidP="00836C33">
      <w:pPr>
        <w:pStyle w:val="N00"/>
        <w:spacing w:line="240" w:lineRule="auto"/>
        <w:ind w:firstLine="567"/>
        <w:rPr>
          <w:sz w:val="24"/>
          <w:szCs w:val="24"/>
          <w:lang w:val="ru-RU"/>
        </w:rPr>
      </w:pPr>
      <w:r w:rsidRPr="00AE1FBF">
        <w:rPr>
          <w:sz w:val="24"/>
          <w:szCs w:val="24"/>
          <w:lang w:val="ru-RU"/>
        </w:rPr>
        <w:t xml:space="preserve">Органические пероксиды являются </w:t>
      </w:r>
      <w:r w:rsidR="00CD389D" w:rsidRPr="00AE1FBF">
        <w:rPr>
          <w:sz w:val="24"/>
          <w:szCs w:val="24"/>
          <w:lang w:val="ru-RU"/>
        </w:rPr>
        <w:t xml:space="preserve">уникальным классом соединений, </w:t>
      </w:r>
      <w:r w:rsidR="00F74857" w:rsidRPr="00AE1FBF">
        <w:rPr>
          <w:sz w:val="24"/>
          <w:szCs w:val="24"/>
          <w:lang w:val="ru-RU"/>
        </w:rPr>
        <w:t>представители которого</w:t>
      </w:r>
      <w:r w:rsidR="00F81FB0" w:rsidRPr="00AE1FBF">
        <w:rPr>
          <w:sz w:val="24"/>
          <w:szCs w:val="24"/>
          <w:lang w:val="ru-RU"/>
        </w:rPr>
        <w:t xml:space="preserve"> широко востребованы в качестве </w:t>
      </w:r>
      <w:r w:rsidR="003F50B8" w:rsidRPr="00AE1FBF">
        <w:rPr>
          <w:sz w:val="24"/>
          <w:szCs w:val="24"/>
          <w:lang w:val="ru-RU"/>
        </w:rPr>
        <w:t>инициаторов радикальной полимеризации и реагентов для сшивки полимеров, дезинфектантов и отбеливателей</w:t>
      </w:r>
      <w:r w:rsidR="00426960" w:rsidRPr="00AE1FBF">
        <w:rPr>
          <w:sz w:val="24"/>
          <w:szCs w:val="24"/>
          <w:lang w:val="ru-RU"/>
        </w:rPr>
        <w:t xml:space="preserve">, действующих веществ в лекарственных препаратах. </w:t>
      </w:r>
      <w:r w:rsidR="009D07E1" w:rsidRPr="00AE1FBF">
        <w:rPr>
          <w:sz w:val="24"/>
          <w:szCs w:val="24"/>
          <w:lang w:val="ru-RU"/>
        </w:rPr>
        <w:t xml:space="preserve">В синтетической практике органические пероксиды нашли применение </w:t>
      </w:r>
      <w:r w:rsidR="00525DC2" w:rsidRPr="00AE1FBF">
        <w:rPr>
          <w:sz w:val="24"/>
          <w:szCs w:val="24"/>
          <w:lang w:val="ru-RU"/>
        </w:rPr>
        <w:t>в первую очередь в качестве окислителей</w:t>
      </w:r>
      <w:r w:rsidR="000E6626" w:rsidRPr="00AE1FBF">
        <w:rPr>
          <w:sz w:val="24"/>
          <w:szCs w:val="24"/>
          <w:lang w:val="ru-RU"/>
        </w:rPr>
        <w:t xml:space="preserve"> и предшественников реакционноспособных О-центрированных радикалов. Существенным ограничением </w:t>
      </w:r>
      <w:r w:rsidR="00CE0C55" w:rsidRPr="00AE1FBF">
        <w:rPr>
          <w:sz w:val="24"/>
          <w:szCs w:val="24"/>
          <w:lang w:val="ru-RU"/>
        </w:rPr>
        <w:t>для синтетического применения органических пероксидов является требовательность данного класса соединений к процедурам выделения и условиям хранения, что актуализирует разработку многостадийных методов синтеза</w:t>
      </w:r>
      <w:r w:rsidR="0038130A" w:rsidRPr="00AE1FBF">
        <w:rPr>
          <w:sz w:val="24"/>
          <w:szCs w:val="24"/>
          <w:lang w:val="ru-RU"/>
        </w:rPr>
        <w:t xml:space="preserve"> целевых продуктов</w:t>
      </w:r>
      <w:r w:rsidR="00CE0C55" w:rsidRPr="00AE1FBF">
        <w:rPr>
          <w:sz w:val="24"/>
          <w:szCs w:val="24"/>
          <w:lang w:val="ru-RU"/>
        </w:rPr>
        <w:t xml:space="preserve">, позволяющих реализовать синтетический потенциал пероксидов избегая </w:t>
      </w:r>
      <w:r w:rsidR="00AD1693" w:rsidRPr="00AE1FBF">
        <w:rPr>
          <w:sz w:val="24"/>
          <w:szCs w:val="24"/>
          <w:lang w:val="ru-RU"/>
        </w:rPr>
        <w:t>их</w:t>
      </w:r>
      <w:r w:rsidR="00CE0C55" w:rsidRPr="00AE1FBF">
        <w:rPr>
          <w:sz w:val="24"/>
          <w:szCs w:val="24"/>
          <w:lang w:val="ru-RU"/>
        </w:rPr>
        <w:t xml:space="preserve"> выделения.</w:t>
      </w:r>
    </w:p>
    <w:p w:rsidR="00EA66F4" w:rsidRDefault="007F30A3" w:rsidP="002674D4">
      <w:pPr>
        <w:pStyle w:val="N"/>
        <w:spacing w:line="240" w:lineRule="auto"/>
        <w:rPr>
          <w:szCs w:val="24"/>
        </w:rPr>
      </w:pPr>
      <w:r w:rsidRPr="005F2D4F">
        <w:rPr>
          <w:szCs w:val="24"/>
        </w:rPr>
        <w:t>Среди прочих сер</w:t>
      </w:r>
      <w:r w:rsidR="008A2F8C" w:rsidRPr="005F2D4F">
        <w:rPr>
          <w:szCs w:val="24"/>
        </w:rPr>
        <w:t>о</w:t>
      </w:r>
      <w:r w:rsidRPr="005F2D4F">
        <w:rPr>
          <w:szCs w:val="24"/>
        </w:rPr>
        <w:t>содержащих органических соединений особый интерес представляют</w:t>
      </w:r>
      <w:r w:rsidR="00AE1FBF" w:rsidRPr="005F2D4F">
        <w:rPr>
          <w:szCs w:val="24"/>
        </w:rPr>
        <w:t xml:space="preserve"> сложные эфиры</w:t>
      </w:r>
      <w:r w:rsidR="00866BD8" w:rsidRPr="005F2D4F">
        <w:rPr>
          <w:szCs w:val="24"/>
        </w:rPr>
        <w:t xml:space="preserve"> дитиокарбаминовы</w:t>
      </w:r>
      <w:r w:rsidR="00AE1FBF" w:rsidRPr="005F2D4F">
        <w:rPr>
          <w:szCs w:val="24"/>
        </w:rPr>
        <w:t>х кислот</w:t>
      </w:r>
      <w:r w:rsidR="00866BD8" w:rsidRPr="005F2D4F">
        <w:rPr>
          <w:szCs w:val="24"/>
        </w:rPr>
        <w:t>. Данны</w:t>
      </w:r>
      <w:r w:rsidR="00B904D3" w:rsidRPr="005F2D4F">
        <w:rPr>
          <w:szCs w:val="24"/>
        </w:rPr>
        <w:t>й класс веществ</w:t>
      </w:r>
      <w:r w:rsidR="00866BD8" w:rsidRPr="005F2D4F">
        <w:rPr>
          <w:szCs w:val="24"/>
        </w:rPr>
        <w:t xml:space="preserve"> </w:t>
      </w:r>
      <w:r w:rsidR="00BB0A32" w:rsidRPr="005F2D4F">
        <w:rPr>
          <w:szCs w:val="24"/>
        </w:rPr>
        <w:t>облада</w:t>
      </w:r>
      <w:r w:rsidR="00772B75" w:rsidRPr="005F2D4F">
        <w:rPr>
          <w:szCs w:val="24"/>
        </w:rPr>
        <w:t>е</w:t>
      </w:r>
      <w:r w:rsidR="00AE1FBF" w:rsidRPr="005F2D4F">
        <w:rPr>
          <w:szCs w:val="24"/>
        </w:rPr>
        <w:t>т</w:t>
      </w:r>
      <w:r w:rsidR="00BB0A32" w:rsidRPr="005F2D4F">
        <w:rPr>
          <w:szCs w:val="24"/>
        </w:rPr>
        <w:t xml:space="preserve"> целым рядом ценных </w:t>
      </w:r>
      <w:r w:rsidR="00866BD8" w:rsidRPr="005F2D4F">
        <w:rPr>
          <w:szCs w:val="24"/>
        </w:rPr>
        <w:t>свойств</w:t>
      </w:r>
      <w:r w:rsidR="00BB0A32" w:rsidRPr="005F2D4F">
        <w:rPr>
          <w:szCs w:val="24"/>
        </w:rPr>
        <w:t xml:space="preserve">, включая антибактериальную </w:t>
      </w:r>
      <w:r w:rsidR="002674D4" w:rsidRPr="005F2D4F">
        <w:rPr>
          <w:szCs w:val="24"/>
        </w:rPr>
        <w:t>и</w:t>
      </w:r>
      <w:r w:rsidR="00BB0A32" w:rsidRPr="005F2D4F">
        <w:rPr>
          <w:szCs w:val="24"/>
        </w:rPr>
        <w:t xml:space="preserve"> противогрибков</w:t>
      </w:r>
      <w:r w:rsidR="00866BD8" w:rsidRPr="005F2D4F">
        <w:rPr>
          <w:szCs w:val="24"/>
        </w:rPr>
        <w:t xml:space="preserve">ую </w:t>
      </w:r>
      <w:r w:rsidR="00BB0A32" w:rsidRPr="005F2D4F">
        <w:rPr>
          <w:szCs w:val="24"/>
        </w:rPr>
        <w:t>активность</w:t>
      </w:r>
      <w:r w:rsidR="002674D4" w:rsidRPr="005F2D4F">
        <w:rPr>
          <w:szCs w:val="24"/>
        </w:rPr>
        <w:t xml:space="preserve">. </w:t>
      </w:r>
      <w:proofErr w:type="spellStart"/>
      <w:r w:rsidR="002674D4" w:rsidRPr="005F2D4F">
        <w:rPr>
          <w:szCs w:val="24"/>
        </w:rPr>
        <w:t>Хелатирующие</w:t>
      </w:r>
      <w:proofErr w:type="spellEnd"/>
      <w:r w:rsidR="002674D4" w:rsidRPr="005F2D4F">
        <w:rPr>
          <w:szCs w:val="24"/>
        </w:rPr>
        <w:t xml:space="preserve"> свойства позволяют использовать </w:t>
      </w:r>
      <w:r w:rsidR="00F60BE0" w:rsidRPr="005F2D4F">
        <w:rPr>
          <w:szCs w:val="24"/>
        </w:rPr>
        <w:t xml:space="preserve">их </w:t>
      </w:r>
      <w:r w:rsidR="002674D4" w:rsidRPr="005F2D4F">
        <w:rPr>
          <w:szCs w:val="24"/>
        </w:rPr>
        <w:t>пр</w:t>
      </w:r>
      <w:r w:rsidR="00F60BE0" w:rsidRPr="005F2D4F">
        <w:rPr>
          <w:szCs w:val="24"/>
        </w:rPr>
        <w:t>и</w:t>
      </w:r>
      <w:r w:rsidR="002674D4" w:rsidRPr="005F2D4F">
        <w:rPr>
          <w:szCs w:val="24"/>
        </w:rPr>
        <w:t xml:space="preserve"> отравлени</w:t>
      </w:r>
      <w:r w:rsidR="00F60BE0" w:rsidRPr="005F2D4F">
        <w:rPr>
          <w:szCs w:val="24"/>
        </w:rPr>
        <w:t>и</w:t>
      </w:r>
      <w:r w:rsidR="002674D4" w:rsidRPr="005F2D4F">
        <w:rPr>
          <w:szCs w:val="24"/>
        </w:rPr>
        <w:t xml:space="preserve"> никелем и медью, аналитическом определении тяжелых металлов и очистке сточных вод</w:t>
      </w:r>
      <w:r w:rsidR="00BB0A32" w:rsidRPr="005F2D4F">
        <w:rPr>
          <w:szCs w:val="24"/>
        </w:rPr>
        <w:t>.</w:t>
      </w:r>
      <w:r w:rsidR="00866BD8" w:rsidRPr="005F2D4F">
        <w:rPr>
          <w:szCs w:val="24"/>
        </w:rPr>
        <w:t xml:space="preserve"> </w:t>
      </w:r>
      <w:r w:rsidR="004D34C5" w:rsidRPr="005F2D4F">
        <w:rPr>
          <w:szCs w:val="24"/>
        </w:rPr>
        <w:t>Б</w:t>
      </w:r>
      <w:r w:rsidR="00BB0A32" w:rsidRPr="005F2D4F">
        <w:rPr>
          <w:szCs w:val="24"/>
        </w:rPr>
        <w:t>ыл</w:t>
      </w:r>
      <w:r w:rsidR="002674D4" w:rsidRPr="005F2D4F">
        <w:rPr>
          <w:szCs w:val="24"/>
        </w:rPr>
        <w:t>о</w:t>
      </w:r>
      <w:r w:rsidR="00BB0A32" w:rsidRPr="005F2D4F">
        <w:rPr>
          <w:szCs w:val="24"/>
        </w:rPr>
        <w:t xml:space="preserve"> обнаружен</w:t>
      </w:r>
      <w:r w:rsidR="002674D4" w:rsidRPr="005F2D4F">
        <w:rPr>
          <w:szCs w:val="24"/>
        </w:rPr>
        <w:t xml:space="preserve">о, что </w:t>
      </w:r>
      <w:r w:rsidR="00B904D3" w:rsidRPr="005F2D4F">
        <w:rPr>
          <w:szCs w:val="24"/>
        </w:rPr>
        <w:t>данные соединения</w:t>
      </w:r>
      <w:r w:rsidR="00BB0A32" w:rsidRPr="005F2D4F">
        <w:rPr>
          <w:szCs w:val="24"/>
        </w:rPr>
        <w:t xml:space="preserve"> </w:t>
      </w:r>
      <w:r w:rsidR="00185827" w:rsidRPr="005F2D4F">
        <w:rPr>
          <w:szCs w:val="24"/>
        </w:rPr>
        <w:t>обладают</w:t>
      </w:r>
      <w:r w:rsidR="004D34C5" w:rsidRPr="005F2D4F">
        <w:rPr>
          <w:szCs w:val="24"/>
        </w:rPr>
        <w:t xml:space="preserve"> противораково</w:t>
      </w:r>
      <w:r w:rsidR="00185827" w:rsidRPr="005F2D4F">
        <w:rPr>
          <w:szCs w:val="24"/>
        </w:rPr>
        <w:t>й активностью</w:t>
      </w:r>
      <w:r w:rsidR="002674D4" w:rsidRPr="005F2D4F">
        <w:rPr>
          <w:szCs w:val="24"/>
        </w:rPr>
        <w:t xml:space="preserve">, что </w:t>
      </w:r>
      <w:r w:rsidR="00AE1FBF" w:rsidRPr="005F2D4F">
        <w:rPr>
          <w:szCs w:val="24"/>
        </w:rPr>
        <w:t>делает поиск эффективно</w:t>
      </w:r>
      <w:r w:rsidR="008C4907" w:rsidRPr="005F2D4F">
        <w:rPr>
          <w:szCs w:val="24"/>
        </w:rPr>
        <w:t>го подхода к</w:t>
      </w:r>
      <w:r w:rsidR="00AE1FBF" w:rsidRPr="005F2D4F">
        <w:rPr>
          <w:szCs w:val="24"/>
        </w:rPr>
        <w:t xml:space="preserve"> их синтез</w:t>
      </w:r>
      <w:r w:rsidR="008C4907" w:rsidRPr="005F2D4F">
        <w:rPr>
          <w:szCs w:val="24"/>
        </w:rPr>
        <w:t>у</w:t>
      </w:r>
      <w:r w:rsidR="00AE1FBF" w:rsidRPr="005F2D4F">
        <w:rPr>
          <w:szCs w:val="24"/>
        </w:rPr>
        <w:t xml:space="preserve"> важной задачей</w:t>
      </w:r>
      <w:r w:rsidR="004D34C5" w:rsidRPr="005F2D4F">
        <w:rPr>
          <w:szCs w:val="24"/>
        </w:rPr>
        <w:t xml:space="preserve"> [</w:t>
      </w:r>
      <w:r w:rsidR="00836C33" w:rsidRPr="005F2D4F">
        <w:rPr>
          <w:szCs w:val="24"/>
        </w:rPr>
        <w:t>1</w:t>
      </w:r>
      <w:r w:rsidR="004D34C5" w:rsidRPr="005F2D4F">
        <w:rPr>
          <w:szCs w:val="24"/>
        </w:rPr>
        <w:t>]</w:t>
      </w:r>
      <w:r w:rsidR="00AE1FBF" w:rsidRPr="005F2D4F">
        <w:rPr>
          <w:szCs w:val="24"/>
        </w:rPr>
        <w:t>.</w:t>
      </w:r>
    </w:p>
    <w:p w:rsidR="00B33409" w:rsidRDefault="00B33409" w:rsidP="002674D4">
      <w:pPr>
        <w:pStyle w:val="N"/>
        <w:spacing w:line="240" w:lineRule="auto"/>
        <w:rPr>
          <w:szCs w:val="24"/>
        </w:rPr>
      </w:pPr>
    </w:p>
    <w:p w:rsidR="00C6207D" w:rsidRPr="00B33409" w:rsidRDefault="00C6207D" w:rsidP="00B33409">
      <w:pPr>
        <w:pStyle w:val="N"/>
        <w:spacing w:line="240" w:lineRule="auto"/>
        <w:ind w:firstLine="0"/>
        <w:rPr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964565</wp:posOffset>
            </wp:positionH>
            <wp:positionV relativeFrom="paragraph">
              <wp:posOffset>1385</wp:posOffset>
            </wp:positionV>
            <wp:extent cx="4561200" cy="68040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1200" cy="68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E1FBF">
        <w:rPr>
          <w:rFonts w:cs="Times New Roman"/>
          <w:color w:val="000000" w:themeColor="text1"/>
          <w:szCs w:val="24"/>
        </w:rPr>
        <w:t xml:space="preserve">Схема </w:t>
      </w:r>
      <w:r w:rsidR="002148E4" w:rsidRPr="00AE1FBF">
        <w:rPr>
          <w:rFonts w:cs="Times New Roman"/>
          <w:color w:val="000000" w:themeColor="text1"/>
          <w:szCs w:val="24"/>
        </w:rPr>
        <w:fldChar w:fldCharType="begin"/>
      </w:r>
      <w:r w:rsidRPr="00AE1FBF">
        <w:rPr>
          <w:rFonts w:cs="Times New Roman"/>
          <w:color w:val="000000" w:themeColor="text1"/>
          <w:szCs w:val="24"/>
        </w:rPr>
        <w:instrText xml:space="preserve"> SEQ Схема \* ARABIC </w:instrText>
      </w:r>
      <w:r w:rsidR="002148E4" w:rsidRPr="00AE1FBF">
        <w:rPr>
          <w:rFonts w:cs="Times New Roman"/>
          <w:color w:val="000000" w:themeColor="text1"/>
          <w:szCs w:val="24"/>
        </w:rPr>
        <w:fldChar w:fldCharType="separate"/>
      </w:r>
      <w:r w:rsidRPr="00AE1FBF">
        <w:rPr>
          <w:rFonts w:cs="Times New Roman"/>
          <w:noProof/>
          <w:color w:val="000000" w:themeColor="text1"/>
          <w:szCs w:val="24"/>
        </w:rPr>
        <w:t>1</w:t>
      </w:r>
      <w:r w:rsidR="002148E4" w:rsidRPr="00AE1FBF">
        <w:rPr>
          <w:rFonts w:cs="Times New Roman"/>
          <w:color w:val="000000" w:themeColor="text1"/>
          <w:szCs w:val="24"/>
        </w:rPr>
        <w:fldChar w:fldCharType="end"/>
      </w:r>
      <w:r w:rsidRPr="00AE1FBF">
        <w:rPr>
          <w:rFonts w:cs="Times New Roman"/>
          <w:color w:val="000000" w:themeColor="text1"/>
          <w:szCs w:val="24"/>
        </w:rPr>
        <w:t>.</w:t>
      </w:r>
      <w:r w:rsidRPr="00AE1FBF">
        <w:rPr>
          <w:rFonts w:cs="Times New Roman"/>
          <w:b/>
          <w:bCs/>
          <w:color w:val="000000" w:themeColor="text1"/>
          <w:szCs w:val="24"/>
        </w:rPr>
        <w:t xml:space="preserve"> </w:t>
      </w:r>
      <w:r w:rsidRPr="005F2D4F">
        <w:rPr>
          <w:rFonts w:cs="Times New Roman"/>
          <w:szCs w:val="24"/>
        </w:rPr>
        <w:t>Разработанный двухстадийный процесс синтеза полифункциональных соединений</w:t>
      </w:r>
    </w:p>
    <w:p w:rsidR="00C6207D" w:rsidRPr="005F2D4F" w:rsidRDefault="00C6207D" w:rsidP="002674D4">
      <w:pPr>
        <w:pStyle w:val="N"/>
        <w:spacing w:line="240" w:lineRule="auto"/>
        <w:rPr>
          <w:szCs w:val="24"/>
        </w:rPr>
      </w:pPr>
    </w:p>
    <w:p w:rsidR="00185827" w:rsidRPr="005F2D4F" w:rsidRDefault="00976982" w:rsidP="00FF607C">
      <w:pPr>
        <w:pStyle w:val="N"/>
        <w:spacing w:line="240" w:lineRule="auto"/>
        <w:rPr>
          <w:szCs w:val="24"/>
        </w:rPr>
      </w:pPr>
      <w:r w:rsidRPr="005F2D4F">
        <w:rPr>
          <w:szCs w:val="24"/>
        </w:rPr>
        <w:t xml:space="preserve">В </w:t>
      </w:r>
      <w:r w:rsidR="00812B29" w:rsidRPr="005F2D4F">
        <w:rPr>
          <w:szCs w:val="24"/>
        </w:rPr>
        <w:t xml:space="preserve">настоящей </w:t>
      </w:r>
      <w:r w:rsidRPr="005F2D4F">
        <w:rPr>
          <w:szCs w:val="24"/>
        </w:rPr>
        <w:t>работ</w:t>
      </w:r>
      <w:r w:rsidR="00812B29" w:rsidRPr="005F2D4F">
        <w:rPr>
          <w:szCs w:val="24"/>
        </w:rPr>
        <w:t>е</w:t>
      </w:r>
      <w:r w:rsidRPr="005F2D4F">
        <w:rPr>
          <w:szCs w:val="24"/>
        </w:rPr>
        <w:t xml:space="preserve"> нами обнаружена реакция С-S сочетания, протекающая по радикальному механизму между </w:t>
      </w:r>
      <w:proofErr w:type="spellStart"/>
      <w:r w:rsidRPr="005F2D4F">
        <w:rPr>
          <w:szCs w:val="24"/>
        </w:rPr>
        <w:t>алкоксигидропероксидами</w:t>
      </w:r>
      <w:proofErr w:type="spellEnd"/>
      <w:r w:rsidR="00F60BE0" w:rsidRPr="005F2D4F">
        <w:rPr>
          <w:szCs w:val="24"/>
        </w:rPr>
        <w:t xml:space="preserve"> и</w:t>
      </w:r>
      <w:r w:rsidRPr="005F2D4F">
        <w:rPr>
          <w:szCs w:val="24"/>
        </w:rPr>
        <w:t xml:space="preserve"> </w:t>
      </w:r>
      <w:r w:rsidR="00812B29" w:rsidRPr="005F2D4F">
        <w:rPr>
          <w:szCs w:val="24"/>
        </w:rPr>
        <w:t>сер</w:t>
      </w:r>
      <w:r w:rsidR="008A2F8C" w:rsidRPr="005F2D4F">
        <w:rPr>
          <w:szCs w:val="24"/>
        </w:rPr>
        <w:t>о</w:t>
      </w:r>
      <w:r w:rsidR="00812B29" w:rsidRPr="005F2D4F">
        <w:rPr>
          <w:szCs w:val="24"/>
        </w:rPr>
        <w:t xml:space="preserve">содержащими </w:t>
      </w:r>
      <w:r w:rsidRPr="005F2D4F">
        <w:rPr>
          <w:szCs w:val="24"/>
        </w:rPr>
        <w:t>комплексами</w:t>
      </w:r>
      <w:r w:rsidR="007A4BC7" w:rsidRPr="005F2D4F">
        <w:rPr>
          <w:szCs w:val="24"/>
        </w:rPr>
        <w:t xml:space="preserve"> </w:t>
      </w:r>
      <w:r w:rsidR="00A22F17" w:rsidRPr="005F2D4F">
        <w:rPr>
          <w:szCs w:val="24"/>
        </w:rPr>
        <w:t>металлов переменной валентности</w:t>
      </w:r>
      <w:r w:rsidRPr="005F2D4F">
        <w:rPr>
          <w:szCs w:val="24"/>
        </w:rPr>
        <w:t>,</w:t>
      </w:r>
      <w:r w:rsidR="00A22F17" w:rsidRPr="005F2D4F">
        <w:rPr>
          <w:szCs w:val="24"/>
        </w:rPr>
        <w:t xml:space="preserve"> приводящая к образованию </w:t>
      </w:r>
      <w:proofErr w:type="spellStart"/>
      <w:r w:rsidR="00A22F17" w:rsidRPr="005F2D4F">
        <w:rPr>
          <w:szCs w:val="24"/>
        </w:rPr>
        <w:t>функционализированных</w:t>
      </w:r>
      <w:proofErr w:type="spellEnd"/>
      <w:r w:rsidR="00A22F17" w:rsidRPr="005F2D4F">
        <w:rPr>
          <w:szCs w:val="24"/>
        </w:rPr>
        <w:t xml:space="preserve"> сложных эфиров</w:t>
      </w:r>
      <w:r w:rsidR="008334CE" w:rsidRPr="005F2D4F">
        <w:rPr>
          <w:szCs w:val="24"/>
        </w:rPr>
        <w:t xml:space="preserve"> дитиокарбаминовых кислот</w:t>
      </w:r>
      <w:r w:rsidR="00A22F17" w:rsidRPr="005F2D4F">
        <w:rPr>
          <w:szCs w:val="24"/>
        </w:rPr>
        <w:t>.</w:t>
      </w:r>
      <w:r w:rsidRPr="005F2D4F">
        <w:rPr>
          <w:szCs w:val="24"/>
        </w:rPr>
        <w:t xml:space="preserve"> </w:t>
      </w:r>
      <w:r w:rsidR="00A22F17" w:rsidRPr="005F2D4F">
        <w:rPr>
          <w:szCs w:val="24"/>
        </w:rPr>
        <w:t>О</w:t>
      </w:r>
      <w:r w:rsidRPr="005F2D4F">
        <w:rPr>
          <w:szCs w:val="24"/>
        </w:rPr>
        <w:t xml:space="preserve">ба вступающих в реакцию соединения генерируются </w:t>
      </w:r>
      <w:proofErr w:type="spellStart"/>
      <w:r w:rsidRPr="005F2D4F">
        <w:rPr>
          <w:i/>
          <w:szCs w:val="24"/>
        </w:rPr>
        <w:t>in</w:t>
      </w:r>
      <w:proofErr w:type="spellEnd"/>
      <w:r w:rsidRPr="005F2D4F">
        <w:rPr>
          <w:i/>
          <w:szCs w:val="24"/>
        </w:rPr>
        <w:t xml:space="preserve"> </w:t>
      </w:r>
      <w:proofErr w:type="spellStart"/>
      <w:r w:rsidRPr="005F2D4F">
        <w:rPr>
          <w:i/>
          <w:szCs w:val="24"/>
        </w:rPr>
        <w:t>situ</w:t>
      </w:r>
      <w:proofErr w:type="spellEnd"/>
      <w:r w:rsidRPr="005F2D4F">
        <w:rPr>
          <w:szCs w:val="24"/>
        </w:rPr>
        <w:t xml:space="preserve"> из простейших прекурсоров. </w:t>
      </w:r>
      <w:r w:rsidR="00185827" w:rsidRPr="005F2D4F">
        <w:rPr>
          <w:szCs w:val="24"/>
        </w:rPr>
        <w:t>Д</w:t>
      </w:r>
      <w:r w:rsidRPr="005F2D4F">
        <w:rPr>
          <w:szCs w:val="24"/>
        </w:rPr>
        <w:t>анн</w:t>
      </w:r>
      <w:r w:rsidR="00185827" w:rsidRPr="005F2D4F">
        <w:rPr>
          <w:szCs w:val="24"/>
        </w:rPr>
        <w:t>ая</w:t>
      </w:r>
      <w:r w:rsidRPr="005F2D4F">
        <w:rPr>
          <w:szCs w:val="24"/>
        </w:rPr>
        <w:t xml:space="preserve"> работ</w:t>
      </w:r>
      <w:r w:rsidR="00185827" w:rsidRPr="005F2D4F">
        <w:rPr>
          <w:szCs w:val="24"/>
        </w:rPr>
        <w:t>а</w:t>
      </w:r>
      <w:r w:rsidRPr="005F2D4F">
        <w:rPr>
          <w:szCs w:val="24"/>
        </w:rPr>
        <w:t xml:space="preserve"> </w:t>
      </w:r>
      <w:r w:rsidR="00185827" w:rsidRPr="005F2D4F">
        <w:rPr>
          <w:szCs w:val="24"/>
        </w:rPr>
        <w:t>представляет собой</w:t>
      </w:r>
      <w:r w:rsidRPr="005F2D4F">
        <w:rPr>
          <w:szCs w:val="24"/>
        </w:rPr>
        <w:t xml:space="preserve"> не только разработк</w:t>
      </w:r>
      <w:r w:rsidR="00185827" w:rsidRPr="005F2D4F">
        <w:rPr>
          <w:szCs w:val="24"/>
        </w:rPr>
        <w:t>у</w:t>
      </w:r>
      <w:r w:rsidRPr="005F2D4F">
        <w:rPr>
          <w:szCs w:val="24"/>
        </w:rPr>
        <w:t xml:space="preserve"> метод</w:t>
      </w:r>
      <w:r w:rsidR="00A22F17" w:rsidRPr="005F2D4F">
        <w:rPr>
          <w:szCs w:val="24"/>
        </w:rPr>
        <w:t>а</w:t>
      </w:r>
      <w:r w:rsidRPr="005F2D4F">
        <w:rPr>
          <w:szCs w:val="24"/>
        </w:rPr>
        <w:t xml:space="preserve"> синтеза ранее не описанных соединений, но и </w:t>
      </w:r>
      <w:r w:rsidR="00185827" w:rsidRPr="005F2D4F">
        <w:rPr>
          <w:szCs w:val="24"/>
        </w:rPr>
        <w:t>является примером</w:t>
      </w:r>
      <w:r w:rsidRPr="005F2D4F">
        <w:rPr>
          <w:szCs w:val="24"/>
        </w:rPr>
        <w:t xml:space="preserve"> </w:t>
      </w:r>
      <w:r w:rsidR="00185827" w:rsidRPr="005F2D4F">
        <w:rPr>
          <w:szCs w:val="24"/>
        </w:rPr>
        <w:t xml:space="preserve">нетипичного для химии соответствующих комплексов </w:t>
      </w:r>
      <w:r w:rsidRPr="005F2D4F">
        <w:rPr>
          <w:szCs w:val="24"/>
        </w:rPr>
        <w:t>радикального процесса.</w:t>
      </w:r>
    </w:p>
    <w:p w:rsidR="00185827" w:rsidRPr="00B33409" w:rsidRDefault="00185827" w:rsidP="00B33409">
      <w:pPr>
        <w:pStyle w:val="N"/>
        <w:spacing w:line="240" w:lineRule="auto"/>
        <w:rPr>
          <w:i/>
          <w:iCs/>
          <w:szCs w:val="24"/>
        </w:rPr>
      </w:pPr>
      <w:r w:rsidRPr="00B33409">
        <w:rPr>
          <w:i/>
          <w:iCs/>
          <w:szCs w:val="24"/>
        </w:rPr>
        <w:t>Работа выполнена при финансовой поддержке Российского научного фонда (грант № 21-13-00205).</w:t>
      </w:r>
    </w:p>
    <w:p w:rsidR="00E21ED3" w:rsidRPr="00836C33" w:rsidRDefault="00E21ED3" w:rsidP="00E21ED3">
      <w:pPr>
        <w:pStyle w:val="N"/>
        <w:spacing w:line="240" w:lineRule="auto"/>
        <w:jc w:val="center"/>
        <w:rPr>
          <w:b/>
          <w:bCs/>
          <w:szCs w:val="24"/>
        </w:rPr>
      </w:pPr>
      <w:r w:rsidRPr="00E21ED3">
        <w:rPr>
          <w:b/>
          <w:bCs/>
          <w:szCs w:val="24"/>
        </w:rPr>
        <w:t>Литература</w:t>
      </w:r>
    </w:p>
    <w:p w:rsidR="00DE59E9" w:rsidRPr="00E17FA8" w:rsidRDefault="00836C33" w:rsidP="00B46E1F">
      <w:pPr>
        <w:pStyle w:val="EndNoteBibliography"/>
        <w:spacing w:after="0"/>
        <w:ind w:left="720" w:hanging="720"/>
        <w:rPr>
          <w:szCs w:val="24"/>
        </w:rPr>
      </w:pPr>
      <w:r>
        <w:rPr>
          <w:szCs w:val="24"/>
          <w:lang w:val="ru-RU"/>
        </w:rPr>
        <w:t>1</w:t>
      </w:r>
      <w:r w:rsidR="00824C53" w:rsidRPr="00836C33">
        <w:rPr>
          <w:szCs w:val="24"/>
          <w:lang w:val="ru-RU"/>
        </w:rPr>
        <w:t>.</w:t>
      </w:r>
      <w:r w:rsidR="00824C53" w:rsidRPr="00836C33">
        <w:rPr>
          <w:color w:val="222222"/>
          <w:szCs w:val="24"/>
          <w:shd w:val="clear" w:color="auto" w:fill="FFFFFF"/>
          <w:lang w:val="ru-RU"/>
        </w:rPr>
        <w:t xml:space="preserve"> </w:t>
      </w:r>
      <w:r w:rsidR="00E17FA8" w:rsidRPr="00E17FA8">
        <w:rPr>
          <w:color w:val="222222"/>
          <w:szCs w:val="24"/>
          <w:shd w:val="clear" w:color="auto" w:fill="FFFFFF"/>
        </w:rPr>
        <w:t>Hou</w:t>
      </w:r>
      <w:r w:rsidR="00E17FA8" w:rsidRPr="00836C33">
        <w:rPr>
          <w:color w:val="222222"/>
          <w:szCs w:val="24"/>
          <w:shd w:val="clear" w:color="auto" w:fill="FFFFFF"/>
          <w:lang w:val="ru-RU"/>
        </w:rPr>
        <w:t xml:space="preserve"> </w:t>
      </w:r>
      <w:r w:rsidR="00E17FA8" w:rsidRPr="00E17FA8">
        <w:rPr>
          <w:color w:val="222222"/>
          <w:szCs w:val="24"/>
          <w:shd w:val="clear" w:color="auto" w:fill="FFFFFF"/>
        </w:rPr>
        <w:t>X</w:t>
      </w:r>
      <w:r w:rsidR="00E17FA8" w:rsidRPr="00836C33">
        <w:rPr>
          <w:color w:val="222222"/>
          <w:szCs w:val="24"/>
          <w:shd w:val="clear" w:color="auto" w:fill="FFFFFF"/>
          <w:lang w:val="ru-RU"/>
        </w:rPr>
        <w:t xml:space="preserve">. </w:t>
      </w:r>
      <w:r w:rsidR="00E17FA8" w:rsidRPr="00E17FA8">
        <w:rPr>
          <w:i/>
          <w:iCs/>
          <w:color w:val="222222"/>
          <w:szCs w:val="24"/>
          <w:shd w:val="clear" w:color="auto" w:fill="FFFFFF"/>
        </w:rPr>
        <w:t>et</w:t>
      </w:r>
      <w:r w:rsidR="00E17FA8" w:rsidRPr="00836C33">
        <w:rPr>
          <w:i/>
          <w:iCs/>
          <w:color w:val="222222"/>
          <w:szCs w:val="24"/>
          <w:shd w:val="clear" w:color="auto" w:fill="FFFFFF"/>
          <w:lang w:val="ru-RU"/>
        </w:rPr>
        <w:t xml:space="preserve"> </w:t>
      </w:r>
      <w:r w:rsidR="00E17FA8" w:rsidRPr="00E17FA8">
        <w:rPr>
          <w:i/>
          <w:iCs/>
          <w:color w:val="222222"/>
          <w:szCs w:val="24"/>
          <w:shd w:val="clear" w:color="auto" w:fill="FFFFFF"/>
        </w:rPr>
        <w:t>al</w:t>
      </w:r>
      <w:r w:rsidR="00E17FA8" w:rsidRPr="00836C33">
        <w:rPr>
          <w:color w:val="222222"/>
          <w:szCs w:val="24"/>
          <w:shd w:val="clear" w:color="auto" w:fill="FFFFFF"/>
          <w:lang w:val="ru-RU"/>
        </w:rPr>
        <w:t xml:space="preserve">. </w:t>
      </w:r>
      <w:r w:rsidR="00E17FA8" w:rsidRPr="00E17FA8">
        <w:rPr>
          <w:color w:val="222222"/>
          <w:szCs w:val="24"/>
          <w:shd w:val="clear" w:color="auto" w:fill="FFFFFF"/>
        </w:rPr>
        <w:t>Dithiocarbamic acid esters as anticancer agent. Part 1: 4-Substituted</w:t>
      </w:r>
      <w:r w:rsidR="00E17FA8">
        <w:rPr>
          <w:color w:val="222222"/>
          <w:szCs w:val="24"/>
          <w:shd w:val="clear" w:color="auto" w:fill="FFFFFF"/>
        </w:rPr>
        <w:t xml:space="preserve"> </w:t>
      </w:r>
      <w:r w:rsidR="00E17FA8" w:rsidRPr="00E17FA8">
        <w:rPr>
          <w:color w:val="222222"/>
          <w:szCs w:val="24"/>
          <w:shd w:val="clear" w:color="auto" w:fill="FFFFFF"/>
        </w:rPr>
        <w:t>piperazine</w:t>
      </w:r>
      <w:r w:rsidR="00E17FA8">
        <w:rPr>
          <w:color w:val="222222"/>
          <w:szCs w:val="24"/>
          <w:shd w:val="clear" w:color="auto" w:fill="FFFFFF"/>
        </w:rPr>
        <w:noBreakHyphen/>
      </w:r>
      <w:r w:rsidR="00E17FA8" w:rsidRPr="00E17FA8">
        <w:rPr>
          <w:color w:val="222222"/>
          <w:szCs w:val="24"/>
          <w:shd w:val="clear" w:color="auto" w:fill="FFFFFF"/>
        </w:rPr>
        <w:t>1</w:t>
      </w:r>
      <w:r w:rsidR="00E17FA8">
        <w:rPr>
          <w:color w:val="222222"/>
          <w:szCs w:val="24"/>
          <w:shd w:val="clear" w:color="auto" w:fill="FFFFFF"/>
        </w:rPr>
        <w:noBreakHyphen/>
      </w:r>
      <w:r w:rsidR="00E17FA8" w:rsidRPr="00E17FA8">
        <w:rPr>
          <w:color w:val="222222"/>
          <w:szCs w:val="24"/>
          <w:shd w:val="clear" w:color="auto" w:fill="FFFFFF"/>
        </w:rPr>
        <w:t>carbodithioic acid 3-cyano-3, 3-diphenyl-propyl esters //</w:t>
      </w:r>
      <w:r w:rsidR="00E17FA8">
        <w:rPr>
          <w:color w:val="222222"/>
          <w:szCs w:val="24"/>
          <w:shd w:val="clear" w:color="auto" w:fill="FFFFFF"/>
        </w:rPr>
        <w:t xml:space="preserve"> </w:t>
      </w:r>
      <w:r w:rsidR="00E17FA8" w:rsidRPr="00E17FA8">
        <w:rPr>
          <w:color w:val="222222"/>
          <w:szCs w:val="24"/>
          <w:shd w:val="clear" w:color="auto" w:fill="FFFFFF"/>
        </w:rPr>
        <w:t xml:space="preserve">Bioorganic med. Chem. lett. 2006. </w:t>
      </w:r>
      <w:r w:rsidR="00E17FA8">
        <w:rPr>
          <w:color w:val="222222"/>
          <w:szCs w:val="24"/>
          <w:shd w:val="clear" w:color="auto" w:fill="FFFFFF"/>
        </w:rPr>
        <w:t>Vol</w:t>
      </w:r>
      <w:r w:rsidR="00E17FA8" w:rsidRPr="00E17FA8">
        <w:rPr>
          <w:color w:val="222222"/>
          <w:szCs w:val="24"/>
          <w:shd w:val="clear" w:color="auto" w:fill="FFFFFF"/>
        </w:rPr>
        <w:t>. 16.</w:t>
      </w:r>
      <w:r w:rsidR="00E17FA8">
        <w:rPr>
          <w:color w:val="222222"/>
          <w:szCs w:val="24"/>
          <w:shd w:val="clear" w:color="auto" w:fill="FFFFFF"/>
        </w:rPr>
        <w:t xml:space="preserve"> </w:t>
      </w:r>
      <w:r w:rsidR="00E17FA8" w:rsidRPr="00E17FA8">
        <w:rPr>
          <w:color w:val="222222"/>
          <w:szCs w:val="24"/>
          <w:shd w:val="clear" w:color="auto" w:fill="FFFFFF"/>
        </w:rPr>
        <w:t xml:space="preserve">№. 16. </w:t>
      </w:r>
      <w:r w:rsidR="00E17FA8">
        <w:rPr>
          <w:color w:val="222222"/>
          <w:szCs w:val="24"/>
          <w:shd w:val="clear" w:color="auto" w:fill="FFFFFF"/>
        </w:rPr>
        <w:t>P</w:t>
      </w:r>
      <w:r w:rsidR="00E17FA8" w:rsidRPr="00E17FA8">
        <w:rPr>
          <w:color w:val="222222"/>
          <w:szCs w:val="24"/>
          <w:shd w:val="clear" w:color="auto" w:fill="FFFFFF"/>
        </w:rPr>
        <w:t>. 4214-4219.</w:t>
      </w:r>
    </w:p>
    <w:sectPr w:rsidR="00DE59E9" w:rsidRPr="00E17FA8" w:rsidSect="00DA5007">
      <w:pgSz w:w="11907" w:h="16839" w:code="9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105C7"/>
    <w:multiLevelType w:val="hybridMultilevel"/>
    <w:tmpl w:val="36E2049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9775EC"/>
    <w:multiLevelType w:val="hybridMultilevel"/>
    <w:tmpl w:val="7DD606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2C7C80"/>
    <w:multiLevelType w:val="hybridMultilevel"/>
    <w:tmpl w:val="5CE2AF8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1F5152"/>
    <w:multiLevelType w:val="hybridMultilevel"/>
    <w:tmpl w:val="2CCCF83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204CFC"/>
    <w:multiLevelType w:val="hybridMultilevel"/>
    <w:tmpl w:val="4014B176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20"/>
  <w:drawingGridHorizontalSpacing w:val="110"/>
  <w:displayHorizontalDrawingGridEvery w:val="2"/>
  <w:characterSpacingControl w:val="doNotCompress"/>
  <w:compat/>
  <w:docVars>
    <w:docVar w:name="EN.Layout" w:val="&lt;ENLayout&gt;&lt;Style&gt;Numbered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zsp2ez5zrxx5v2e5xscv9w5upwdfw5zsxtsa&quot;&gt;ROOROOH&lt;record-ids&gt;&lt;item&gt;8&lt;/item&gt;&lt;/record-ids&gt;&lt;/item&gt;&lt;/Libraries&gt;"/>
  </w:docVars>
  <w:rsids>
    <w:rsidRoot w:val="007F517F"/>
    <w:rsid w:val="000619B5"/>
    <w:rsid w:val="00065705"/>
    <w:rsid w:val="0008350D"/>
    <w:rsid w:val="000A3C00"/>
    <w:rsid w:val="000C348E"/>
    <w:rsid w:val="000E6626"/>
    <w:rsid w:val="000E709F"/>
    <w:rsid w:val="00175DEB"/>
    <w:rsid w:val="00185827"/>
    <w:rsid w:val="001858CE"/>
    <w:rsid w:val="001D2862"/>
    <w:rsid w:val="001F22AD"/>
    <w:rsid w:val="002148E4"/>
    <w:rsid w:val="0024676E"/>
    <w:rsid w:val="002502C8"/>
    <w:rsid w:val="002674D4"/>
    <w:rsid w:val="00280D6E"/>
    <w:rsid w:val="00286BAB"/>
    <w:rsid w:val="002D0132"/>
    <w:rsid w:val="002F7035"/>
    <w:rsid w:val="0033195A"/>
    <w:rsid w:val="00373673"/>
    <w:rsid w:val="00376CE9"/>
    <w:rsid w:val="0038130A"/>
    <w:rsid w:val="003A5C2E"/>
    <w:rsid w:val="003B52ED"/>
    <w:rsid w:val="003F43E4"/>
    <w:rsid w:val="003F50B8"/>
    <w:rsid w:val="00415582"/>
    <w:rsid w:val="00426960"/>
    <w:rsid w:val="004440AB"/>
    <w:rsid w:val="004828BB"/>
    <w:rsid w:val="004A7CF6"/>
    <w:rsid w:val="004D34C5"/>
    <w:rsid w:val="004E36A6"/>
    <w:rsid w:val="00504C3C"/>
    <w:rsid w:val="00525DC2"/>
    <w:rsid w:val="00527030"/>
    <w:rsid w:val="00536852"/>
    <w:rsid w:val="005507D2"/>
    <w:rsid w:val="005642A7"/>
    <w:rsid w:val="00584C4D"/>
    <w:rsid w:val="005D3FC6"/>
    <w:rsid w:val="005F2D4F"/>
    <w:rsid w:val="005F3CB2"/>
    <w:rsid w:val="006058A4"/>
    <w:rsid w:val="006207BB"/>
    <w:rsid w:val="0069438B"/>
    <w:rsid w:val="006F662D"/>
    <w:rsid w:val="007032B8"/>
    <w:rsid w:val="00732102"/>
    <w:rsid w:val="00732AB7"/>
    <w:rsid w:val="007446DB"/>
    <w:rsid w:val="00763131"/>
    <w:rsid w:val="007718BC"/>
    <w:rsid w:val="00772B75"/>
    <w:rsid w:val="00775C23"/>
    <w:rsid w:val="007A4BC7"/>
    <w:rsid w:val="007B0383"/>
    <w:rsid w:val="007C007F"/>
    <w:rsid w:val="007D0AA3"/>
    <w:rsid w:val="007F30A3"/>
    <w:rsid w:val="007F517F"/>
    <w:rsid w:val="00804262"/>
    <w:rsid w:val="00812B29"/>
    <w:rsid w:val="00824C53"/>
    <w:rsid w:val="008334CE"/>
    <w:rsid w:val="00836C33"/>
    <w:rsid w:val="00866BD8"/>
    <w:rsid w:val="008A2F8C"/>
    <w:rsid w:val="008C4907"/>
    <w:rsid w:val="008C6BF3"/>
    <w:rsid w:val="008E679B"/>
    <w:rsid w:val="009133FC"/>
    <w:rsid w:val="009134B9"/>
    <w:rsid w:val="00973FFF"/>
    <w:rsid w:val="0097444B"/>
    <w:rsid w:val="00976982"/>
    <w:rsid w:val="0098115B"/>
    <w:rsid w:val="009B3C4E"/>
    <w:rsid w:val="009B4D65"/>
    <w:rsid w:val="009D07E1"/>
    <w:rsid w:val="00A21AAD"/>
    <w:rsid w:val="00A22F17"/>
    <w:rsid w:val="00A410C0"/>
    <w:rsid w:val="00A811D7"/>
    <w:rsid w:val="00AA5414"/>
    <w:rsid w:val="00AD1693"/>
    <w:rsid w:val="00AE1FBF"/>
    <w:rsid w:val="00B13303"/>
    <w:rsid w:val="00B2142F"/>
    <w:rsid w:val="00B26578"/>
    <w:rsid w:val="00B33409"/>
    <w:rsid w:val="00B4690B"/>
    <w:rsid w:val="00B46E1F"/>
    <w:rsid w:val="00B8585F"/>
    <w:rsid w:val="00B904D3"/>
    <w:rsid w:val="00B944C1"/>
    <w:rsid w:val="00BB0A32"/>
    <w:rsid w:val="00BC1104"/>
    <w:rsid w:val="00C17C4D"/>
    <w:rsid w:val="00C310FD"/>
    <w:rsid w:val="00C347CA"/>
    <w:rsid w:val="00C43B88"/>
    <w:rsid w:val="00C61F6B"/>
    <w:rsid w:val="00C6207D"/>
    <w:rsid w:val="00C660C6"/>
    <w:rsid w:val="00C8274F"/>
    <w:rsid w:val="00CB5FB2"/>
    <w:rsid w:val="00CC11DD"/>
    <w:rsid w:val="00CD389D"/>
    <w:rsid w:val="00CE0C55"/>
    <w:rsid w:val="00D01857"/>
    <w:rsid w:val="00D04E13"/>
    <w:rsid w:val="00D6199C"/>
    <w:rsid w:val="00D66947"/>
    <w:rsid w:val="00D906C6"/>
    <w:rsid w:val="00DA5007"/>
    <w:rsid w:val="00DE3F6C"/>
    <w:rsid w:val="00DE59E9"/>
    <w:rsid w:val="00E17FA8"/>
    <w:rsid w:val="00E21ED3"/>
    <w:rsid w:val="00EA66F4"/>
    <w:rsid w:val="00F07D6F"/>
    <w:rsid w:val="00F2026D"/>
    <w:rsid w:val="00F373D4"/>
    <w:rsid w:val="00F37B59"/>
    <w:rsid w:val="00F60BE0"/>
    <w:rsid w:val="00F74857"/>
    <w:rsid w:val="00F80B8A"/>
    <w:rsid w:val="00F81FB0"/>
    <w:rsid w:val="00F97A63"/>
    <w:rsid w:val="00FE40FD"/>
    <w:rsid w:val="00FE4686"/>
    <w:rsid w:val="00FF60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104"/>
    <w:pPr>
      <w:spacing w:line="25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1104"/>
    <w:rPr>
      <w:color w:val="0563C1" w:themeColor="hyperlink"/>
      <w:u w:val="single"/>
    </w:rPr>
  </w:style>
  <w:style w:type="character" w:customStyle="1" w:styleId="a4">
    <w:name w:val="текст работы Знак"/>
    <w:basedOn w:val="a0"/>
    <w:link w:val="a5"/>
    <w:locked/>
    <w:rsid w:val="00BC1104"/>
    <w:rPr>
      <w:rFonts w:ascii="Times New Roman" w:eastAsiaTheme="majorEastAsia" w:hAnsi="Times New Roman" w:cstheme="majorBidi"/>
      <w:color w:val="000000"/>
      <w:sz w:val="24"/>
      <w:szCs w:val="32"/>
    </w:rPr>
  </w:style>
  <w:style w:type="paragraph" w:customStyle="1" w:styleId="a5">
    <w:name w:val="текст работы"/>
    <w:link w:val="a4"/>
    <w:qFormat/>
    <w:rsid w:val="00BC1104"/>
    <w:pPr>
      <w:spacing w:before="120" w:after="120" w:line="360" w:lineRule="auto"/>
      <w:ind w:firstLine="709"/>
      <w:jc w:val="both"/>
    </w:pPr>
    <w:rPr>
      <w:rFonts w:ascii="Times New Roman" w:eastAsiaTheme="majorEastAsia" w:hAnsi="Times New Roman" w:cstheme="majorBidi"/>
      <w:color w:val="000000"/>
      <w:sz w:val="24"/>
      <w:szCs w:val="32"/>
    </w:rPr>
  </w:style>
  <w:style w:type="paragraph" w:customStyle="1" w:styleId="N">
    <w:name w:val="N"/>
    <w:basedOn w:val="a"/>
    <w:link w:val="N0"/>
    <w:uiPriority w:val="99"/>
    <w:qFormat/>
    <w:rsid w:val="004828BB"/>
    <w:pPr>
      <w:spacing w:after="0" w:line="360" w:lineRule="auto"/>
      <w:ind w:firstLine="709"/>
      <w:jc w:val="both"/>
    </w:pPr>
    <w:rPr>
      <w:rFonts w:ascii="Times New Roman" w:hAnsi="Times New Roman"/>
      <w:sz w:val="24"/>
    </w:rPr>
  </w:style>
  <w:style w:type="paragraph" w:customStyle="1" w:styleId="docdata">
    <w:name w:val="docdata"/>
    <w:aliases w:val="docy,v5,3472,bqiaagaaeyqcaaagiaiaaap3daaabqunaaaaaaaaaaaaaaaaaaaaaaaaaaaaaaaaaaaaaaaaaaaaaaaaaaaaaaaaaaaaaaaaaaaaaaaaaaaaaaaaaaaaaaaaaaaaaaaaaaaaaaaaaaaaaaaaaaaaaaaaaaaaaaaaaaaaaaaaaaaaaaaaaaaaaaaaaaaaaaaaaaaaaaaaaaaaaaaaaaaaaaaaaaaaaaaaaaaaaaaa"/>
    <w:basedOn w:val="a"/>
    <w:rsid w:val="008C6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EndNoteBibliographyTitle">
    <w:name w:val="EndNote Bibliography Title"/>
    <w:basedOn w:val="a"/>
    <w:link w:val="EndNoteBibliographyTitle0"/>
    <w:rsid w:val="00D906C6"/>
    <w:pPr>
      <w:spacing w:after="0"/>
      <w:jc w:val="center"/>
    </w:pPr>
    <w:rPr>
      <w:rFonts w:ascii="Times New Roman" w:hAnsi="Times New Roman" w:cs="Times New Roman"/>
      <w:noProof/>
      <w:sz w:val="24"/>
      <w:lang w:val="en-US"/>
    </w:rPr>
  </w:style>
  <w:style w:type="character" w:customStyle="1" w:styleId="N0">
    <w:name w:val="N Знак"/>
    <w:basedOn w:val="a0"/>
    <w:link w:val="N"/>
    <w:uiPriority w:val="99"/>
    <w:rsid w:val="00D906C6"/>
    <w:rPr>
      <w:rFonts w:ascii="Times New Roman" w:hAnsi="Times New Roman"/>
      <w:sz w:val="24"/>
      <w:lang w:val="ru-RU"/>
    </w:rPr>
  </w:style>
  <w:style w:type="character" w:customStyle="1" w:styleId="EndNoteBibliographyTitle0">
    <w:name w:val="EndNote Bibliography Title Знак"/>
    <w:basedOn w:val="N0"/>
    <w:link w:val="EndNoteBibliographyTitle"/>
    <w:rsid w:val="00D906C6"/>
    <w:rPr>
      <w:rFonts w:ascii="Times New Roman" w:hAnsi="Times New Roman" w:cs="Times New Roman"/>
      <w:noProof/>
      <w:sz w:val="24"/>
      <w:lang w:val="ru-RU"/>
    </w:rPr>
  </w:style>
  <w:style w:type="paragraph" w:customStyle="1" w:styleId="EndNoteBibliography">
    <w:name w:val="EndNote Bibliography"/>
    <w:basedOn w:val="a"/>
    <w:link w:val="EndNoteBibliography0"/>
    <w:rsid w:val="00D906C6"/>
    <w:pPr>
      <w:spacing w:line="240" w:lineRule="auto"/>
      <w:jc w:val="both"/>
    </w:pPr>
    <w:rPr>
      <w:rFonts w:ascii="Times New Roman" w:hAnsi="Times New Roman" w:cs="Times New Roman"/>
      <w:noProof/>
      <w:sz w:val="24"/>
      <w:lang w:val="en-US"/>
    </w:rPr>
  </w:style>
  <w:style w:type="character" w:customStyle="1" w:styleId="EndNoteBibliography0">
    <w:name w:val="EndNote Bibliography Знак"/>
    <w:basedOn w:val="N0"/>
    <w:link w:val="EndNoteBibliography"/>
    <w:rsid w:val="00D906C6"/>
    <w:rPr>
      <w:rFonts w:ascii="Times New Roman" w:hAnsi="Times New Roman" w:cs="Times New Roman"/>
      <w:noProof/>
      <w:sz w:val="24"/>
      <w:lang w:val="ru-RU"/>
    </w:rPr>
  </w:style>
  <w:style w:type="paragraph" w:customStyle="1" w:styleId="N00">
    <w:name w:val="N0"/>
    <w:basedOn w:val="N"/>
    <w:qFormat/>
    <w:rsid w:val="00C43B88"/>
    <w:pPr>
      <w:ind w:firstLine="0"/>
    </w:pPr>
    <w:rPr>
      <w:sz w:val="28"/>
      <w:lang w:val="en-US"/>
    </w:rPr>
  </w:style>
  <w:style w:type="paragraph" w:styleId="a6">
    <w:name w:val="Normal (Web)"/>
    <w:basedOn w:val="a"/>
    <w:uiPriority w:val="99"/>
    <w:semiHidden/>
    <w:unhideWhenUsed/>
    <w:rsid w:val="009744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7">
    <w:name w:val="annotation reference"/>
    <w:basedOn w:val="a0"/>
    <w:uiPriority w:val="99"/>
    <w:semiHidden/>
    <w:unhideWhenUsed/>
    <w:rsid w:val="0024676E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24676E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24676E"/>
    <w:rPr>
      <w:sz w:val="20"/>
      <w:szCs w:val="20"/>
      <w:lang w:val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4676E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24676E"/>
    <w:rPr>
      <w:b/>
      <w:bCs/>
      <w:sz w:val="20"/>
      <w:szCs w:val="20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3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1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Комарова</dc:creator>
  <cp:lastModifiedBy>Windows User</cp:lastModifiedBy>
  <cp:revision>15</cp:revision>
  <dcterms:created xsi:type="dcterms:W3CDTF">2023-02-13T09:59:00Z</dcterms:created>
  <dcterms:modified xsi:type="dcterms:W3CDTF">2023-03-12T22:25:00Z</dcterms:modified>
</cp:coreProperties>
</file>