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E3E06" w14:textId="6FBB25B6" w:rsidR="0061643E" w:rsidRDefault="0031700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1700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Дизайн и синтез </w:t>
      </w:r>
      <w:r w:rsidR="0061643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двойных </w:t>
      </w:r>
      <w:proofErr w:type="spellStart"/>
      <w:r w:rsidRPr="0031700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конъюгатов</w:t>
      </w:r>
      <w:proofErr w:type="spellEnd"/>
      <w:r w:rsidR="00FE6961" w:rsidRPr="0031700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61643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с </w:t>
      </w:r>
      <w:proofErr w:type="spellStart"/>
      <w:r w:rsidR="0061643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лигандами</w:t>
      </w:r>
      <w:proofErr w:type="spellEnd"/>
      <w:r w:rsidR="0061643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61643E" w:rsidRPr="0031700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простатического специфического мембранного антигена</w:t>
      </w:r>
      <w:bookmarkStart w:id="0" w:name="_Hlk33537326"/>
    </w:p>
    <w:p w14:paraId="4A7E50A9" w14:textId="77777777" w:rsidR="00223A16" w:rsidRDefault="00CF6D8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Зык</w:t>
      </w:r>
      <w:r w:rsidRPr="00FE696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Н</w:t>
      </w:r>
      <w:r w:rsidRPr="00FE696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Ю</w:t>
      </w:r>
      <w:r w:rsidRPr="00FE696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.</w:t>
      </w:r>
      <w:r w:rsidRPr="00CF6D8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, </w:t>
      </w:r>
      <w:r w:rsidR="00FE6961" w:rsidRPr="00E470C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Петров С.А.,</w:t>
      </w:r>
      <w:r w:rsidR="00E470C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proofErr w:type="spellStart"/>
      <w:r w:rsidR="00E470CD" w:rsidRPr="0031700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Мачулкин</w:t>
      </w:r>
      <w:proofErr w:type="spellEnd"/>
      <w:r w:rsidR="00E470CD" w:rsidRPr="0031700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А.Э.</w:t>
      </w:r>
    </w:p>
    <w:p w14:paraId="6AE92D1F" w14:textId="6973AFF6" w:rsidR="00CF6D8E" w:rsidRDefault="00CF6D8E" w:rsidP="00CF6D8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Аспирант, </w:t>
      </w:r>
      <w:r w:rsidRPr="00BE0EC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="00BE0EC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год обучения</w:t>
      </w:r>
    </w:p>
    <w:p w14:paraId="0E74F447" w14:textId="77777777" w:rsidR="00CC43F0" w:rsidRDefault="003045F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Hlk33537385"/>
      <w:bookmarkEnd w:id="0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Московский государственный университет имени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М.В.Ломоносова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, </w:t>
      </w:r>
    </w:p>
    <w:p w14:paraId="37CBFE91" w14:textId="77777777" w:rsidR="00CC43F0" w:rsidRDefault="00E470CD" w:rsidP="00FE696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Химический факультет</w:t>
      </w:r>
      <w:r w:rsidR="003045F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, Москва, Россия</w:t>
      </w:r>
    </w:p>
    <w:p w14:paraId="27F1D20D" w14:textId="23865738" w:rsidR="00CC43F0" w:rsidRPr="00223A16" w:rsidRDefault="003045F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6961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E</w:t>
      </w:r>
      <w:r w:rsidRPr="00223A1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–</w:t>
      </w:r>
      <w:r w:rsidRPr="00FE6961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mail</w:t>
      </w:r>
      <w:r w:rsidRPr="00223A1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:</w:t>
      </w:r>
      <w:r w:rsidR="00CF6D8E" w:rsidRPr="00CF6D8E">
        <w:t xml:space="preserve"> </w:t>
      </w:r>
      <w:proofErr w:type="spellStart"/>
      <w:r w:rsidR="00BE0EC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Z</w:t>
      </w:r>
      <w:r w:rsidR="00CF6D8E" w:rsidRPr="00CF6D8E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yknikola</w:t>
      </w:r>
      <w:proofErr w:type="spellEnd"/>
      <w:r w:rsidR="00CF6D8E" w:rsidRPr="00BE0EC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@</w:t>
      </w:r>
      <w:proofErr w:type="spellStart"/>
      <w:r w:rsidR="00CF6D8E" w:rsidRPr="00CF6D8E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gmail</w:t>
      </w:r>
      <w:proofErr w:type="spellEnd"/>
      <w:r w:rsidR="00CF6D8E" w:rsidRPr="00BE0EC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</w:t>
      </w:r>
      <w:r w:rsidR="00CF6D8E" w:rsidRPr="00CF6D8E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com</w:t>
      </w:r>
    </w:p>
    <w:bookmarkEnd w:id="1"/>
    <w:p w14:paraId="0313FA3E" w14:textId="77777777" w:rsidR="00FE6961" w:rsidRPr="00FE6961" w:rsidRDefault="00FF1AC9" w:rsidP="00092AB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1AC9">
        <w:rPr>
          <w:rFonts w:ascii="Times New Roman" w:eastAsia="Times New Roman" w:hAnsi="Times New Roman" w:cs="Times New Roman"/>
          <w:color w:val="000000"/>
          <w:sz w:val="24"/>
          <w:szCs w:val="24"/>
        </w:rPr>
        <w:t>Рак предстательной железы (РПЖ) - сложное и биологически неоднородное заболевание, которое является одним из наиболее часто диагностируемых злокачественных новообразований у мужчин во всем мире и остается одной из основных причин их смерти от рака.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92AB2" w:rsidRPr="00092AB2">
        <w:rPr>
          <w:rFonts w:ascii="Times New Roman" w:eastAsia="Times New Roman" w:hAnsi="Times New Roman" w:cs="Times New Roman"/>
          <w:color w:val="000000"/>
          <w:sz w:val="24"/>
          <w:szCs w:val="24"/>
        </w:rPr>
        <w:t>Заболеваемость раком предстательной железы (РПЖ) неуклонно увеличивается</w:t>
      </w:r>
      <w:r w:rsidR="00092A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A26BC9" w:rsidRPr="00092AB2">
        <w:rPr>
          <w:rFonts w:ascii="Times New Roman" w:eastAsia="Times New Roman" w:hAnsi="Times New Roman" w:cs="Times New Roman"/>
          <w:color w:val="000000"/>
          <w:sz w:val="24"/>
          <w:szCs w:val="24"/>
        </w:rPr>
        <w:t>мертность</w:t>
      </w:r>
      <w:r w:rsidR="00092AB2" w:rsidRPr="00092A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</w:t>
      </w:r>
      <w:r w:rsidR="00092A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РПЖ </w:t>
      </w:r>
      <w:r w:rsidR="00092AB2" w:rsidRPr="00092AB2">
        <w:rPr>
          <w:rFonts w:ascii="Times New Roman" w:eastAsia="Times New Roman" w:hAnsi="Times New Roman" w:cs="Times New Roman"/>
          <w:color w:val="000000"/>
          <w:sz w:val="24"/>
          <w:szCs w:val="24"/>
        </w:rPr>
        <w:t>среди онкологических</w:t>
      </w:r>
      <w:r w:rsidR="00092A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92AB2" w:rsidRPr="00092A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заболеваний занимает второе место после рака легкого. </w:t>
      </w:r>
      <w:r w:rsidR="00FE6961" w:rsidRPr="00FE6961">
        <w:rPr>
          <w:rFonts w:ascii="Times New Roman" w:eastAsia="Times New Roman" w:hAnsi="Times New Roman" w:cs="Times New Roman"/>
          <w:color w:val="000000"/>
          <w:sz w:val="24"/>
          <w:szCs w:val="24"/>
        </w:rPr>
        <w:t>[1].</w:t>
      </w:r>
    </w:p>
    <w:p w14:paraId="3073D4DF" w14:textId="77777777" w:rsidR="00FC0036" w:rsidRPr="00FC0036" w:rsidRDefault="00FC0036" w:rsidP="003045F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0036">
        <w:rPr>
          <w:rFonts w:ascii="Times New Roman" w:eastAsia="Times New Roman" w:hAnsi="Times New Roman" w:cs="Times New Roman"/>
          <w:color w:val="000000"/>
          <w:sz w:val="24"/>
          <w:szCs w:val="24"/>
        </w:rPr>
        <w:t>Одним из прогрессивных направлений в разработке эффективных методов лечения рака простаты является создание методов адресной доставки лекарственных средств – направленный транспорт лекарственного вещества в заданную область организма, органа или клетки</w:t>
      </w:r>
      <w:r w:rsidR="00FF1AC9" w:rsidRPr="00FF1AC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6BA3944" w14:textId="77777777" w:rsidR="00FC0036" w:rsidRDefault="00FC0036" w:rsidP="003045F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0036">
        <w:rPr>
          <w:rFonts w:ascii="Times New Roman" w:eastAsia="Times New Roman" w:hAnsi="Times New Roman" w:cs="Times New Roman"/>
          <w:color w:val="000000"/>
          <w:sz w:val="24"/>
          <w:szCs w:val="24"/>
        </w:rPr>
        <w:t>Простатический специфический мембранный антиген (ПСМА) – трансмембранный белок, являющийся на данный момент</w:t>
      </w:r>
      <w:r w:rsidR="00122C5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FC00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привлекательной мишенью для направленной терапии и диагностики рака предстательной железы</w:t>
      </w:r>
      <w:r w:rsidR="00FF1A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C0036">
        <w:rPr>
          <w:rFonts w:ascii="Times New Roman" w:eastAsia="Times New Roman" w:hAnsi="Times New Roman" w:cs="Times New Roman"/>
          <w:color w:val="000000"/>
          <w:sz w:val="24"/>
          <w:szCs w:val="24"/>
        </w:rPr>
        <w:t>[2]</w:t>
      </w:r>
      <w:r w:rsidR="003045F4" w:rsidRPr="003045F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133D6C6" w14:textId="77777777" w:rsidR="00223A16" w:rsidRDefault="00FC0036" w:rsidP="003045F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00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настоящей работе были разработаны и оптимизированы методы </w:t>
      </w:r>
      <w:r w:rsidR="000C07A5" w:rsidRPr="00FC0036">
        <w:rPr>
          <w:rFonts w:ascii="Times New Roman" w:eastAsia="Times New Roman" w:hAnsi="Times New Roman" w:cs="Times New Roman"/>
          <w:color w:val="000000"/>
          <w:sz w:val="24"/>
          <w:szCs w:val="24"/>
        </w:rPr>
        <w:t>синтеза</w:t>
      </w:r>
      <w:r w:rsidR="000C07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22C5D">
        <w:rPr>
          <w:rFonts w:ascii="Times New Roman" w:eastAsia="Times New Roman" w:hAnsi="Times New Roman" w:cs="Times New Roman"/>
          <w:color w:val="000000"/>
          <w:sz w:val="24"/>
          <w:szCs w:val="24"/>
        </w:rPr>
        <w:t>лигандов</w:t>
      </w:r>
      <w:proofErr w:type="spellEnd"/>
      <w:r w:rsidR="00223A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 доставки</w:t>
      </w:r>
      <w:r w:rsidRPr="00FC00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1643E">
        <w:rPr>
          <w:rFonts w:ascii="Times New Roman" w:eastAsia="Times New Roman" w:hAnsi="Times New Roman" w:cs="Times New Roman"/>
          <w:color w:val="000000"/>
          <w:sz w:val="24"/>
          <w:szCs w:val="24"/>
        </w:rPr>
        <w:t>различных функциональных фрагментов к ПСМА</w:t>
      </w:r>
      <w:r w:rsidR="000C07A5">
        <w:rPr>
          <w:rFonts w:ascii="Times New Roman" w:eastAsia="Times New Roman" w:hAnsi="Times New Roman" w:cs="Times New Roman"/>
          <w:color w:val="000000"/>
          <w:sz w:val="24"/>
          <w:szCs w:val="24"/>
        </w:rPr>
        <w:t>. Был</w:t>
      </w:r>
      <w:r w:rsidR="00223A16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07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23A16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проведено сравнение</w:t>
      </w:r>
      <w:r w:rsidR="000C07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23A16">
        <w:rPr>
          <w:rFonts w:ascii="Times New Roman" w:eastAsia="Times New Roman" w:hAnsi="Times New Roman" w:cs="Times New Roman"/>
          <w:color w:val="000000"/>
          <w:sz w:val="24"/>
          <w:szCs w:val="24"/>
        </w:rPr>
        <w:t>альтернативных методов</w:t>
      </w:r>
      <w:r w:rsidR="000C07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23A16">
        <w:rPr>
          <w:rFonts w:ascii="Times New Roman" w:eastAsia="Times New Roman" w:hAnsi="Times New Roman" w:cs="Times New Roman"/>
          <w:color w:val="000000"/>
          <w:sz w:val="24"/>
          <w:szCs w:val="24"/>
        </w:rPr>
        <w:t>получения</w:t>
      </w:r>
      <w:r w:rsidR="000C07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соединений</w:t>
      </w:r>
      <w:r w:rsidR="006164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подобного типа.</w:t>
      </w:r>
    </w:p>
    <w:p w14:paraId="0CC32115" w14:textId="77777777" w:rsidR="00FE6961" w:rsidRDefault="0061643E" w:rsidP="0061643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</w:rPr>
        <w:drawing>
          <wp:inline distT="0" distB="0" distL="0" distR="0" wp14:anchorId="5951185F" wp14:editId="1720D64C">
            <wp:extent cx="5224145" cy="2181032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6969" cy="21905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4D8CA1E" w14:textId="77777777" w:rsidR="00D12F23" w:rsidRPr="00BE0ECF" w:rsidRDefault="00D12F23" w:rsidP="00D12F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</w:pPr>
      <w:r w:rsidRPr="00BE0ECF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Исследование выполнено за счет гранта Российского научного фонда № 22-73-00066,</w:t>
      </w:r>
    </w:p>
    <w:p w14:paraId="7BCEB02B" w14:textId="77777777" w:rsidR="00FE6961" w:rsidRPr="00BE0ECF" w:rsidRDefault="00D12F23" w:rsidP="00D12F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val="en-US"/>
        </w:rPr>
      </w:pPr>
      <w:r w:rsidRPr="00BE0ECF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val="en-US"/>
        </w:rPr>
        <w:t>https://rscf.ru/project/22-73-00066/</w:t>
      </w:r>
    </w:p>
    <w:p w14:paraId="43496891" w14:textId="77777777" w:rsidR="00CC43F0" w:rsidRPr="004A24CE" w:rsidRDefault="003045F4" w:rsidP="003045F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Литература</w:t>
      </w:r>
    </w:p>
    <w:p w14:paraId="723D61C2" w14:textId="77777777" w:rsidR="000C07A5" w:rsidRPr="000C07A5" w:rsidRDefault="003045F4" w:rsidP="003045F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1</w:t>
      </w:r>
      <w:r w:rsidRPr="0079125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r w:rsidR="000C07A5" w:rsidRPr="000C07A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Sengupta et al. Tyrosine-based asymmetric urea ligand for prostate carcinoma: Tuning biological efficacy through in silico studies // Bioorganic chemistry, 2019, № 91, </w:t>
      </w:r>
      <w:r w:rsidR="000C07A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p. </w:t>
      </w:r>
      <w:r w:rsidR="000C07A5" w:rsidRPr="000C07A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103-154.</w:t>
      </w:r>
    </w:p>
    <w:p w14:paraId="37DC3C93" w14:textId="77777777" w:rsidR="00CF0DED" w:rsidRDefault="003045F4" w:rsidP="003045F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US"/>
        </w:rPr>
        <w:t xml:space="preserve">2. </w:t>
      </w:r>
      <w:proofErr w:type="spellStart"/>
      <w:r w:rsidR="00FF1AC9" w:rsidRPr="00FF1AC9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US"/>
        </w:rPr>
        <w:t>Mesters</w:t>
      </w:r>
      <w:proofErr w:type="spellEnd"/>
      <w:r w:rsidR="00FF1AC9" w:rsidRPr="00FF1AC9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US"/>
        </w:rPr>
        <w:t xml:space="preserve"> J.R.; </w:t>
      </w:r>
      <w:proofErr w:type="spellStart"/>
      <w:r w:rsidR="00FF1AC9" w:rsidRPr="00FF1AC9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US"/>
        </w:rPr>
        <w:t>Barinka</w:t>
      </w:r>
      <w:proofErr w:type="spellEnd"/>
      <w:r w:rsidR="00FF1AC9" w:rsidRPr="00FF1AC9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US"/>
        </w:rPr>
        <w:t xml:space="preserve"> C.; Li W. Structure of glutamate carboxypeptidase II, a drug target in neuronal damage and prostate cancer. EMBO J. 2006, 25, 1375–1384.</w:t>
      </w:r>
    </w:p>
    <w:sectPr w:rsidR="00CF0DED" w:rsidSect="003452F0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050068"/>
    <w:multiLevelType w:val="hybridMultilevel"/>
    <w:tmpl w:val="8E8033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4112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3F0"/>
    <w:rsid w:val="00092AB2"/>
    <w:rsid w:val="000C07A5"/>
    <w:rsid w:val="00122C5D"/>
    <w:rsid w:val="00223A16"/>
    <w:rsid w:val="003045F4"/>
    <w:rsid w:val="0031700C"/>
    <w:rsid w:val="003452F0"/>
    <w:rsid w:val="004A24CE"/>
    <w:rsid w:val="0061643E"/>
    <w:rsid w:val="00791258"/>
    <w:rsid w:val="00A26BC9"/>
    <w:rsid w:val="00BD3F20"/>
    <w:rsid w:val="00BD5736"/>
    <w:rsid w:val="00BE0ECF"/>
    <w:rsid w:val="00CC43F0"/>
    <w:rsid w:val="00CF0DED"/>
    <w:rsid w:val="00CF6D8E"/>
    <w:rsid w:val="00D12F23"/>
    <w:rsid w:val="00E470CD"/>
    <w:rsid w:val="00FC0036"/>
    <w:rsid w:val="00FE6961"/>
    <w:rsid w:val="00FF1A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CDBF3"/>
  <w15:docId w15:val="{872A55F7-5F70-4B90-B519-8D8685D30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52F0"/>
  </w:style>
  <w:style w:type="paragraph" w:styleId="1">
    <w:name w:val="heading 1"/>
    <w:basedOn w:val="a"/>
    <w:next w:val="a"/>
    <w:uiPriority w:val="9"/>
    <w:qFormat/>
    <w:rsid w:val="003452F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3452F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3452F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3452F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3452F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3452F0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3452F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3452F0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3452F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223A1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3A16"/>
    <w:rPr>
      <w:rFonts w:ascii="Tahoma" w:hAnsi="Tahoma" w:cs="Tahoma"/>
      <w:sz w:val="16"/>
      <w:szCs w:val="16"/>
    </w:rPr>
  </w:style>
  <w:style w:type="paragraph" w:styleId="a7">
    <w:name w:val="Revision"/>
    <w:hidden/>
    <w:uiPriority w:val="99"/>
    <w:semiHidden/>
    <w:rsid w:val="00E470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Алексей</dc:creator>
  <cp:lastModifiedBy>Николай Зык</cp:lastModifiedBy>
  <cp:revision>2</cp:revision>
  <dcterms:created xsi:type="dcterms:W3CDTF">2023-02-16T13:19:00Z</dcterms:created>
  <dcterms:modified xsi:type="dcterms:W3CDTF">2023-02-16T13:19:00Z</dcterms:modified>
</cp:coreProperties>
</file>