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CE56A7" w:rsidR="00130241" w:rsidRDefault="008E35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сульфобетаиновых производных </w:t>
      </w:r>
      <w:r w:rsidRPr="008E3550">
        <w:rPr>
          <w:b/>
          <w:i/>
          <w:iCs/>
          <w:color w:val="000000"/>
        </w:rPr>
        <w:t>п-трет</w:t>
      </w:r>
      <w:r>
        <w:rPr>
          <w:b/>
          <w:color w:val="000000"/>
        </w:rPr>
        <w:t>-бутилтиакаликс</w:t>
      </w:r>
      <w:r w:rsidRPr="008E3550">
        <w:rPr>
          <w:b/>
          <w:color w:val="000000"/>
        </w:rPr>
        <w:t>[4]</w:t>
      </w:r>
      <w:r>
        <w:rPr>
          <w:b/>
          <w:color w:val="000000"/>
        </w:rPr>
        <w:t>арена</w:t>
      </w:r>
      <w:r w:rsidR="004E163B">
        <w:rPr>
          <w:b/>
          <w:color w:val="000000"/>
        </w:rPr>
        <w:t xml:space="preserve"> и их взаимодействие с сывороточным альбумином человека в различных условиях</w:t>
      </w:r>
    </w:p>
    <w:p w14:paraId="00000002" w14:textId="61EC70D8" w:rsidR="00130241" w:rsidRDefault="003A44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Кунафина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Ф</w:t>
      </w:r>
      <w:r w:rsidR="00EB1F49">
        <w:rPr>
          <w:b/>
          <w:i/>
          <w:color w:val="000000"/>
        </w:rPr>
        <w:t>.,</w:t>
      </w:r>
      <w:r w:rsidR="008E3550" w:rsidRPr="008E3550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Якимова</w:t>
      </w:r>
      <w:r w:rsidR="00EB1F49">
        <w:rPr>
          <w:b/>
          <w:i/>
          <w:color w:val="000000"/>
        </w:rPr>
        <w:t xml:space="preserve"> </w:t>
      </w:r>
      <w:proofErr w:type="gramStart"/>
      <w:r w:rsidR="004E163B">
        <w:rPr>
          <w:b/>
          <w:i/>
          <w:color w:val="000000"/>
        </w:rPr>
        <w:t>Л.С.</w:t>
      </w:r>
      <w:proofErr w:type="gramEnd"/>
      <w:r w:rsidR="00EE482D">
        <w:rPr>
          <w:b/>
          <w:i/>
          <w:color w:val="000000"/>
        </w:rPr>
        <w:t>,</w:t>
      </w:r>
      <w:r w:rsidR="00621EB6">
        <w:rPr>
          <w:b/>
          <w:i/>
          <w:color w:val="000000"/>
        </w:rPr>
        <w:t xml:space="preserve"> Падня П.Л.,</w:t>
      </w:r>
      <w:r w:rsidR="008E3550">
        <w:rPr>
          <w:b/>
          <w:i/>
          <w:color w:val="000000"/>
        </w:rPr>
        <w:t xml:space="preserve"> Стойков И.И.</w:t>
      </w:r>
    </w:p>
    <w:p w14:paraId="00000003" w14:textId="0036667A" w:rsidR="00130241" w:rsidRDefault="008E35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</w:t>
      </w:r>
      <w:r w:rsidR="008264A4">
        <w:rPr>
          <w:i/>
          <w:color w:val="000000"/>
        </w:rPr>
        <w:t>-проектировщик</w:t>
      </w:r>
    </w:p>
    <w:p w14:paraId="00000007" w14:textId="0C7CADEF" w:rsidR="00130241" w:rsidRDefault="00391C38" w:rsidP="008E35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EE482D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4494F115" w:rsidR="00130241" w:rsidRPr="00621EB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E3550">
        <w:rPr>
          <w:i/>
          <w:color w:val="000000"/>
          <w:lang w:val="en-US"/>
        </w:rPr>
        <w:t>E</w:t>
      </w:r>
      <w:r w:rsidR="003B76D6" w:rsidRPr="00621EB6">
        <w:rPr>
          <w:i/>
          <w:color w:val="000000"/>
        </w:rPr>
        <w:t>-</w:t>
      </w:r>
      <w:r w:rsidRPr="008E3550">
        <w:rPr>
          <w:i/>
          <w:color w:val="000000"/>
          <w:lang w:val="en-US"/>
        </w:rPr>
        <w:t>mail</w:t>
      </w:r>
      <w:r w:rsidRPr="00621EB6">
        <w:rPr>
          <w:i/>
          <w:color w:val="000000"/>
        </w:rPr>
        <w:t xml:space="preserve">: </w:t>
      </w:r>
      <w:hyperlink r:id="rId6" w:history="1">
        <w:r w:rsidR="008E3550" w:rsidRPr="00F265D6">
          <w:rPr>
            <w:rStyle w:val="a9"/>
            <w:i/>
            <w:lang w:val="en-US"/>
          </w:rPr>
          <w:t>ais</w:t>
        </w:r>
        <w:r w:rsidR="008E3550" w:rsidRPr="00621EB6">
          <w:rPr>
            <w:rStyle w:val="a9"/>
            <w:i/>
          </w:rPr>
          <w:t>.</w:t>
        </w:r>
        <w:r w:rsidR="008E3550" w:rsidRPr="00F265D6">
          <w:rPr>
            <w:rStyle w:val="a9"/>
            <w:i/>
            <w:lang w:val="en-US"/>
          </w:rPr>
          <w:t>kunaf</w:t>
        </w:r>
        <w:r w:rsidR="008E3550" w:rsidRPr="00621EB6">
          <w:rPr>
            <w:rStyle w:val="a9"/>
            <w:i/>
          </w:rPr>
          <w:t>@</w:t>
        </w:r>
        <w:r w:rsidR="008E3550" w:rsidRPr="008E3550">
          <w:rPr>
            <w:rStyle w:val="a9"/>
            <w:i/>
            <w:lang w:val="en-US"/>
          </w:rPr>
          <w:t>yandex</w:t>
        </w:r>
        <w:r w:rsidR="008E3550" w:rsidRPr="00621EB6">
          <w:rPr>
            <w:rStyle w:val="a9"/>
            <w:i/>
          </w:rPr>
          <w:t>.</w:t>
        </w:r>
        <w:r w:rsidR="008E3550" w:rsidRPr="008E3550">
          <w:rPr>
            <w:rStyle w:val="a9"/>
            <w:i/>
            <w:lang w:val="en-US"/>
          </w:rPr>
          <w:t>ru</w:t>
        </w:r>
      </w:hyperlink>
    </w:p>
    <w:p w14:paraId="4C33484E" w14:textId="4BE9A5B1" w:rsidR="00B53319" w:rsidRPr="00EF6680" w:rsidRDefault="00B53319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Сульфобетаины, которые содержат как положительные, так и отрицательные ионные центры, при этом ос</w:t>
      </w:r>
      <w:r w:rsidR="00EF6680">
        <w:rPr>
          <w:color w:val="000000"/>
        </w:rPr>
        <w:t>таваясь нейтральными молекулами, проявляют уникальные свойства, благодаря которым они находят широкий спектр применений в различных сферах жизни. По своей природе бетаины на основе тиакаликс</w:t>
      </w:r>
      <w:r w:rsidR="00EF6680" w:rsidRPr="00EF6680">
        <w:rPr>
          <w:color w:val="000000"/>
        </w:rPr>
        <w:t>[4]</w:t>
      </w:r>
      <w:r w:rsidR="00EF6680">
        <w:rPr>
          <w:color w:val="000000"/>
        </w:rPr>
        <w:t>аренов проявляют низкую токсич</w:t>
      </w:r>
      <w:r w:rsidR="00C67CFF">
        <w:rPr>
          <w:color w:val="000000"/>
        </w:rPr>
        <w:t>ность</w:t>
      </w:r>
      <w:r w:rsidR="00EF6680">
        <w:rPr>
          <w:color w:val="000000"/>
        </w:rPr>
        <w:t xml:space="preserve">. Как правило они хорошо растворимы в воде, </w:t>
      </w:r>
      <w:r w:rsidR="00C67CFF">
        <w:rPr>
          <w:color w:val="000000"/>
        </w:rPr>
        <w:t xml:space="preserve">не опасны для кожи и глаз человека и имеют хорошие пенообразующие свойства, </w:t>
      </w:r>
      <w:r w:rsidR="00EF6680">
        <w:rPr>
          <w:color w:val="000000"/>
        </w:rPr>
        <w:t>что вызывает огромный интерес исследователей</w:t>
      </w:r>
      <w:r w:rsidR="00C67CFF">
        <w:rPr>
          <w:color w:val="000000"/>
        </w:rPr>
        <w:t xml:space="preserve"> по всему миру.</w:t>
      </w:r>
      <w:r w:rsidR="00593CF1">
        <w:rPr>
          <w:color w:val="000000"/>
        </w:rPr>
        <w:t xml:space="preserve"> Тетразамещенные </w:t>
      </w:r>
      <w:r w:rsidR="00EE482D">
        <w:rPr>
          <w:color w:val="000000"/>
        </w:rPr>
        <w:t xml:space="preserve">сульфобетаиновыми фрагментами </w:t>
      </w:r>
      <w:r w:rsidR="00593CF1">
        <w:rPr>
          <w:color w:val="000000"/>
        </w:rPr>
        <w:t>производные тиакаликс</w:t>
      </w:r>
      <w:r w:rsidR="00593CF1" w:rsidRPr="00EF6680">
        <w:rPr>
          <w:color w:val="000000"/>
        </w:rPr>
        <w:t>[4]</w:t>
      </w:r>
      <w:r w:rsidR="00593CF1">
        <w:rPr>
          <w:color w:val="000000"/>
        </w:rPr>
        <w:t xml:space="preserve">арена в работе использовались как синтетические </w:t>
      </w:r>
      <w:r w:rsidR="00076925">
        <w:rPr>
          <w:color w:val="000000"/>
        </w:rPr>
        <w:t>молекулы</w:t>
      </w:r>
      <w:r w:rsidR="00593CF1">
        <w:rPr>
          <w:color w:val="000000"/>
        </w:rPr>
        <w:t xml:space="preserve"> для увеличения стабильности белковых препаратов. </w:t>
      </w:r>
      <w:r w:rsidR="00000FE8">
        <w:rPr>
          <w:color w:val="000000"/>
        </w:rPr>
        <w:t xml:space="preserve">В качестве модельного белка был выбран </w:t>
      </w:r>
      <w:r w:rsidR="00000FE8">
        <w:t>сывороточный альбумин человека (ЧСА).</w:t>
      </w:r>
    </w:p>
    <w:p w14:paraId="57947C2B" w14:textId="036B14B2" w:rsidR="00B53319" w:rsidRDefault="00000FE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ЧСА</w:t>
      </w:r>
      <w:r w:rsidR="00B53319">
        <w:t xml:space="preserve"> часто используют в биофизических и биохимических исследованиях, поскольку хорошо известна первичная структура белка, и белок играет важную роль в связывании многих категорий</w:t>
      </w:r>
      <w:r w:rsidR="00EE482D">
        <w:t xml:space="preserve"> биологически значимых</w:t>
      </w:r>
      <w:r w:rsidR="00B53319">
        <w:t xml:space="preserve"> молекул.</w:t>
      </w:r>
      <w:r w:rsidR="00AD7318">
        <w:t xml:space="preserve"> </w:t>
      </w:r>
      <w:r w:rsidR="00B53319">
        <w:t xml:space="preserve">В </w:t>
      </w:r>
      <w:r w:rsidR="00593CF1">
        <w:t>данной</w:t>
      </w:r>
      <w:r w:rsidR="00B53319">
        <w:t xml:space="preserve"> работе представлены результаты взаимодействия ЧСА с сульфобетаиновыми поверхностно-активными веществами</w:t>
      </w:r>
      <w:r w:rsidR="00593CF1">
        <w:t>.</w:t>
      </w:r>
    </w:p>
    <w:p w14:paraId="704639F3" w14:textId="60C37B3F" w:rsidR="007528B4" w:rsidRDefault="007528B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528B4">
        <w:t>В рамках данной работы были синтезированы тетразамещенные водорастворимые производные </w:t>
      </w:r>
      <w:r w:rsidRPr="007528B4">
        <w:rPr>
          <w:i/>
          <w:iCs/>
          <w:shd w:val="clear" w:color="auto" w:fill="FCFCFC"/>
        </w:rPr>
        <w:t>п</w:t>
      </w:r>
      <w:r w:rsidRPr="007528B4">
        <w:t>-</w:t>
      </w:r>
      <w:r w:rsidRPr="007528B4">
        <w:rPr>
          <w:i/>
          <w:iCs/>
          <w:shd w:val="clear" w:color="auto" w:fill="FCFCFC"/>
        </w:rPr>
        <w:t>трет</w:t>
      </w:r>
      <w:r w:rsidRPr="007528B4">
        <w:t>-бутилтиакаликса[4]арена</w:t>
      </w:r>
      <w:r>
        <w:t xml:space="preserve"> в конформациях </w:t>
      </w:r>
      <w:r w:rsidRPr="007528B4">
        <w:rPr>
          <w:i/>
          <w:iCs/>
        </w:rPr>
        <w:t>конус</w:t>
      </w:r>
      <w:r>
        <w:t xml:space="preserve"> и </w:t>
      </w:r>
      <w:r w:rsidRPr="007528B4">
        <w:rPr>
          <w:i/>
          <w:iCs/>
        </w:rPr>
        <w:t>частичный конус</w:t>
      </w:r>
      <w:r w:rsidRPr="007528B4">
        <w:t>, содержащие сульфобетаиновые фрагменты</w:t>
      </w:r>
      <w:r>
        <w:t xml:space="preserve"> с хорошими выходами. </w:t>
      </w:r>
      <w:r w:rsidRPr="007528B4">
        <w:t xml:space="preserve">Синтезированные макроциклы были протестированы на способность стабилизировать мономерную форму </w:t>
      </w:r>
      <w:r>
        <w:t>ЧСА</w:t>
      </w:r>
      <w:r w:rsidRPr="007528B4">
        <w:t>, которая является наиболее терапевтически активной, при различных температурах среды</w:t>
      </w:r>
      <w:r>
        <w:t xml:space="preserve"> методом динамического рассеяния света</w:t>
      </w:r>
      <w:r w:rsidRPr="007528B4">
        <w:t>.</w:t>
      </w:r>
      <w:r>
        <w:t xml:space="preserve"> Было показано, что ра</w:t>
      </w:r>
      <w:r w:rsidR="00D23FA7">
        <w:t>с</w:t>
      </w:r>
      <w:r>
        <w:t>твор</w:t>
      </w:r>
      <w:r w:rsidR="00D23FA7">
        <w:t xml:space="preserve"> ЧСА в фосфатном буфере представляет собой монодисперсную систему </w:t>
      </w:r>
      <w:r w:rsidR="00D23FA7" w:rsidRPr="00D23FA7">
        <w:t>(PDI 0</w:t>
      </w:r>
      <w:r w:rsidR="00EE482D">
        <w:t>.</w:t>
      </w:r>
      <w:r w:rsidR="00D23FA7" w:rsidRPr="00D23FA7">
        <w:t>22) с размером ассоциат</w:t>
      </w:r>
      <w:r w:rsidR="00D23FA7">
        <w:t>ов</w:t>
      </w:r>
      <w:r w:rsidR="00D23FA7" w:rsidRPr="00D23FA7">
        <w:t xml:space="preserve"> 6</w:t>
      </w:r>
      <w:r w:rsidR="00EE482D">
        <w:t>.</w:t>
      </w:r>
      <w:r w:rsidR="00D23FA7" w:rsidRPr="00D23FA7">
        <w:t>8±0</w:t>
      </w:r>
      <w:r w:rsidR="00EE482D">
        <w:t>.</w:t>
      </w:r>
      <w:r w:rsidR="00D23FA7" w:rsidRPr="00D23FA7">
        <w:t>2 нм</w:t>
      </w:r>
      <w:r w:rsidR="00D23FA7">
        <w:t xml:space="preserve"> при 25 ˚С. При повышении температуры до 37 ˚С наблюдалось увеличение размеров ассоциатов до </w:t>
      </w:r>
      <w:r w:rsidR="00D23FA7" w:rsidRPr="00D23FA7">
        <w:t>8</w:t>
      </w:r>
      <w:r w:rsidR="00EE482D">
        <w:t>.</w:t>
      </w:r>
      <w:r w:rsidR="00D23FA7" w:rsidRPr="00D23FA7">
        <w:t>8±0</w:t>
      </w:r>
      <w:r w:rsidR="00EE482D">
        <w:t>.</w:t>
      </w:r>
      <w:r w:rsidR="00D23FA7" w:rsidRPr="00D23FA7">
        <w:t>1 нм</w:t>
      </w:r>
      <w:r w:rsidR="00AD7318">
        <w:t xml:space="preserve"> при этом сохраняется низкая полидисперсность системы</w:t>
      </w:r>
      <w:r w:rsidR="00D23FA7">
        <w:t xml:space="preserve">. </w:t>
      </w:r>
      <w:r w:rsidR="00AD7318">
        <w:t>Синтезированные соединения</w:t>
      </w:r>
      <w:r w:rsidR="00AD7318" w:rsidRPr="00AD7318">
        <w:t xml:space="preserve"> в фосфатном буфере представляют собой полидисперсные коллоидные системы с PDI&gt;0</w:t>
      </w:r>
      <w:r w:rsidR="00EE482D">
        <w:t>.</w:t>
      </w:r>
      <w:r w:rsidR="00AD7318" w:rsidRPr="00AD7318">
        <w:t>70 во всем диапазоне</w:t>
      </w:r>
      <w:r w:rsidR="00AD7318">
        <w:t xml:space="preserve"> изученных</w:t>
      </w:r>
      <w:r w:rsidR="00AD7318" w:rsidRPr="00AD7318">
        <w:t xml:space="preserve"> концентраций</w:t>
      </w:r>
      <w:r w:rsidR="00AD7318">
        <w:t xml:space="preserve"> (от 1×10</w:t>
      </w:r>
      <w:r w:rsidR="00AD7318" w:rsidRPr="00AD7318">
        <w:rPr>
          <w:vertAlign w:val="superscript"/>
        </w:rPr>
        <w:t>-6</w:t>
      </w:r>
      <w:r w:rsidR="00AD7318">
        <w:t> М до 1×10</w:t>
      </w:r>
      <w:r w:rsidR="00AD7318" w:rsidRPr="00AD7318">
        <w:rPr>
          <w:vertAlign w:val="superscript"/>
        </w:rPr>
        <w:t>-4</w:t>
      </w:r>
      <w:r w:rsidR="00AD7318">
        <w:t> М).</w:t>
      </w:r>
    </w:p>
    <w:p w14:paraId="0DB2B0F0" w14:textId="77777777" w:rsidR="008264A4" w:rsidRDefault="00D23FA7" w:rsidP="00D23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 Так как п</w:t>
      </w:r>
      <w:r w:rsidRPr="00D23FA7">
        <w:t>ри 37°C многие терапевтические белки склонны к агрегации, что может вызывать нежелательные иммунные реакции</w:t>
      </w:r>
      <w:r>
        <w:t>,</w:t>
      </w:r>
      <w:r w:rsidRPr="00D23FA7">
        <w:t xml:space="preserve"> мы изучили стабильность белковых ассоциатов </w:t>
      </w:r>
      <w:r>
        <w:t xml:space="preserve">синтезированных макроциклов с ЧСА </w:t>
      </w:r>
      <w:r w:rsidRPr="00D23FA7">
        <w:t xml:space="preserve">при 37°C, температуре, близкой к температуре человеческого тела. С помощью </w:t>
      </w:r>
      <w:r>
        <w:t>ДРС</w:t>
      </w:r>
      <w:r w:rsidRPr="00D23FA7">
        <w:t xml:space="preserve"> было показано, что при повышении температуры с 25°C до 37°C гидродинамический радиус и полидисперсность системы </w:t>
      </w:r>
      <w:r w:rsidR="00AD7318">
        <w:t xml:space="preserve">макроцикла в конформации </w:t>
      </w:r>
      <w:r w:rsidR="00AD7318" w:rsidRPr="00AD7318">
        <w:rPr>
          <w:i/>
          <w:iCs/>
        </w:rPr>
        <w:t>частичного конуса</w:t>
      </w:r>
      <w:r w:rsidR="00AD7318">
        <w:t xml:space="preserve"> с ЧСА</w:t>
      </w:r>
      <w:r w:rsidRPr="00D23FA7">
        <w:t xml:space="preserve"> при концентрациях макроцикла 1×10</w:t>
      </w:r>
      <w:r w:rsidRPr="00AD7318">
        <w:rPr>
          <w:vertAlign w:val="superscript"/>
        </w:rPr>
        <w:t>-4</w:t>
      </w:r>
      <w:r w:rsidRPr="00D23FA7">
        <w:t xml:space="preserve"> М остаются практически неизменными. Эт</w:t>
      </w:r>
      <w:r w:rsidR="00AD7318">
        <w:t xml:space="preserve">и данные </w:t>
      </w:r>
      <w:r w:rsidRPr="00D23FA7">
        <w:t>позволя</w:t>
      </w:r>
      <w:r w:rsidR="00AD7318">
        <w:t>ю</w:t>
      </w:r>
      <w:r w:rsidRPr="00D23FA7">
        <w:t>т предположить, что белок сохраняет свою первоначальную конформацию, а макроцикл способен играть роль стабилизирующего агента для сывороточных альбуминов, что необходимо для устойчивой доставки белка.</w:t>
      </w:r>
      <w:r w:rsidR="00AD7318">
        <w:t xml:space="preserve"> </w:t>
      </w:r>
    </w:p>
    <w:p w14:paraId="271F5CB9" w14:textId="11F9E00C" w:rsidR="007528B4" w:rsidRDefault="00AD7318" w:rsidP="00D23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Также </w:t>
      </w:r>
      <w:r w:rsidRPr="00AD7318">
        <w:t xml:space="preserve">было обнаружено, что </w:t>
      </w:r>
      <w:r>
        <w:t xml:space="preserve">синтезированный макроцикл в конформации </w:t>
      </w:r>
      <w:r w:rsidRPr="00AD7318">
        <w:rPr>
          <w:i/>
          <w:iCs/>
        </w:rPr>
        <w:t>конус</w:t>
      </w:r>
      <w:r w:rsidRPr="00AD7318">
        <w:t xml:space="preserve"> неэффективен для стабилизации альбумина. Очевидно, что </w:t>
      </w:r>
      <w:r>
        <w:t>образование различных типов ассоциатов</w:t>
      </w:r>
      <w:r w:rsidR="008264A4">
        <w:t xml:space="preserve">, от структуры которых обусловлена эффективность стабилизации белка, </w:t>
      </w:r>
      <w:r>
        <w:t xml:space="preserve">зависит от </w:t>
      </w:r>
      <w:r w:rsidRPr="00AD7318">
        <w:t>стереоизомерной форм</w:t>
      </w:r>
      <w:r>
        <w:t>ы</w:t>
      </w:r>
      <w:r w:rsidRPr="00AD7318">
        <w:t xml:space="preserve"> макроциклической платформы и пространственно</w:t>
      </w:r>
      <w:r>
        <w:t>го</w:t>
      </w:r>
      <w:r w:rsidRPr="00AD7318">
        <w:t xml:space="preserve"> расположени</w:t>
      </w:r>
      <w:r>
        <w:t>я</w:t>
      </w:r>
      <w:r w:rsidRPr="00AD7318">
        <w:t xml:space="preserve"> функциональных групп.</w:t>
      </w:r>
    </w:p>
    <w:p w14:paraId="21A279F9" w14:textId="1CF1ACB1" w:rsidR="004E163B" w:rsidRPr="00A02163" w:rsidRDefault="004E163B" w:rsidP="00752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была выполнена при финансовой поддержке </w:t>
      </w:r>
      <w:r w:rsidRPr="00991527">
        <w:rPr>
          <w:i/>
          <w:iCs/>
          <w:color w:val="000000"/>
        </w:rPr>
        <w:t>Российского научного фонда № 18–73-10094, https://rscf.ru/project/18-73-10094/.</w:t>
      </w:r>
    </w:p>
    <w:sectPr w:rsidR="004E163B" w:rsidRPr="00A021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155357">
    <w:abstractNumId w:val="0"/>
  </w:num>
  <w:num w:numId="2" w16cid:durableId="164470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FE8"/>
    <w:rsid w:val="00063966"/>
    <w:rsid w:val="00076925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A4434"/>
    <w:rsid w:val="003B76D6"/>
    <w:rsid w:val="004A26A3"/>
    <w:rsid w:val="004E163B"/>
    <w:rsid w:val="004F0EDF"/>
    <w:rsid w:val="00522BF1"/>
    <w:rsid w:val="00590166"/>
    <w:rsid w:val="00593CF1"/>
    <w:rsid w:val="00621EB6"/>
    <w:rsid w:val="006F7A19"/>
    <w:rsid w:val="007528B4"/>
    <w:rsid w:val="0076255F"/>
    <w:rsid w:val="00775389"/>
    <w:rsid w:val="00797838"/>
    <w:rsid w:val="007C36D8"/>
    <w:rsid w:val="007F2744"/>
    <w:rsid w:val="008264A4"/>
    <w:rsid w:val="008931BE"/>
    <w:rsid w:val="008E3550"/>
    <w:rsid w:val="00921D45"/>
    <w:rsid w:val="009A66DB"/>
    <w:rsid w:val="009B2F80"/>
    <w:rsid w:val="009B3300"/>
    <w:rsid w:val="009F3380"/>
    <w:rsid w:val="00A02163"/>
    <w:rsid w:val="00A314FE"/>
    <w:rsid w:val="00AC296E"/>
    <w:rsid w:val="00AD7318"/>
    <w:rsid w:val="00B53319"/>
    <w:rsid w:val="00BF36F8"/>
    <w:rsid w:val="00BF4622"/>
    <w:rsid w:val="00C67CFF"/>
    <w:rsid w:val="00CD00B1"/>
    <w:rsid w:val="00D22306"/>
    <w:rsid w:val="00D23FA7"/>
    <w:rsid w:val="00D42542"/>
    <w:rsid w:val="00D8121C"/>
    <w:rsid w:val="00E22189"/>
    <w:rsid w:val="00E74069"/>
    <w:rsid w:val="00EB1F49"/>
    <w:rsid w:val="00EE482D"/>
    <w:rsid w:val="00EF668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s.kuna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81EC43-46D8-4CAE-8699-11044E18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Alexey Yakimov</cp:lastModifiedBy>
  <cp:revision>6</cp:revision>
  <dcterms:created xsi:type="dcterms:W3CDTF">2023-02-09T11:25:00Z</dcterms:created>
  <dcterms:modified xsi:type="dcterms:W3CDTF">2023-02-16T07:35:00Z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