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44BA" w:rsidRDefault="009E44B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E44B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Домино-реакции </w:t>
      </w:r>
      <w:r w:rsidR="00931CE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2-имидазолинов</w:t>
      </w:r>
      <w:r w:rsidRPr="009E44B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и </w:t>
      </w:r>
      <w:proofErr w:type="spellStart"/>
      <w:r w:rsidRPr="009E44B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электронодефицитных</w:t>
      </w:r>
      <w:proofErr w:type="spellEnd"/>
      <w:r w:rsidRPr="009E44B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9E44B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алкинов</w:t>
      </w:r>
      <w:proofErr w:type="spellEnd"/>
    </w:p>
    <w:p w:rsidR="00143396" w:rsidRDefault="009E44B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44BA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>Голубенкова А.С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  <w:r w:rsidR="00D43E3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, </w:t>
      </w:r>
      <w:r w:rsidR="00717A2D" w:rsidRPr="007D35D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Чернобровкина В.В.</w:t>
      </w:r>
      <w:r w:rsidR="00717A2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143396" w:rsidRPr="009E44BA" w:rsidRDefault="009E44B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Аспирант</w:t>
      </w:r>
      <w:r w:rsidRPr="009E44B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, </w:t>
      </w:r>
      <w:r w:rsidR="00717A2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год обучения</w:t>
      </w:r>
    </w:p>
    <w:p w:rsidR="00143396" w:rsidRDefault="009E44B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Российский университет дружбы народов, Мос</w:t>
      </w:r>
      <w:r w:rsidR="00A77EC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ква, Россия</w:t>
      </w:r>
    </w:p>
    <w:p w:rsidR="00143396" w:rsidRPr="009E44BA" w:rsidRDefault="00A77EC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E44BA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 xml:space="preserve">E–mail: </w:t>
      </w:r>
      <w:hyperlink r:id="rId4">
        <w:r w:rsidR="009E44BA">
          <w:rPr>
            <w:rFonts w:ascii="Times New Roman" w:eastAsia="Times New Roman" w:hAnsi="Times New Roman" w:cs="Times New Roman"/>
            <w:i/>
            <w:color w:val="000000"/>
            <w:sz w:val="24"/>
            <w:szCs w:val="24"/>
            <w:u w:val="single"/>
            <w:lang w:val="en-US"/>
          </w:rPr>
          <w:t>aleksandra</w:t>
        </w:r>
        <w:r w:rsidR="009E44BA" w:rsidRPr="009E44BA">
          <w:rPr>
            <w:rFonts w:ascii="Times New Roman" w:eastAsia="Times New Roman" w:hAnsi="Times New Roman" w:cs="Times New Roman"/>
            <w:i/>
            <w:color w:val="000000"/>
            <w:sz w:val="24"/>
            <w:szCs w:val="24"/>
            <w:u w:val="single"/>
            <w:lang w:val="en-US"/>
          </w:rPr>
          <w:t>.</w:t>
        </w:r>
        <w:r w:rsidR="009E44BA">
          <w:rPr>
            <w:rFonts w:ascii="Times New Roman" w:eastAsia="Times New Roman" w:hAnsi="Times New Roman" w:cs="Times New Roman"/>
            <w:i/>
            <w:color w:val="000000"/>
            <w:sz w:val="24"/>
            <w:szCs w:val="24"/>
            <w:u w:val="single"/>
            <w:lang w:val="en-US"/>
          </w:rPr>
          <w:t>golubenkova</w:t>
        </w:r>
      </w:hyperlink>
      <w:r w:rsidR="009E44BA" w:rsidRPr="009E44BA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val="en-US"/>
        </w:rPr>
        <w:t>@</w:t>
      </w:r>
      <w:r w:rsidR="009E44BA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val="en-US"/>
        </w:rPr>
        <w:t>mail</w:t>
      </w:r>
      <w:r w:rsidR="009E44BA" w:rsidRPr="009E44BA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val="en-US"/>
        </w:rPr>
        <w:t>.</w:t>
      </w:r>
      <w:r w:rsidR="009E44BA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val="en-US"/>
        </w:rPr>
        <w:t>ru</w:t>
      </w:r>
    </w:p>
    <w:p w:rsidR="00E60A80" w:rsidRDefault="00F73409" w:rsidP="00FC3B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Производные пиридина</w:t>
      </w:r>
      <w:r w:rsidR="005F7E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представляют собой обширную группу органических молекул, использующихся в качестве лекарственных средств, также пиридиновый фрагмент встречается в структурах алкалоидов и витаминов. Так, например, </w:t>
      </w:r>
      <w:proofErr w:type="spellStart"/>
      <w:r w:rsidR="005F7E6A">
        <w:rPr>
          <w:rFonts w:ascii="Times New Roman" w:eastAsia="Times New Roman" w:hAnsi="Times New Roman" w:cs="Times New Roman"/>
          <w:color w:val="000000"/>
          <w:sz w:val="24"/>
          <w:szCs w:val="24"/>
        </w:rPr>
        <w:t>пиридиниевые</w:t>
      </w:r>
      <w:proofErr w:type="spellEnd"/>
      <w:r w:rsidR="005F7E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соли </w:t>
      </w:r>
      <w:r w:rsidR="005A4A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применяются в качестве противомикробных и антибактериальных препаратов, </w:t>
      </w:r>
      <w:r w:rsidR="00B554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то же время </w:t>
      </w:r>
      <w:proofErr w:type="spellStart"/>
      <w:r w:rsidR="00B55495">
        <w:rPr>
          <w:rFonts w:ascii="Times New Roman" w:eastAsia="Times New Roman" w:hAnsi="Times New Roman" w:cs="Times New Roman"/>
          <w:color w:val="000000"/>
          <w:sz w:val="24"/>
          <w:szCs w:val="24"/>
        </w:rPr>
        <w:t>пиридиниевые</w:t>
      </w:r>
      <w:proofErr w:type="spellEnd"/>
      <w:r w:rsidR="00B554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соли являются удобным инструментом органического синтеза. </w:t>
      </w:r>
      <w:r w:rsidR="005F7E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9E44BA" w:rsidRDefault="009E44BA" w:rsidP="00FC3B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44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Настоящая работа раскрывает наши последние результаты, касающиеся </w:t>
      </w:r>
      <w:r w:rsidR="00B554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домино-трансформаций </w:t>
      </w:r>
      <w:proofErr w:type="spellStart"/>
      <w:r w:rsidR="00B55495">
        <w:rPr>
          <w:rFonts w:ascii="Times New Roman" w:eastAsia="Times New Roman" w:hAnsi="Times New Roman" w:cs="Times New Roman"/>
          <w:color w:val="000000"/>
          <w:sz w:val="24"/>
          <w:szCs w:val="24"/>
        </w:rPr>
        <w:t>аддуктов</w:t>
      </w:r>
      <w:proofErr w:type="spellEnd"/>
      <w:r w:rsidR="00B554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60A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циклических </w:t>
      </w:r>
      <w:proofErr w:type="spellStart"/>
      <w:r w:rsidR="00E60A80">
        <w:rPr>
          <w:rFonts w:ascii="Times New Roman" w:eastAsia="Times New Roman" w:hAnsi="Times New Roman" w:cs="Times New Roman"/>
          <w:color w:val="000000"/>
          <w:sz w:val="24"/>
          <w:szCs w:val="24"/>
        </w:rPr>
        <w:t>амидинов</w:t>
      </w:r>
      <w:proofErr w:type="spellEnd"/>
      <w:r w:rsidRPr="009E44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9E44BA">
        <w:rPr>
          <w:rFonts w:ascii="Times New Roman" w:eastAsia="Times New Roman" w:hAnsi="Times New Roman" w:cs="Times New Roman"/>
          <w:color w:val="000000"/>
          <w:sz w:val="24"/>
          <w:szCs w:val="24"/>
        </w:rPr>
        <w:t>электронодефицитных</w:t>
      </w:r>
      <w:proofErr w:type="spellEnd"/>
      <w:r w:rsidRPr="009E44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терминальных </w:t>
      </w:r>
      <w:proofErr w:type="spellStart"/>
      <w:r w:rsidRPr="009E44BA">
        <w:rPr>
          <w:rFonts w:ascii="Times New Roman" w:eastAsia="Times New Roman" w:hAnsi="Times New Roman" w:cs="Times New Roman"/>
          <w:color w:val="000000"/>
          <w:sz w:val="24"/>
          <w:szCs w:val="24"/>
        </w:rPr>
        <w:t>алкинов</w:t>
      </w:r>
      <w:proofErr w:type="spellEnd"/>
      <w:r w:rsidR="00B554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присутствии протонных кислот. </w:t>
      </w:r>
      <w:r w:rsidRPr="009E44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качестве исходн</w:t>
      </w:r>
      <w:r w:rsidR="00E60A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ых соединений </w:t>
      </w:r>
      <w:r w:rsidRPr="009E44BA">
        <w:rPr>
          <w:rFonts w:ascii="Times New Roman" w:eastAsia="Times New Roman" w:hAnsi="Times New Roman" w:cs="Times New Roman"/>
          <w:color w:val="000000"/>
          <w:sz w:val="24"/>
          <w:szCs w:val="24"/>
        </w:rPr>
        <w:t>мы рассматриваем 2-имидазолины</w:t>
      </w:r>
      <w:r w:rsidR="00E60A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легко доступные благодаря </w:t>
      </w:r>
      <w:r w:rsidR="00B554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разработанным </w:t>
      </w:r>
      <w:r w:rsidR="00E60A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последнее время </w:t>
      </w:r>
      <w:proofErr w:type="spellStart"/>
      <w:r w:rsidR="00E60A80">
        <w:rPr>
          <w:rFonts w:ascii="Times New Roman" w:eastAsia="Times New Roman" w:hAnsi="Times New Roman" w:cs="Times New Roman"/>
          <w:color w:val="000000"/>
          <w:sz w:val="24"/>
          <w:szCs w:val="24"/>
        </w:rPr>
        <w:t>препаративным</w:t>
      </w:r>
      <w:proofErr w:type="spellEnd"/>
      <w:r w:rsidR="00E60A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методам синтеза. </w:t>
      </w:r>
    </w:p>
    <w:p w:rsidR="00843BA1" w:rsidRPr="005A599C" w:rsidRDefault="000A23F5" w:rsidP="00C7439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noProof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6pt;height:220pt;visibility:visible;mso-wrap-style:square">
            <v:imagedata r:id="rId5" o:title="" croptop="20612f" cropbottom="18155f" cropleft="21535f" cropright="19683f"/>
          </v:shape>
        </w:pict>
      </w:r>
    </w:p>
    <w:p w:rsidR="00E94D7F" w:rsidRDefault="00E94D7F" w:rsidP="009E44B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E44BA" w:rsidRDefault="00C74397" w:rsidP="009E44B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структуре </w:t>
      </w:r>
      <w:r w:rsidR="00AF24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аддуктов 2-имидазолинов и терминальных </w:t>
      </w:r>
      <w:proofErr w:type="spellStart"/>
      <w:r w:rsidR="00AF2471">
        <w:rPr>
          <w:rFonts w:ascii="Times New Roman" w:eastAsia="Times New Roman" w:hAnsi="Times New Roman" w:cs="Times New Roman"/>
          <w:color w:val="000000"/>
          <w:sz w:val="24"/>
          <w:szCs w:val="24"/>
        </w:rPr>
        <w:t>электронодефицитных</w:t>
      </w:r>
      <w:proofErr w:type="spellEnd"/>
      <w:r w:rsidR="00AF24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F2471">
        <w:rPr>
          <w:rFonts w:ascii="Times New Roman" w:eastAsia="Times New Roman" w:hAnsi="Times New Roman" w:cs="Times New Roman"/>
          <w:color w:val="000000"/>
          <w:sz w:val="24"/>
          <w:szCs w:val="24"/>
        </w:rPr>
        <w:t>алкинов</w:t>
      </w:r>
      <w:proofErr w:type="spellEnd"/>
      <w:r w:rsidR="00AF24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можно выделить </w:t>
      </w:r>
      <w:proofErr w:type="spellStart"/>
      <w:r w:rsidR="009E44BA" w:rsidRPr="009E44BA">
        <w:rPr>
          <w:rFonts w:ascii="Times New Roman" w:eastAsia="Times New Roman" w:hAnsi="Times New Roman" w:cs="Times New Roman"/>
          <w:color w:val="000000"/>
          <w:sz w:val="24"/>
          <w:szCs w:val="24"/>
        </w:rPr>
        <w:t>аминоэфирный</w:t>
      </w:r>
      <w:proofErr w:type="spellEnd"/>
      <w:r w:rsidR="009E44BA" w:rsidRPr="009E44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фрагмент, циклический </w:t>
      </w:r>
      <w:proofErr w:type="spellStart"/>
      <w:r w:rsidR="009E44BA" w:rsidRPr="009E44BA">
        <w:rPr>
          <w:rFonts w:ascii="Times New Roman" w:eastAsia="Times New Roman" w:hAnsi="Times New Roman" w:cs="Times New Roman"/>
          <w:color w:val="000000"/>
          <w:sz w:val="24"/>
          <w:szCs w:val="24"/>
        </w:rPr>
        <w:t>аминаль</w:t>
      </w:r>
      <w:proofErr w:type="spellEnd"/>
      <w:r w:rsidR="00AF24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E44BA" w:rsidRPr="009E44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proofErr w:type="spellStart"/>
      <w:r w:rsidR="009E44BA" w:rsidRPr="009E44BA">
        <w:rPr>
          <w:rFonts w:ascii="Times New Roman" w:eastAsia="Times New Roman" w:hAnsi="Times New Roman" w:cs="Times New Roman"/>
          <w:color w:val="000000"/>
          <w:sz w:val="24"/>
          <w:szCs w:val="24"/>
        </w:rPr>
        <w:t>электронодефицитную</w:t>
      </w:r>
      <w:proofErr w:type="spellEnd"/>
      <w:r w:rsidR="009E44BA" w:rsidRPr="009E44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тройную связь,</w:t>
      </w:r>
      <w:r w:rsidR="00AF24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что </w:t>
      </w:r>
      <w:r w:rsidR="009E44BA" w:rsidRPr="009E44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позволяет </w:t>
      </w:r>
      <w:r w:rsidR="00AF24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предполагать </w:t>
      </w:r>
      <w:r w:rsidR="009E44BA" w:rsidRPr="009E44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высокий синтетический потенциал </w:t>
      </w:r>
      <w:r w:rsidR="009E44BA">
        <w:rPr>
          <w:rFonts w:ascii="Times New Roman" w:eastAsia="Times New Roman" w:hAnsi="Times New Roman" w:cs="Times New Roman"/>
          <w:color w:val="000000"/>
          <w:sz w:val="24"/>
          <w:szCs w:val="24"/>
        </w:rPr>
        <w:t>данных</w:t>
      </w:r>
      <w:r w:rsidR="009E44BA" w:rsidRPr="009E44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соединений</w:t>
      </w:r>
      <w:r w:rsidR="00AF24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F2471" w:rsidRPr="00AF2471">
        <w:rPr>
          <w:rFonts w:ascii="Times New Roman" w:eastAsia="Times New Roman" w:hAnsi="Times New Roman" w:cs="Times New Roman"/>
          <w:color w:val="000000"/>
          <w:sz w:val="24"/>
          <w:szCs w:val="24"/>
        </w:rPr>
        <w:t>[1,2].</w:t>
      </w:r>
      <w:r w:rsidR="00AF24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E44BA" w:rsidRPr="009E44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Оказалось, что </w:t>
      </w:r>
      <w:r w:rsidR="00E60A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присутствии протонных кислот </w:t>
      </w:r>
      <w:proofErr w:type="spellStart"/>
      <w:r w:rsidR="00E60A80">
        <w:rPr>
          <w:rFonts w:ascii="Times New Roman" w:eastAsia="Times New Roman" w:hAnsi="Times New Roman" w:cs="Times New Roman"/>
          <w:color w:val="000000"/>
          <w:sz w:val="24"/>
          <w:szCs w:val="24"/>
        </w:rPr>
        <w:t>аддукты</w:t>
      </w:r>
      <w:proofErr w:type="spellEnd"/>
      <w:r w:rsidR="00E60A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E44BA" w:rsidRPr="009E44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могут подвергаться </w:t>
      </w:r>
      <w:r w:rsidR="007641FA" w:rsidRPr="007641FA">
        <w:rPr>
          <w:rFonts w:ascii="Times New Roman" w:eastAsia="Times New Roman" w:hAnsi="Times New Roman" w:cs="Times New Roman"/>
          <w:color w:val="000000"/>
          <w:sz w:val="24"/>
          <w:szCs w:val="24"/>
        </w:rPr>
        <w:t>[</w:t>
      </w:r>
      <w:r w:rsidR="009E44BA" w:rsidRPr="009E44BA">
        <w:rPr>
          <w:rFonts w:ascii="Times New Roman" w:eastAsia="Times New Roman" w:hAnsi="Times New Roman" w:cs="Times New Roman"/>
          <w:color w:val="000000"/>
          <w:sz w:val="24"/>
          <w:szCs w:val="24"/>
        </w:rPr>
        <w:t>3,3</w:t>
      </w:r>
      <w:r w:rsidR="007641FA" w:rsidRPr="007641FA">
        <w:rPr>
          <w:rFonts w:ascii="Times New Roman" w:eastAsia="Times New Roman" w:hAnsi="Times New Roman" w:cs="Times New Roman"/>
          <w:color w:val="000000"/>
          <w:sz w:val="24"/>
          <w:szCs w:val="24"/>
        </w:rPr>
        <w:t>]</w:t>
      </w:r>
      <w:r w:rsidR="009E44BA" w:rsidRPr="009E44BA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proofErr w:type="spellStart"/>
      <w:r w:rsidR="009E44BA" w:rsidRPr="009E44BA">
        <w:rPr>
          <w:rFonts w:ascii="Times New Roman" w:eastAsia="Times New Roman" w:hAnsi="Times New Roman" w:cs="Times New Roman"/>
          <w:color w:val="000000"/>
          <w:sz w:val="24"/>
          <w:szCs w:val="24"/>
        </w:rPr>
        <w:t>сигматропной</w:t>
      </w:r>
      <w:proofErr w:type="spellEnd"/>
      <w:r w:rsidR="009E44BA" w:rsidRPr="009E44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перегруппировке с образованием </w:t>
      </w:r>
      <w:r w:rsidR="00931C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9-членного циклического </w:t>
      </w:r>
      <w:proofErr w:type="spellStart"/>
      <w:r w:rsidR="009E44BA" w:rsidRPr="009E44BA">
        <w:rPr>
          <w:rFonts w:ascii="Times New Roman" w:eastAsia="Times New Roman" w:hAnsi="Times New Roman" w:cs="Times New Roman"/>
          <w:color w:val="000000"/>
          <w:sz w:val="24"/>
          <w:szCs w:val="24"/>
        </w:rPr>
        <w:t>аллена</w:t>
      </w:r>
      <w:proofErr w:type="spellEnd"/>
      <w:r w:rsidR="009E44BA" w:rsidRPr="009E44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последующ</w:t>
      </w:r>
      <w:r w:rsidR="00931C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ей нуклеофильной атакой и раскрытием </w:t>
      </w:r>
      <w:proofErr w:type="spellStart"/>
      <w:r w:rsidR="00931CE5">
        <w:rPr>
          <w:rFonts w:ascii="Times New Roman" w:eastAsia="Times New Roman" w:hAnsi="Times New Roman" w:cs="Times New Roman"/>
          <w:color w:val="000000"/>
          <w:sz w:val="24"/>
          <w:szCs w:val="24"/>
        </w:rPr>
        <w:t>имидазопиридиновой</w:t>
      </w:r>
      <w:proofErr w:type="spellEnd"/>
      <w:r w:rsidR="00931C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системы. </w:t>
      </w:r>
      <w:r w:rsidR="009E44BA" w:rsidRPr="009E44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E1D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Обнаруженная домино-трансформация безусловно представляет интерес </w:t>
      </w:r>
      <w:r w:rsidR="003E1D75" w:rsidRPr="009E44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как </w:t>
      </w:r>
      <w:r w:rsidR="003E1D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позиции изучения </w:t>
      </w:r>
      <w:r w:rsidR="003E1D75" w:rsidRPr="009E44BA">
        <w:rPr>
          <w:rFonts w:ascii="Times New Roman" w:eastAsia="Times New Roman" w:hAnsi="Times New Roman" w:cs="Times New Roman"/>
          <w:color w:val="000000"/>
          <w:sz w:val="24"/>
          <w:szCs w:val="24"/>
        </w:rPr>
        <w:t>механизм</w:t>
      </w:r>
      <w:r w:rsidR="003E1D75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="003E1D75" w:rsidRPr="009E44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протекающих реакций, так и для синтеза, направленного на расширение молекулярного разнообразия.</w:t>
      </w:r>
    </w:p>
    <w:p w:rsidR="00737B1C" w:rsidRPr="00C11643" w:rsidRDefault="00F96B8E" w:rsidP="00F96B8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</w:pPr>
      <w:r w:rsidRPr="00F96B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Литература</w:t>
      </w:r>
    </w:p>
    <w:p w:rsidR="00A77ECD" w:rsidRPr="00737B1C" w:rsidRDefault="00737B1C" w:rsidP="007D35D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737B1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1</w:t>
      </w:r>
      <w:r w:rsidR="00C11643" w:rsidRPr="00C1164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  <w:r w:rsidRPr="00737B1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37B1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Golantsov</w:t>
      </w:r>
      <w:proofErr w:type="spellEnd"/>
      <w:r w:rsidRPr="00737B1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N.E., </w:t>
      </w:r>
      <w:proofErr w:type="spellStart"/>
      <w:r w:rsidRPr="00737B1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Golubenkova</w:t>
      </w:r>
      <w:proofErr w:type="spellEnd"/>
      <w:r w:rsidRPr="00737B1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A.S., Festa A.A., </w:t>
      </w:r>
      <w:proofErr w:type="spellStart"/>
      <w:r w:rsidRPr="00737B1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Varlamov</w:t>
      </w:r>
      <w:proofErr w:type="spellEnd"/>
      <w:r w:rsidRPr="00737B1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A.V., </w:t>
      </w:r>
      <w:proofErr w:type="spellStart"/>
      <w:r w:rsidRPr="00737B1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Voskressensky</w:t>
      </w:r>
      <w:proofErr w:type="spellEnd"/>
      <w:r w:rsidRPr="00737B1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L.G. A Domino Route toward </w:t>
      </w:r>
      <w:proofErr w:type="spellStart"/>
      <w:r w:rsidRPr="00737B1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Polysubstituted</w:t>
      </w:r>
      <w:proofErr w:type="spellEnd"/>
      <w:r w:rsidRPr="00737B1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37B1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Pyrroles</w:t>
      </w:r>
      <w:proofErr w:type="spellEnd"/>
      <w:r w:rsidRPr="00737B1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from 2-Imidazolines and Electron-Deficient Alkynes // Org</w:t>
      </w:r>
      <w:r w:rsidR="00C11643" w:rsidRPr="00C1164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  <w:r w:rsidRPr="00737B1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Lett</w:t>
      </w:r>
      <w:r w:rsidR="00C11643" w:rsidRPr="006D3A0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  <w:r w:rsidRPr="00737B1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2020</w:t>
      </w:r>
      <w:r w:rsidR="00C11643" w:rsidRPr="006D3A0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. </w:t>
      </w:r>
      <w:r w:rsidR="00C11643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Vol.</w:t>
      </w:r>
      <w:r w:rsidRPr="00737B1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22</w:t>
      </w:r>
      <w:r w:rsidR="00C1164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(</w:t>
      </w:r>
      <w:r w:rsidRPr="00737B1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12</w:t>
      </w:r>
      <w:r w:rsidR="00C1164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)</w:t>
      </w:r>
      <w:r w:rsidR="006D3A0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 P</w:t>
      </w:r>
      <w:r w:rsidRPr="00737B1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 4726-4731.</w:t>
      </w:r>
    </w:p>
    <w:p w:rsidR="00737B1C" w:rsidRPr="00737B1C" w:rsidRDefault="00737B1C" w:rsidP="007D35D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737B1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2</w:t>
      </w:r>
      <w:r w:rsidR="006D3A0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. </w:t>
      </w:r>
      <w:proofErr w:type="spellStart"/>
      <w:r w:rsidRPr="00737B1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Golantsov</w:t>
      </w:r>
      <w:proofErr w:type="spellEnd"/>
      <w:r w:rsidRPr="00737B1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N.E., </w:t>
      </w:r>
      <w:proofErr w:type="spellStart"/>
      <w:r w:rsidRPr="00737B1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Golubenkova</w:t>
      </w:r>
      <w:proofErr w:type="spellEnd"/>
      <w:r w:rsidRPr="00737B1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A.S., Festa A.A., </w:t>
      </w:r>
      <w:proofErr w:type="spellStart"/>
      <w:r w:rsidRPr="00737B1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Varlamov</w:t>
      </w:r>
      <w:proofErr w:type="spellEnd"/>
      <w:r w:rsidRPr="00737B1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A.V., </w:t>
      </w:r>
      <w:proofErr w:type="spellStart"/>
      <w:r w:rsidRPr="00737B1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Voskressensky</w:t>
      </w:r>
      <w:proofErr w:type="spellEnd"/>
      <w:r w:rsidRPr="00737B1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L.G. Assembly of 1,2,3,4-Tetrahydropyrrolo[1,2-a]pyrazines via the Domino Reaction of 2-Imidazolines and Terminal Electron-Deficient Alkynes // J</w:t>
      </w:r>
      <w:r w:rsidR="00F835B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. </w:t>
      </w:r>
      <w:r w:rsidRPr="00737B1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Org</w:t>
      </w:r>
      <w:r w:rsidR="00F835B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. </w:t>
      </w:r>
      <w:r w:rsidRPr="00737B1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Chem</w:t>
      </w:r>
      <w:r w:rsidR="00F835B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  <w:r w:rsidRPr="00737B1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2022</w:t>
      </w:r>
      <w:r w:rsidR="00F835B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 Vol.</w:t>
      </w:r>
      <w:r w:rsidR="003807D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737B1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87</w:t>
      </w:r>
      <w:r w:rsidR="003807D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(</w:t>
      </w:r>
      <w:r w:rsidRPr="00737B1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5</w:t>
      </w:r>
      <w:r w:rsidR="003807D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). P</w:t>
      </w:r>
      <w:r w:rsidRPr="00737B1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 3242-3253.</w:t>
      </w:r>
    </w:p>
    <w:p w:rsidR="00F31B2D" w:rsidRPr="00737B1C" w:rsidRDefault="00F31B2D" w:rsidP="007D35D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lang w:val="en-US"/>
        </w:rPr>
      </w:pPr>
    </w:p>
    <w:sectPr w:rsidR="00F31B2D" w:rsidRPr="00737B1C" w:rsidSect="000A23F5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43396"/>
    <w:rsid w:val="000402D6"/>
    <w:rsid w:val="00050B83"/>
    <w:rsid w:val="00086A1C"/>
    <w:rsid w:val="000A23F5"/>
    <w:rsid w:val="00105190"/>
    <w:rsid w:val="00127E91"/>
    <w:rsid w:val="00143396"/>
    <w:rsid w:val="00241FCF"/>
    <w:rsid w:val="003807DC"/>
    <w:rsid w:val="00396D4A"/>
    <w:rsid w:val="003E1D75"/>
    <w:rsid w:val="004E6951"/>
    <w:rsid w:val="00557AAF"/>
    <w:rsid w:val="005A4ACE"/>
    <w:rsid w:val="005F7E6A"/>
    <w:rsid w:val="006D3A00"/>
    <w:rsid w:val="007160A2"/>
    <w:rsid w:val="00717A2D"/>
    <w:rsid w:val="00737B1C"/>
    <w:rsid w:val="007641FA"/>
    <w:rsid w:val="007A3F80"/>
    <w:rsid w:val="007D35D8"/>
    <w:rsid w:val="0082273B"/>
    <w:rsid w:val="00843BA1"/>
    <w:rsid w:val="00931CE5"/>
    <w:rsid w:val="009559C3"/>
    <w:rsid w:val="009C1014"/>
    <w:rsid w:val="009E44BA"/>
    <w:rsid w:val="009F66F9"/>
    <w:rsid w:val="00A77ECD"/>
    <w:rsid w:val="00AF2471"/>
    <w:rsid w:val="00AF6336"/>
    <w:rsid w:val="00B55495"/>
    <w:rsid w:val="00BC1929"/>
    <w:rsid w:val="00C11643"/>
    <w:rsid w:val="00C74397"/>
    <w:rsid w:val="00D43C26"/>
    <w:rsid w:val="00D43E39"/>
    <w:rsid w:val="00E60A80"/>
    <w:rsid w:val="00E94D7F"/>
    <w:rsid w:val="00F31B2D"/>
    <w:rsid w:val="00F73409"/>
    <w:rsid w:val="00F835BB"/>
    <w:rsid w:val="00F96B8E"/>
    <w:rsid w:val="00FC3B77"/>
    <w:rsid w:val="00FD26C2"/>
    <w:rsid w:val="00FE16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23F5"/>
  </w:style>
  <w:style w:type="paragraph" w:styleId="1">
    <w:name w:val="heading 1"/>
    <w:basedOn w:val="a"/>
    <w:next w:val="a"/>
    <w:uiPriority w:val="9"/>
    <w:qFormat/>
    <w:rsid w:val="000A23F5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0A23F5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0A23F5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0A23F5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rsid w:val="000A23F5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0A23F5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0A23F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0A23F5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0A23F5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mailto:ivanov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327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2192</CharactersWithSpaces>
  <SharedDoc>false</SharedDoc>
  <HLinks>
    <vt:vector size="6" baseType="variant">
      <vt:variant>
        <vt:i4>4849784</vt:i4>
      </vt:variant>
      <vt:variant>
        <vt:i4>0</vt:i4>
      </vt:variant>
      <vt:variant>
        <vt:i4>0</vt:i4>
      </vt:variant>
      <vt:variant>
        <vt:i4>5</vt:i4>
      </vt:variant>
      <vt:variant>
        <vt:lpwstr>mailto:ivanov@yandex.ru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Chief_122</dc:creator>
  <cp:keywords/>
  <cp:lastModifiedBy>Windows User</cp:lastModifiedBy>
  <cp:revision>7</cp:revision>
  <dcterms:created xsi:type="dcterms:W3CDTF">2023-02-16T14:58:00Z</dcterms:created>
  <dcterms:modified xsi:type="dcterms:W3CDTF">2023-03-11T13:06:00Z</dcterms:modified>
</cp:coreProperties>
</file>