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C1" w:rsidRPr="00F539A4" w:rsidRDefault="00F539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bookmarkEnd w:id="0"/>
      <w:r w:rsidRPr="00F539A4">
        <w:rPr>
          <w:b/>
          <w:color w:val="000000"/>
        </w:rPr>
        <w:t>Синтез</w:t>
      </w:r>
      <w:r w:rsidR="004D28C1" w:rsidRPr="00F539A4">
        <w:rPr>
          <w:b/>
          <w:color w:val="000000"/>
        </w:rPr>
        <w:t xml:space="preserve"> амидоаминных производных пиллар[5]арена</w:t>
      </w:r>
      <w:r w:rsidRPr="00F539A4">
        <w:rPr>
          <w:b/>
          <w:color w:val="000000"/>
        </w:rPr>
        <w:t>, способных к подавлению</w:t>
      </w:r>
      <w:r w:rsidR="00036E36" w:rsidRPr="00036E36">
        <w:rPr>
          <w:b/>
          <w:color w:val="000000"/>
        </w:rPr>
        <w:t xml:space="preserve"> </w:t>
      </w:r>
      <w:r w:rsidR="00036E36" w:rsidRPr="009A427B">
        <w:rPr>
          <w:b/>
          <w:color w:val="000000"/>
        </w:rPr>
        <w:t>роста</w:t>
      </w:r>
      <w:r w:rsidRPr="00F539A4">
        <w:rPr>
          <w:b/>
          <w:color w:val="000000"/>
        </w:rPr>
        <w:t xml:space="preserve"> биоп</w:t>
      </w:r>
      <w:r w:rsidR="009536AA">
        <w:rPr>
          <w:b/>
          <w:color w:val="000000"/>
        </w:rPr>
        <w:t>л</w:t>
      </w:r>
      <w:r w:rsidRPr="00F539A4">
        <w:rPr>
          <w:b/>
          <w:color w:val="000000"/>
        </w:rPr>
        <w:t xml:space="preserve">енок </w:t>
      </w:r>
      <w:r w:rsidRPr="00F539A4">
        <w:rPr>
          <w:b/>
          <w:i/>
          <w:color w:val="000000"/>
        </w:rPr>
        <w:t>St. aureus</w:t>
      </w:r>
    </w:p>
    <w:p w:rsidR="00130241" w:rsidRDefault="004A31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highlight w:val="yellow"/>
        </w:rPr>
      </w:pPr>
      <w:r>
        <w:rPr>
          <w:b/>
          <w:i/>
          <w:color w:val="000000"/>
        </w:rPr>
        <w:t>Назмутдинова В</w:t>
      </w:r>
      <w:r w:rsidR="00EB1F49">
        <w:rPr>
          <w:b/>
          <w:i/>
          <w:color w:val="000000"/>
        </w:rPr>
        <w:t>.А.,</w:t>
      </w:r>
      <w:r w:rsidR="00345A5F">
        <w:rPr>
          <w:b/>
          <w:i/>
          <w:color w:val="000000"/>
          <w:vertAlign w:val="superscript"/>
        </w:rPr>
        <w:t xml:space="preserve"> </w:t>
      </w:r>
      <w:r w:rsidR="00345A5F">
        <w:rPr>
          <w:b/>
          <w:i/>
          <w:color w:val="000000"/>
        </w:rPr>
        <w:t>Александрова Ю.И</w:t>
      </w:r>
      <w:r w:rsidR="00EB1F49">
        <w:rPr>
          <w:b/>
          <w:i/>
          <w:color w:val="000000"/>
        </w:rPr>
        <w:t>.</w:t>
      </w:r>
      <w:r w:rsidR="00345A5F">
        <w:rPr>
          <w:b/>
          <w:i/>
          <w:color w:val="000000"/>
        </w:rPr>
        <w:t>, Шурпик Д.Н., Зеленихин П.В., Стойков И.И.</w:t>
      </w:r>
      <w:r w:rsidR="00EB1F49" w:rsidRPr="00BF4622">
        <w:rPr>
          <w:b/>
          <w:color w:val="000000"/>
        </w:rPr>
        <w:t xml:space="preserve"> </w:t>
      </w:r>
    </w:p>
    <w:p w:rsidR="00130241" w:rsidRDefault="004A31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4A3161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:rsidR="00130241" w:rsidRDefault="00391C38" w:rsidP="00345A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DB5589">
        <w:rPr>
          <w:i/>
          <w:color w:val="000000"/>
        </w:rPr>
        <w:t>Х</w:t>
      </w:r>
      <w:r w:rsidR="00BF36F8">
        <w:rPr>
          <w:i/>
          <w:color w:val="000000"/>
        </w:rPr>
        <w:t xml:space="preserve">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:rsidR="00130241" w:rsidRPr="00036E36" w:rsidRDefault="00EB1F49" w:rsidP="004A31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4A3161">
        <w:rPr>
          <w:i/>
          <w:color w:val="000000"/>
          <w:lang w:val="en-US"/>
        </w:rPr>
        <w:t>E</w:t>
      </w:r>
      <w:r w:rsidR="003B76D6" w:rsidRPr="00036E36">
        <w:rPr>
          <w:i/>
          <w:color w:val="000000"/>
          <w:lang w:val="en-US"/>
        </w:rPr>
        <w:t>-</w:t>
      </w:r>
      <w:r w:rsidR="004A3161">
        <w:rPr>
          <w:i/>
          <w:color w:val="000000"/>
          <w:lang w:val="en-US"/>
        </w:rPr>
        <w:t>mail</w:t>
      </w:r>
      <w:r w:rsidR="004A3161" w:rsidRPr="00036E36">
        <w:rPr>
          <w:i/>
          <w:color w:val="000000"/>
          <w:lang w:val="en-US"/>
        </w:rPr>
        <w:t xml:space="preserve">: </w:t>
      </w:r>
      <w:hyperlink r:id="rId6">
        <w:r w:rsidR="004A3161">
          <w:rPr>
            <w:i/>
            <w:color w:val="000000"/>
            <w:u w:val="single"/>
            <w:lang w:val="en-US"/>
          </w:rPr>
          <w:t>n</w:t>
        </w:r>
        <w:r w:rsidR="004A3161" w:rsidRPr="00036E36">
          <w:rPr>
            <w:i/>
            <w:color w:val="000000"/>
            <w:u w:val="single"/>
            <w:lang w:val="en-US"/>
          </w:rPr>
          <w:t>-</w:t>
        </w:r>
        <w:r w:rsidR="004A3161">
          <w:rPr>
            <w:i/>
            <w:color w:val="000000"/>
            <w:u w:val="single"/>
            <w:lang w:val="en-US"/>
          </w:rPr>
          <w:t>vika</w:t>
        </w:r>
        <w:r w:rsidR="004A3161" w:rsidRPr="00036E36">
          <w:rPr>
            <w:i/>
            <w:color w:val="000000"/>
            <w:u w:val="single"/>
            <w:lang w:val="en-US"/>
          </w:rPr>
          <w:t>-</w:t>
        </w:r>
        <w:r w:rsidR="004A3161">
          <w:rPr>
            <w:i/>
            <w:color w:val="000000"/>
            <w:u w:val="single"/>
            <w:lang w:val="en-US"/>
          </w:rPr>
          <w:t>art</w:t>
        </w:r>
        <w:r w:rsidR="004A3161" w:rsidRPr="00036E36">
          <w:rPr>
            <w:i/>
            <w:color w:val="000000"/>
            <w:u w:val="single"/>
            <w:lang w:val="en-US"/>
          </w:rPr>
          <w:t>@</w:t>
        </w:r>
        <w:r w:rsidR="004A3161" w:rsidRPr="004A3161">
          <w:rPr>
            <w:i/>
            <w:color w:val="000000"/>
            <w:u w:val="single"/>
            <w:lang w:val="en-US"/>
          </w:rPr>
          <w:t>mail</w:t>
        </w:r>
        <w:r w:rsidRPr="00036E36">
          <w:rPr>
            <w:i/>
            <w:color w:val="000000"/>
            <w:u w:val="single"/>
            <w:lang w:val="en-US"/>
          </w:rPr>
          <w:t>.</w:t>
        </w:r>
        <w:r w:rsidRPr="004A3161">
          <w:rPr>
            <w:i/>
            <w:color w:val="000000"/>
            <w:u w:val="single"/>
            <w:lang w:val="en-US"/>
          </w:rPr>
          <w:t>ru</w:t>
        </w:r>
      </w:hyperlink>
    </w:p>
    <w:p w:rsidR="000400B8" w:rsidRPr="004D28C1" w:rsidRDefault="00530518" w:rsidP="004D2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Актуальной</w:t>
      </w:r>
      <w:r w:rsidR="000400B8">
        <w:t xml:space="preserve"> проблемой при борьбе с инфекционными заболеваниями является образование биопленок патогенных микроорганизмов и вирусов, которые проявляют резистентность к известным антибиотикам</w:t>
      </w:r>
      <w:r w:rsidR="004D28C1">
        <w:t xml:space="preserve">. </w:t>
      </w:r>
      <w:r w:rsidR="000400B8">
        <w:t>Наносистемы на основе разнообразных макроциклических соединений активно исследуются в качестве антибиопленочных агентов. Благодаря низкой токсичности, водорастворимости и высокой специфичности по отношению к биологическим субстратам пиллар</w:t>
      </w:r>
      <w:r w:rsidR="000400B8" w:rsidRPr="007C0863">
        <w:t>[</w:t>
      </w:r>
      <w:r w:rsidR="000400B8">
        <w:rPr>
          <w:lang w:val="en-US"/>
        </w:rPr>
        <w:t>n</w:t>
      </w:r>
      <w:r w:rsidR="000400B8" w:rsidRPr="007C0863">
        <w:t>]</w:t>
      </w:r>
      <w:r w:rsidR="000400B8">
        <w:t xml:space="preserve">арены являются уникальными макроциклическими рецепторами на компоненты биопленок (ДНК, полисахариды, ферменты), наноносителями антибиотиков и могут зарекомендовать себя в качестве </w:t>
      </w:r>
      <w:r w:rsidR="00F539A4">
        <w:t>связывающего агента</w:t>
      </w:r>
      <w:r w:rsidR="000400B8">
        <w:t xml:space="preserve"> внеклеточной ДНК, подавляя рост и развитие патогенных биопленок.</w:t>
      </w:r>
    </w:p>
    <w:p w:rsidR="005E47E6" w:rsidRDefault="000400B8" w:rsidP="004D2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В данной работе </w:t>
      </w:r>
      <w:r w:rsidR="009B56E0">
        <w:t>впервые были получены новые нетоксичные во</w:t>
      </w:r>
      <w:r w:rsidR="00530518">
        <w:t>дорастворимые амфифильные амидо</w:t>
      </w:r>
      <w:r w:rsidR="009B56E0">
        <w:t>аминные производные пиллар</w:t>
      </w:r>
      <w:r w:rsidR="009B56E0" w:rsidRPr="00F17738">
        <w:t>[5]</w:t>
      </w:r>
      <w:r w:rsidR="009B56E0">
        <w:t>арена</w:t>
      </w:r>
      <w:r w:rsidR="009F6FC9">
        <w:t xml:space="preserve"> </w:t>
      </w:r>
      <w:r w:rsidR="009F6FC9" w:rsidRPr="009F6FC9">
        <w:rPr>
          <w:b/>
        </w:rPr>
        <w:t>3-6</w:t>
      </w:r>
      <w:r w:rsidR="009F6FC9">
        <w:rPr>
          <w:b/>
        </w:rPr>
        <w:t xml:space="preserve"> </w:t>
      </w:r>
      <w:r w:rsidR="009F6FC9" w:rsidRPr="009F6FC9">
        <w:t>(схема 1)</w:t>
      </w:r>
      <w:r w:rsidR="009B56E0">
        <w:t xml:space="preserve">. </w:t>
      </w:r>
      <w:r w:rsidRPr="00E54E36">
        <w:t>Структура</w:t>
      </w:r>
      <w:r w:rsidR="009B56E0">
        <w:t xml:space="preserve"> полученных</w:t>
      </w:r>
      <w:r w:rsidRPr="00E54E36">
        <w:t xml:space="preserve"> макроциклов была </w:t>
      </w:r>
      <w:r w:rsidR="009F6FC9">
        <w:t>подтверждена</w:t>
      </w:r>
      <w:r w:rsidRPr="00E54E36">
        <w:t xml:space="preserve"> комплексом</w:t>
      </w:r>
      <w:r w:rsidR="009B56E0">
        <w:t xml:space="preserve"> физических методов (</w:t>
      </w:r>
      <w:r w:rsidR="00880E28">
        <w:t>спектроскопии</w:t>
      </w:r>
      <w:r w:rsidR="00880E28" w:rsidRPr="00E54E36">
        <w:rPr>
          <w:vertAlign w:val="superscript"/>
        </w:rPr>
        <w:t xml:space="preserve"> </w:t>
      </w:r>
      <w:r w:rsidR="00880E28">
        <w:t>ЯМР</w:t>
      </w:r>
      <w:r w:rsidR="00880E28" w:rsidRPr="00E54E36">
        <w:rPr>
          <w:vertAlign w:val="superscript"/>
        </w:rPr>
        <w:t xml:space="preserve"> </w:t>
      </w:r>
      <w:r w:rsidRPr="00E54E36">
        <w:rPr>
          <w:vertAlign w:val="superscript"/>
        </w:rPr>
        <w:t>1</w:t>
      </w:r>
      <w:r w:rsidRPr="00E54E36">
        <w:rPr>
          <w:lang w:val="en-US"/>
        </w:rPr>
        <w:t>H</w:t>
      </w:r>
      <w:r w:rsidRPr="00E54E36">
        <w:t xml:space="preserve">, </w:t>
      </w:r>
      <w:r w:rsidRPr="00E54E36">
        <w:rPr>
          <w:vertAlign w:val="superscript"/>
        </w:rPr>
        <w:t>13</w:t>
      </w:r>
      <w:r w:rsidRPr="00E54E36">
        <w:rPr>
          <w:lang w:val="en-US"/>
        </w:rPr>
        <w:t>C</w:t>
      </w:r>
      <w:r w:rsidRPr="00E54E36">
        <w:t xml:space="preserve">, </w:t>
      </w:r>
      <w:r w:rsidRPr="00E54E36">
        <w:rPr>
          <w:vertAlign w:val="superscript"/>
        </w:rPr>
        <w:t>1</w:t>
      </w:r>
      <w:r w:rsidRPr="00E54E36">
        <w:rPr>
          <w:lang w:val="en-US"/>
        </w:rPr>
        <w:t>H</w:t>
      </w:r>
      <w:r w:rsidRPr="00E54E36">
        <w:t>-</w:t>
      </w:r>
      <w:r w:rsidRPr="00E54E36">
        <w:rPr>
          <w:vertAlign w:val="superscript"/>
        </w:rPr>
        <w:t>1</w:t>
      </w:r>
      <w:r w:rsidRPr="00E54E36">
        <w:rPr>
          <w:lang w:val="en-US"/>
        </w:rPr>
        <w:t>H</w:t>
      </w:r>
      <w:r w:rsidRPr="00E54E36">
        <w:t xml:space="preserve"> </w:t>
      </w:r>
      <w:r w:rsidRPr="00E54E36">
        <w:rPr>
          <w:lang w:val="en-US"/>
        </w:rPr>
        <w:t>NOESY</w:t>
      </w:r>
      <w:r w:rsidRPr="00E54E36">
        <w:t xml:space="preserve">, </w:t>
      </w:r>
      <w:r w:rsidR="00880E28">
        <w:t>ИК</w:t>
      </w:r>
      <w:r w:rsidR="00880E28" w:rsidRPr="00880E28">
        <w:t xml:space="preserve"> </w:t>
      </w:r>
      <w:r w:rsidR="00880E28">
        <w:t>спектроскопии</w:t>
      </w:r>
      <w:r w:rsidR="00880E28" w:rsidRPr="00E54E36">
        <w:t xml:space="preserve">, </w:t>
      </w:r>
      <w:r w:rsidRPr="00E54E36">
        <w:rPr>
          <w:lang w:val="en-US"/>
        </w:rPr>
        <w:t>MALDI</w:t>
      </w:r>
      <w:r w:rsidR="00311E32">
        <w:t xml:space="preserve"> масс-спектрометри</w:t>
      </w:r>
      <w:r w:rsidR="00880E28">
        <w:t>и</w:t>
      </w:r>
      <w:r w:rsidRPr="00E54E36">
        <w:t>, д</w:t>
      </w:r>
      <w:r w:rsidR="00311E32">
        <w:t>анны</w:t>
      </w:r>
      <w:r w:rsidR="00880E28">
        <w:t>ми</w:t>
      </w:r>
      <w:r w:rsidR="009B56E0">
        <w:t xml:space="preserve"> элементного анализа)</w:t>
      </w:r>
      <w:r w:rsidRPr="00E54E36">
        <w:t>.</w:t>
      </w:r>
      <w:r w:rsidR="004D28C1">
        <w:t xml:space="preserve"> </w:t>
      </w:r>
      <w:r w:rsidR="009B56E0" w:rsidRPr="004D28C1">
        <w:rPr>
          <w:color w:val="000000"/>
        </w:rPr>
        <w:t>Была</w:t>
      </w:r>
      <w:r w:rsidR="005E47E6" w:rsidRPr="004D28C1">
        <w:rPr>
          <w:color w:val="000000"/>
        </w:rPr>
        <w:t xml:space="preserve"> предложена новая биосовместимая супрамолекулярная система на основе водорастворимо</w:t>
      </w:r>
      <w:r w:rsidR="004D28C1" w:rsidRPr="004D28C1">
        <w:rPr>
          <w:color w:val="000000"/>
        </w:rPr>
        <w:t xml:space="preserve">го производного пиллар[5]арена </w:t>
      </w:r>
      <w:r w:rsidR="009F6FC9">
        <w:rPr>
          <w:b/>
          <w:color w:val="000000"/>
        </w:rPr>
        <w:t>4</w:t>
      </w:r>
      <w:r w:rsidR="005E47E6" w:rsidRPr="004D28C1">
        <w:rPr>
          <w:color w:val="000000"/>
        </w:rPr>
        <w:t xml:space="preserve">, способная ингибировать развитие биопленок </w:t>
      </w:r>
      <w:r w:rsidR="004D28C1" w:rsidRPr="004D28C1">
        <w:rPr>
          <w:i/>
          <w:color w:val="000000"/>
        </w:rPr>
        <w:t>St. a</w:t>
      </w:r>
      <w:r w:rsidR="005E47E6" w:rsidRPr="004D28C1">
        <w:rPr>
          <w:i/>
          <w:color w:val="000000"/>
        </w:rPr>
        <w:t>ureus</w:t>
      </w:r>
      <w:r w:rsidR="005E47E6" w:rsidRPr="004D28C1">
        <w:rPr>
          <w:color w:val="000000"/>
        </w:rPr>
        <w:t xml:space="preserve">. Принцип действия </w:t>
      </w:r>
      <w:r w:rsidR="00880E28">
        <w:rPr>
          <w:color w:val="000000"/>
        </w:rPr>
        <w:t xml:space="preserve">композиции </w:t>
      </w:r>
      <w:r w:rsidR="005E47E6" w:rsidRPr="004D28C1">
        <w:rPr>
          <w:color w:val="000000"/>
        </w:rPr>
        <w:t>ос</w:t>
      </w:r>
      <w:r w:rsidR="004D28C1" w:rsidRPr="004D28C1">
        <w:rPr>
          <w:color w:val="000000"/>
        </w:rPr>
        <w:t xml:space="preserve">нован на ассоциации макроцикла </w:t>
      </w:r>
      <w:r w:rsidR="009F6FC9">
        <w:rPr>
          <w:b/>
          <w:color w:val="000000"/>
        </w:rPr>
        <w:t>4</w:t>
      </w:r>
      <w:r w:rsidR="005E47E6" w:rsidRPr="004D28C1">
        <w:rPr>
          <w:color w:val="000000"/>
        </w:rPr>
        <w:t xml:space="preserve"> с ДНК.</w:t>
      </w:r>
      <w:r w:rsidR="00880E28">
        <w:rPr>
          <w:color w:val="000000"/>
        </w:rPr>
        <w:t xml:space="preserve"> </w:t>
      </w:r>
    </w:p>
    <w:p w:rsidR="000E117E" w:rsidRPr="004D28C1" w:rsidRDefault="000E117E" w:rsidP="004D2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:rsidR="009B56E0" w:rsidRPr="009F6FC9" w:rsidRDefault="005C1581" w:rsidP="009A42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</w:rPr>
      </w:pPr>
      <w:r w:rsidRPr="003D4945">
        <w:rPr>
          <w:noProof/>
          <w:color w:val="000000"/>
        </w:rPr>
        <w:drawing>
          <wp:inline distT="0" distB="0" distL="0" distR="0">
            <wp:extent cx="5505450" cy="2057400"/>
            <wp:effectExtent l="0" t="0" r="0" b="0"/>
            <wp:docPr id="1" name="Рисунок 1" descr="Описание: C:\Users\Владимир\Desktop\Отчет по практике Вика\схе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Владимир\Desktop\Отчет по практике Вика\схема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8C1" w:rsidRPr="00345A5F" w:rsidRDefault="009F6FC9" w:rsidP="009B56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highlight w:val="yellow"/>
        </w:rPr>
      </w:pPr>
      <w:r>
        <w:t>Схема 1</w:t>
      </w:r>
    </w:p>
    <w:p w:rsidR="005E47E6" w:rsidRDefault="005E47E6" w:rsidP="00345A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539A4">
        <w:rPr>
          <w:color w:val="000000"/>
        </w:rPr>
        <w:t>Характ</w:t>
      </w:r>
      <w:r w:rsidR="004D28C1" w:rsidRPr="00F539A4">
        <w:rPr>
          <w:color w:val="000000"/>
        </w:rPr>
        <w:t xml:space="preserve">еристики ассоциации </w:t>
      </w:r>
      <w:r w:rsidR="009F6FC9" w:rsidRPr="00F539A4">
        <w:rPr>
          <w:b/>
          <w:color w:val="000000"/>
        </w:rPr>
        <w:t>4</w:t>
      </w:r>
      <w:r w:rsidRPr="00F539A4">
        <w:rPr>
          <w:color w:val="000000"/>
        </w:rPr>
        <w:t xml:space="preserve"> с ДНК </w:t>
      </w:r>
      <w:r w:rsidR="004D28C1" w:rsidRPr="00F539A4">
        <w:rPr>
          <w:color w:val="000000"/>
        </w:rPr>
        <w:t>молок</w:t>
      </w:r>
      <w:r w:rsidRPr="00F539A4">
        <w:rPr>
          <w:color w:val="000000"/>
        </w:rPr>
        <w:t xml:space="preserve"> лосося были установлены с помощью УФ-ви</w:t>
      </w:r>
      <w:r w:rsidR="004D28C1" w:rsidRPr="00F539A4">
        <w:rPr>
          <w:color w:val="000000"/>
        </w:rPr>
        <w:t xml:space="preserve">димой </w:t>
      </w:r>
      <w:r w:rsidR="009F6FC9" w:rsidRPr="00F539A4">
        <w:rPr>
          <w:color w:val="000000"/>
        </w:rPr>
        <w:t xml:space="preserve">и флуоресцентной </w:t>
      </w:r>
      <w:r w:rsidR="004D28C1" w:rsidRPr="00F539A4">
        <w:rPr>
          <w:color w:val="000000"/>
        </w:rPr>
        <w:t xml:space="preserve">спектроскопии. Макроцикл </w:t>
      </w:r>
      <w:r w:rsidR="009F6FC9" w:rsidRPr="00F539A4">
        <w:rPr>
          <w:b/>
          <w:color w:val="000000"/>
        </w:rPr>
        <w:t>4</w:t>
      </w:r>
      <w:r w:rsidRPr="00F539A4">
        <w:rPr>
          <w:color w:val="000000"/>
        </w:rPr>
        <w:t xml:space="preserve"> взаимодействует с парами оснований ДНК в соотношении 1:2</w:t>
      </w:r>
      <w:r w:rsidR="009F6FC9" w:rsidRPr="00F539A4">
        <w:rPr>
          <w:color w:val="000000"/>
        </w:rPr>
        <w:t>.</w:t>
      </w:r>
      <w:r w:rsidRPr="00F539A4">
        <w:rPr>
          <w:color w:val="000000"/>
        </w:rPr>
        <w:t xml:space="preserve"> Методами динамического светорассеяния и просвечивающей электронной микроскопии показано, что в</w:t>
      </w:r>
      <w:r w:rsidR="009F6FC9" w:rsidRPr="00F539A4">
        <w:rPr>
          <w:color w:val="000000"/>
        </w:rPr>
        <w:t xml:space="preserve">заимодействие пиллар[5]арена </w:t>
      </w:r>
      <w:r w:rsidR="009F6FC9" w:rsidRPr="00F539A4">
        <w:rPr>
          <w:b/>
          <w:color w:val="000000"/>
        </w:rPr>
        <w:t>4</w:t>
      </w:r>
      <w:r w:rsidR="009F6FC9" w:rsidRPr="00F539A4">
        <w:rPr>
          <w:color w:val="000000"/>
        </w:rPr>
        <w:t xml:space="preserve"> </w:t>
      </w:r>
      <w:r w:rsidRPr="00F539A4">
        <w:rPr>
          <w:color w:val="000000"/>
        </w:rPr>
        <w:t>(10</w:t>
      </w:r>
      <w:r w:rsidRPr="00F539A4">
        <w:rPr>
          <w:color w:val="000000"/>
          <w:vertAlign w:val="superscript"/>
        </w:rPr>
        <w:t>–5</w:t>
      </w:r>
      <w:r w:rsidR="009536AA">
        <w:rPr>
          <w:color w:val="000000"/>
        </w:rPr>
        <w:t xml:space="preserve"> М) </w:t>
      </w:r>
      <w:r w:rsidRPr="00F539A4">
        <w:rPr>
          <w:color w:val="000000"/>
        </w:rPr>
        <w:t>с модельной нуклеиновой кислотой п</w:t>
      </w:r>
      <w:r w:rsidR="00311E32" w:rsidRPr="00F539A4">
        <w:rPr>
          <w:color w:val="000000"/>
        </w:rPr>
        <w:t>риводит к образованию стабильных наноассоциатов со средним размером частиц</w:t>
      </w:r>
      <w:r w:rsidRPr="00F539A4">
        <w:rPr>
          <w:color w:val="000000"/>
        </w:rPr>
        <w:t xml:space="preserve"> 220 нм. </w:t>
      </w:r>
      <w:r w:rsidR="009F6FC9" w:rsidRPr="00F539A4">
        <w:rPr>
          <w:color w:val="000000"/>
        </w:rPr>
        <w:t xml:space="preserve">МТТ тест продемонстрировал, что макроцикл </w:t>
      </w:r>
      <w:r w:rsidR="009F6FC9" w:rsidRPr="00F539A4">
        <w:rPr>
          <w:b/>
          <w:color w:val="000000"/>
        </w:rPr>
        <w:t>4</w:t>
      </w:r>
      <w:r w:rsidR="009F6FC9" w:rsidRPr="00F539A4">
        <w:rPr>
          <w:color w:val="000000"/>
        </w:rPr>
        <w:t xml:space="preserve"> </w:t>
      </w:r>
      <w:r w:rsidRPr="00F539A4">
        <w:rPr>
          <w:color w:val="000000"/>
        </w:rPr>
        <w:t xml:space="preserve">не проявлял токсичности по отношению к клеткам </w:t>
      </w:r>
      <w:r w:rsidR="00F539A4" w:rsidRPr="00F504C4">
        <w:t>А549</w:t>
      </w:r>
      <w:r w:rsidR="00F504C4" w:rsidRPr="00F504C4">
        <w:t xml:space="preserve"> (аденокарциномы человека)</w:t>
      </w:r>
      <w:r w:rsidRPr="00036E36">
        <w:rPr>
          <w:color w:val="000000"/>
        </w:rPr>
        <w:t xml:space="preserve"> и</w:t>
      </w:r>
      <w:r w:rsidRPr="00F539A4">
        <w:rPr>
          <w:color w:val="000000"/>
        </w:rPr>
        <w:t xml:space="preserve"> </w:t>
      </w:r>
      <w:r w:rsidR="00F539A4" w:rsidRPr="00F539A4">
        <w:rPr>
          <w:color w:val="000000"/>
        </w:rPr>
        <w:t>ЛЭК (легкого эпителия коровы)</w:t>
      </w:r>
      <w:r w:rsidR="004D28C1" w:rsidRPr="00F539A4">
        <w:rPr>
          <w:color w:val="000000"/>
        </w:rPr>
        <w:t xml:space="preserve">. </w:t>
      </w:r>
      <w:r w:rsidRPr="00F539A4">
        <w:rPr>
          <w:color w:val="000000"/>
        </w:rPr>
        <w:t>Установлено,</w:t>
      </w:r>
      <w:r w:rsidR="004D28C1" w:rsidRPr="00F539A4">
        <w:rPr>
          <w:color w:val="000000"/>
        </w:rPr>
        <w:t xml:space="preserve"> что пиллар[5]арен </w:t>
      </w:r>
      <w:r w:rsidR="009F6FC9" w:rsidRPr="00F539A4">
        <w:rPr>
          <w:b/>
          <w:color w:val="000000"/>
        </w:rPr>
        <w:t>4</w:t>
      </w:r>
      <w:r w:rsidRPr="00F539A4">
        <w:rPr>
          <w:color w:val="000000"/>
        </w:rPr>
        <w:t xml:space="preserve"> в концентрации 10</w:t>
      </w:r>
      <w:r w:rsidRPr="00F539A4">
        <w:rPr>
          <w:color w:val="000000"/>
          <w:vertAlign w:val="superscript"/>
        </w:rPr>
        <w:t>–5</w:t>
      </w:r>
      <w:r w:rsidRPr="00F539A4">
        <w:rPr>
          <w:color w:val="000000"/>
        </w:rPr>
        <w:t xml:space="preserve"> М способен у</w:t>
      </w:r>
      <w:r w:rsidR="004D28C1" w:rsidRPr="00F539A4">
        <w:rPr>
          <w:color w:val="000000"/>
        </w:rPr>
        <w:t xml:space="preserve">меньшать толщину биопленки </w:t>
      </w:r>
      <w:r w:rsidR="004D28C1" w:rsidRPr="00F539A4">
        <w:rPr>
          <w:i/>
          <w:color w:val="000000"/>
        </w:rPr>
        <w:t xml:space="preserve">St. </w:t>
      </w:r>
      <w:r w:rsidR="004D28C1" w:rsidRPr="00F539A4">
        <w:rPr>
          <w:i/>
          <w:color w:val="000000"/>
          <w:lang w:val="en-US"/>
        </w:rPr>
        <w:t>a</w:t>
      </w:r>
      <w:r w:rsidRPr="00F539A4">
        <w:rPr>
          <w:i/>
          <w:color w:val="000000"/>
        </w:rPr>
        <w:t>ureus</w:t>
      </w:r>
      <w:r w:rsidRPr="00F539A4">
        <w:rPr>
          <w:color w:val="000000"/>
        </w:rPr>
        <w:t xml:space="preserve"> на 15</w:t>
      </w:r>
      <w:r w:rsidR="004D28C1" w:rsidRPr="00F539A4">
        <w:rPr>
          <w:color w:val="000000"/>
        </w:rPr>
        <w:t xml:space="preserve"> </w:t>
      </w:r>
      <w:r w:rsidRPr="00F539A4">
        <w:rPr>
          <w:color w:val="000000"/>
        </w:rPr>
        <w:t xml:space="preserve">%. </w:t>
      </w:r>
    </w:p>
    <w:p w:rsidR="00E22189" w:rsidRPr="004D28C1" w:rsidRDefault="000400B8" w:rsidP="004D2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Таким образом, </w:t>
      </w:r>
      <w:r w:rsidR="004D28C1">
        <w:t xml:space="preserve">был предложен </w:t>
      </w:r>
      <w:r>
        <w:t>синтез новых водорастворимых производных пиллар</w:t>
      </w:r>
      <w:r w:rsidRPr="00F17738">
        <w:t>[5]</w:t>
      </w:r>
      <w:r>
        <w:t>арена</w:t>
      </w:r>
      <w:r w:rsidR="004D28C1">
        <w:t xml:space="preserve">, которые </w:t>
      </w:r>
      <w:r w:rsidR="00F539A4">
        <w:t>расширяют потенциал антибиопленочных агентов.</w:t>
      </w:r>
    </w:p>
    <w:p w:rsidR="00311E32" w:rsidRPr="004D28C1" w:rsidRDefault="004D28C1" w:rsidP="00F539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40218">
        <w:rPr>
          <w:i/>
          <w:iCs/>
          <w:color w:val="000000"/>
        </w:rPr>
        <w:t xml:space="preserve">Работа выполнена при финансовой </w:t>
      </w:r>
      <w:r w:rsidRPr="00F539A4">
        <w:rPr>
          <w:i/>
          <w:iCs/>
          <w:color w:val="000000"/>
        </w:rPr>
        <w:t xml:space="preserve">поддержке гранта РНФ </w:t>
      </w:r>
      <w:r w:rsidR="00F539A4" w:rsidRPr="00F539A4">
        <w:rPr>
          <w:i/>
          <w:iCs/>
          <w:color w:val="000000"/>
        </w:rPr>
        <w:t>№ 22-73-1</w:t>
      </w:r>
      <w:r w:rsidRPr="00F539A4">
        <w:rPr>
          <w:i/>
          <w:iCs/>
          <w:color w:val="000000"/>
        </w:rPr>
        <w:t>016</w:t>
      </w:r>
      <w:r w:rsidR="00F539A4" w:rsidRPr="00F539A4">
        <w:rPr>
          <w:i/>
          <w:iCs/>
          <w:color w:val="000000"/>
        </w:rPr>
        <w:t>6</w:t>
      </w:r>
      <w:r w:rsidRPr="00F539A4">
        <w:rPr>
          <w:i/>
          <w:iCs/>
          <w:color w:val="000000"/>
        </w:rPr>
        <w:t>.</w:t>
      </w:r>
      <w:r w:rsidR="00880E28">
        <w:rPr>
          <w:i/>
          <w:iCs/>
          <w:color w:val="000000"/>
        </w:rPr>
        <w:t xml:space="preserve"> </w:t>
      </w:r>
    </w:p>
    <w:sectPr w:rsidR="00311E32" w:rsidRPr="004D28C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6E36"/>
    <w:rsid w:val="000400B8"/>
    <w:rsid w:val="00063966"/>
    <w:rsid w:val="00086081"/>
    <w:rsid w:val="000E117E"/>
    <w:rsid w:val="00101A1C"/>
    <w:rsid w:val="00106375"/>
    <w:rsid w:val="00116478"/>
    <w:rsid w:val="00130241"/>
    <w:rsid w:val="001E61C2"/>
    <w:rsid w:val="001F0493"/>
    <w:rsid w:val="002264EE"/>
    <w:rsid w:val="0023307C"/>
    <w:rsid w:val="002E5DC6"/>
    <w:rsid w:val="00311E32"/>
    <w:rsid w:val="0031361E"/>
    <w:rsid w:val="00345A5F"/>
    <w:rsid w:val="00391C38"/>
    <w:rsid w:val="003B76D6"/>
    <w:rsid w:val="003D4945"/>
    <w:rsid w:val="004A26A3"/>
    <w:rsid w:val="004A3161"/>
    <w:rsid w:val="004D28C1"/>
    <w:rsid w:val="004F0EDF"/>
    <w:rsid w:val="00522BF1"/>
    <w:rsid w:val="00530518"/>
    <w:rsid w:val="00590166"/>
    <w:rsid w:val="005C1581"/>
    <w:rsid w:val="005E47E6"/>
    <w:rsid w:val="00643ADB"/>
    <w:rsid w:val="006F7A19"/>
    <w:rsid w:val="00775389"/>
    <w:rsid w:val="00797838"/>
    <w:rsid w:val="007C36D8"/>
    <w:rsid w:val="007F2744"/>
    <w:rsid w:val="00880E28"/>
    <w:rsid w:val="008931BE"/>
    <w:rsid w:val="00921D45"/>
    <w:rsid w:val="009536AA"/>
    <w:rsid w:val="009A427B"/>
    <w:rsid w:val="009A66DB"/>
    <w:rsid w:val="009B2F80"/>
    <w:rsid w:val="009B3300"/>
    <w:rsid w:val="009B56E0"/>
    <w:rsid w:val="009F3380"/>
    <w:rsid w:val="009F6FC9"/>
    <w:rsid w:val="00A02163"/>
    <w:rsid w:val="00A314FE"/>
    <w:rsid w:val="00BF36F8"/>
    <w:rsid w:val="00BF4622"/>
    <w:rsid w:val="00CD00B1"/>
    <w:rsid w:val="00D22306"/>
    <w:rsid w:val="00D42542"/>
    <w:rsid w:val="00D8121C"/>
    <w:rsid w:val="00DB5589"/>
    <w:rsid w:val="00E22189"/>
    <w:rsid w:val="00E74069"/>
    <w:rsid w:val="00EB1F49"/>
    <w:rsid w:val="00F472AE"/>
    <w:rsid w:val="00F504C4"/>
    <w:rsid w:val="00F539A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31DA2-74CE-4936-927E-6A795965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F6F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F6F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A4C91A-778A-431F-8A16-84E60679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2582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n_vik</cp:lastModifiedBy>
  <cp:revision>2</cp:revision>
  <dcterms:created xsi:type="dcterms:W3CDTF">2023-02-15T15:35:00Z</dcterms:created>
  <dcterms:modified xsi:type="dcterms:W3CDTF">2023-02-15T15:35:00Z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