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C588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proofErr w:type="spellStart"/>
      <w:r>
        <w:rPr>
          <w:b/>
        </w:rPr>
        <w:t>Первопринципное</w:t>
      </w:r>
      <w:proofErr w:type="spellEnd"/>
      <w:r>
        <w:rPr>
          <w:b/>
        </w:rPr>
        <w:t xml:space="preserve"> исследование реконструкции поверхности в катодном материале LiVPO</w:t>
      </w:r>
      <w:r>
        <w:rPr>
          <w:b/>
          <w:vertAlign w:val="subscript"/>
        </w:rPr>
        <w:t>4</w:t>
      </w:r>
      <w:r>
        <w:rPr>
          <w:b/>
        </w:rPr>
        <w:t xml:space="preserve">F </w:t>
      </w:r>
    </w:p>
    <w:p w14:paraId="00000002" w14:textId="77777777" w:rsidR="003C588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</w:rPr>
        <w:t>Буров</w:t>
      </w:r>
      <w:r>
        <w:rPr>
          <w:b/>
          <w:i/>
          <w:color w:val="000000"/>
        </w:rPr>
        <w:t xml:space="preserve"> </w:t>
      </w:r>
      <w:r>
        <w:rPr>
          <w:b/>
          <w:i/>
        </w:rPr>
        <w:t>А</w:t>
      </w:r>
      <w:r>
        <w:rPr>
          <w:b/>
          <w:i/>
          <w:color w:val="000000"/>
        </w:rPr>
        <w:t>.</w:t>
      </w:r>
      <w:r>
        <w:rPr>
          <w:b/>
          <w:i/>
        </w:rPr>
        <w:t>С</w:t>
      </w:r>
      <w:r>
        <w:rPr>
          <w:b/>
          <w:i/>
          <w:color w:val="000000"/>
        </w:rPr>
        <w:t>.</w:t>
      </w:r>
    </w:p>
    <w:p w14:paraId="00000003" w14:textId="77777777" w:rsidR="003C588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i/>
        </w:rPr>
        <w:t>1</w:t>
      </w:r>
      <w:r>
        <w:rPr>
          <w:i/>
          <w:color w:val="000000"/>
        </w:rPr>
        <w:t xml:space="preserve"> курс </w:t>
      </w:r>
      <w:r>
        <w:rPr>
          <w:i/>
        </w:rPr>
        <w:t>аспирантуры</w:t>
      </w:r>
    </w:p>
    <w:p w14:paraId="00000004" w14:textId="1128E770" w:rsidR="003C588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>
        <w:rPr>
          <w:i/>
        </w:rPr>
        <w:t>Сколковский</w:t>
      </w:r>
      <w:proofErr w:type="spellEnd"/>
      <w:r>
        <w:rPr>
          <w:i/>
        </w:rPr>
        <w:t xml:space="preserve"> институт науки и технологий</w:t>
      </w:r>
      <w:r>
        <w:rPr>
          <w:i/>
          <w:color w:val="000000"/>
        </w:rPr>
        <w:t>, </w:t>
      </w:r>
      <w:r>
        <w:rPr>
          <w:i/>
        </w:rPr>
        <w:t>факультет материаловедения</w:t>
      </w:r>
      <w:r>
        <w:rPr>
          <w:i/>
          <w:color w:val="000000"/>
        </w:rPr>
        <w:t xml:space="preserve">, </w:t>
      </w:r>
    </w:p>
    <w:p w14:paraId="00000005" w14:textId="77777777" w:rsidR="003C588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</w:p>
    <w:p w14:paraId="00000006" w14:textId="77777777" w:rsidR="003C588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 w:rsidRPr="006D5394">
        <w:rPr>
          <w:i/>
          <w:u w:val="single"/>
        </w:rPr>
        <w:t>arseniy.burov</w:t>
      </w:r>
      <w:hyperlink r:id="rId5">
        <w:r>
          <w:rPr>
            <w:i/>
            <w:color w:val="000000"/>
            <w:u w:val="single"/>
          </w:rPr>
          <w:t>@</w:t>
        </w:r>
      </w:hyperlink>
      <w:hyperlink r:id="rId6">
        <w:r>
          <w:rPr>
            <w:i/>
            <w:u w:val="single"/>
          </w:rPr>
          <w:t>skoltech</w:t>
        </w:r>
      </w:hyperlink>
      <w:hyperlink r:id="rId7">
        <w:r>
          <w:rPr>
            <w:i/>
            <w:color w:val="000000"/>
            <w:u w:val="single"/>
          </w:rPr>
          <w:t>.ru</w:t>
        </w:r>
      </w:hyperlink>
    </w:p>
    <w:p w14:paraId="00000008" w14:textId="77777777" w:rsidR="003C588E" w:rsidRDefault="00000000" w:rsidP="00EC4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K</w:t>
      </w:r>
      <w:r>
        <w:rPr>
          <w:i/>
          <w:vertAlign w:val="subscript"/>
        </w:rPr>
        <w:t>x</w:t>
      </w:r>
      <w:r>
        <w:t>VPO</w:t>
      </w:r>
      <w:r>
        <w:rPr>
          <w:vertAlign w:val="subscript"/>
        </w:rPr>
        <w:t>4</w:t>
      </w:r>
      <w:r>
        <w:t xml:space="preserve">F со структурным типом KTP (пространственная группа </w:t>
      </w:r>
      <w:r>
        <w:rPr>
          <w:i/>
        </w:rPr>
        <w:t>Pna2</w:t>
      </w:r>
      <w:r>
        <w:rPr>
          <w:i/>
          <w:vertAlign w:val="subscript"/>
        </w:rPr>
        <w:t>1</w:t>
      </w:r>
      <w:r>
        <w:t xml:space="preserve">) недавно был обнаружен и рассматривается в качестве многообещающего катодного материала для калий-ионных аккумуляторов [1]. Металлический ванадий более распространен и менее ядовит, чем кобальт, обычно присутствующий в катодах современных аккумуляторов. Другим ожидаемым преимуществом кристаллической структуры типа KTP является высокая стабильность поверхности. На данный момент современные методы </w:t>
      </w:r>
      <w:proofErr w:type="spellStart"/>
      <w:r>
        <w:t>катионообмена</w:t>
      </w:r>
      <w:proofErr w:type="spellEnd"/>
      <w:r>
        <w:t xml:space="preserve"> позволяют почти полностью заменять K</w:t>
      </w:r>
      <w:r>
        <w:rPr>
          <w:vertAlign w:val="superscript"/>
        </w:rPr>
        <w:t>+</w:t>
      </w:r>
      <w:r>
        <w:t xml:space="preserve"> на Li</w:t>
      </w:r>
      <w:r>
        <w:rPr>
          <w:vertAlign w:val="superscript"/>
        </w:rPr>
        <w:t>+</w:t>
      </w:r>
      <w:r>
        <w:t>, что позволяет синтезировать новый материал типа KTP для литий-ионных аккумуляторов с составом LiVPO</w:t>
      </w:r>
      <w:r>
        <w:rPr>
          <w:vertAlign w:val="subscript"/>
        </w:rPr>
        <w:t>4</w:t>
      </w:r>
      <w:r>
        <w:t xml:space="preserve">F. Однако на текущий момент измеряемая удельная емкость образцов в зависимости от метода синтеза в 1.5-2 раза ниже теоретической.  </w:t>
      </w:r>
    </w:p>
    <w:p w14:paraId="00000009" w14:textId="77777777" w:rsidR="003C588E" w:rsidRDefault="00000000" w:rsidP="00EC4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Поскольку катионы Li</w:t>
      </w:r>
      <w:r>
        <w:rPr>
          <w:vertAlign w:val="superscript"/>
        </w:rPr>
        <w:t>+</w:t>
      </w:r>
      <w:r>
        <w:t xml:space="preserve"> имеют существенно меньший ионный радиус, чем катионы K</w:t>
      </w:r>
      <w:r>
        <w:rPr>
          <w:vertAlign w:val="superscript"/>
        </w:rPr>
        <w:t>+</w:t>
      </w:r>
      <w:r>
        <w:t xml:space="preserve">, ожидается, что положения </w:t>
      </w:r>
      <w:proofErr w:type="spellStart"/>
      <w:r>
        <w:t>Li</w:t>
      </w:r>
      <w:r>
        <w:rPr>
          <w:vertAlign w:val="superscript"/>
        </w:rPr>
        <w:t>+</w:t>
      </w:r>
      <w:r>
        <w:t>в</w:t>
      </w:r>
      <w:proofErr w:type="spellEnd"/>
      <w:r>
        <w:t xml:space="preserve"> структуре LiVPO</w:t>
      </w:r>
      <w:r>
        <w:rPr>
          <w:vertAlign w:val="subscript"/>
        </w:rPr>
        <w:t>4</w:t>
      </w:r>
      <w:r>
        <w:t>F могут сильно отличаться от положений K</w:t>
      </w:r>
      <w:r>
        <w:rPr>
          <w:vertAlign w:val="superscript"/>
        </w:rPr>
        <w:t>+</w:t>
      </w:r>
      <w:r>
        <w:t xml:space="preserve"> в KVPO</w:t>
      </w:r>
      <w:r>
        <w:rPr>
          <w:vertAlign w:val="subscript"/>
        </w:rPr>
        <w:t>4</w:t>
      </w:r>
      <w:r>
        <w:t>F. Низкая измеряемая емкость может быть обусловлена этими новыми положениями катионов Li</w:t>
      </w:r>
      <w:r>
        <w:rPr>
          <w:vertAlign w:val="superscript"/>
        </w:rPr>
        <w:t>+</w:t>
      </w:r>
      <w:r>
        <w:t xml:space="preserve"> и высокими барьерами миграции из данных позиций. Между тем экспериментальная идентификация положений катионов Li</w:t>
      </w:r>
      <w:r>
        <w:rPr>
          <w:vertAlign w:val="superscript"/>
        </w:rPr>
        <w:t>+</w:t>
      </w:r>
      <w:r>
        <w:t xml:space="preserve"> с помощью рентгенографии является затрудненной. Изучение миграционных путей и барьеров с умеренными затратами денежных и временных ресурсов может быть выполнено только в рамках вычислительных методов [2]. Кроме того, данные методы позволяют исследовать стабильность соединения LiVPO</w:t>
      </w:r>
      <w:r>
        <w:rPr>
          <w:vertAlign w:val="subscript"/>
        </w:rPr>
        <w:t>4</w:t>
      </w:r>
      <w:r>
        <w:t xml:space="preserve">F, которая необходима для долговременной работы аккумулятора. Если в материале происходит восстановление поверхности, катионная проницаемость может быстро снижаться при </w:t>
      </w:r>
      <w:proofErr w:type="spellStart"/>
      <w:r>
        <w:t>циклировании</w:t>
      </w:r>
      <w:proofErr w:type="spellEnd"/>
      <w:r>
        <w:t>. Следовательно, катодный материал LiVPO</w:t>
      </w:r>
      <w:r>
        <w:rPr>
          <w:vertAlign w:val="subscript"/>
        </w:rPr>
        <w:t>4</w:t>
      </w:r>
      <w:r>
        <w:t xml:space="preserve">F потребует дальнейших модификаций структуры. </w:t>
      </w:r>
    </w:p>
    <w:p w14:paraId="0000000A" w14:textId="5AFBDADE" w:rsidR="003C588E" w:rsidRDefault="00000000" w:rsidP="00EC4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данной работе мы изучаем реконструкцию поверхности катодного материала LiVPO</w:t>
      </w:r>
      <w:r>
        <w:rPr>
          <w:vertAlign w:val="subscript"/>
        </w:rPr>
        <w:t>4</w:t>
      </w:r>
      <w:r>
        <w:t xml:space="preserve">F (пространственная группа </w:t>
      </w:r>
      <w:r>
        <w:rPr>
          <w:i/>
        </w:rPr>
        <w:t>Pna2</w:t>
      </w:r>
      <w:r>
        <w:rPr>
          <w:i/>
          <w:vertAlign w:val="subscript"/>
        </w:rPr>
        <w:t>1</w:t>
      </w:r>
      <w:r>
        <w:t>) с использованием метода функционала плотности и учетом реальных условий синтеза. Во-первых, мы находим равновесные положения проводящих ионов Li</w:t>
      </w:r>
      <w:r>
        <w:rPr>
          <w:vertAlign w:val="superscript"/>
        </w:rPr>
        <w:t>+</w:t>
      </w:r>
      <w:r>
        <w:t xml:space="preserve"> в пространственных междоузлиях, когда в структуре присутствует 0% и 12.5% атомов Na, остающихся в структуре Na</w:t>
      </w:r>
      <w:r>
        <w:rPr>
          <w:i/>
          <w:vertAlign w:val="subscript"/>
        </w:rPr>
        <w:t>x</w:t>
      </w:r>
      <w:r>
        <w:t>Li</w:t>
      </w:r>
      <w:r>
        <w:rPr>
          <w:vertAlign w:val="subscript"/>
        </w:rPr>
        <w:t>1-</w:t>
      </w:r>
      <w:r>
        <w:rPr>
          <w:i/>
          <w:vertAlign w:val="subscript"/>
        </w:rPr>
        <w:t>x</w:t>
      </w:r>
      <w:r>
        <w:t>VPO</w:t>
      </w:r>
      <w:r>
        <w:rPr>
          <w:vertAlign w:val="subscript"/>
        </w:rPr>
        <w:t>4</w:t>
      </w:r>
      <w:r>
        <w:t xml:space="preserve">F после </w:t>
      </w:r>
      <w:proofErr w:type="spellStart"/>
      <w:r>
        <w:t>катионообмена</w:t>
      </w:r>
      <w:proofErr w:type="spellEnd"/>
      <w:r>
        <w:t>. Далее мы строим фазовую диаграмму для системы Li-V-P-O-F и находим диапазоны химических потенциалов Li, V, P, O и F, а также соответствующие области стабильности фазы LiVPO</w:t>
      </w:r>
      <w:r>
        <w:rPr>
          <w:vertAlign w:val="subscript"/>
        </w:rPr>
        <w:t>4</w:t>
      </w:r>
      <w:r>
        <w:t>F. Затем, мы моделируем структуры LiVPO</w:t>
      </w:r>
      <w:r>
        <w:rPr>
          <w:vertAlign w:val="subscript"/>
        </w:rPr>
        <w:t>4</w:t>
      </w:r>
      <w:r>
        <w:t xml:space="preserve">F со свободными поверхностями для нескольких наиболее важных ориентаций и </w:t>
      </w:r>
      <w:proofErr w:type="spellStart"/>
      <w:r>
        <w:t>терминаций</w:t>
      </w:r>
      <w:proofErr w:type="spellEnd"/>
      <w:r>
        <w:t xml:space="preserve">. Затем для изучения спонтанных изменений, которые могут произойти на поверхности структур, мы исследуем стабильность полученных поверхностей и их реконструкцию </w:t>
      </w:r>
      <w:r w:rsidR="006D5394">
        <w:t>путем восстановления</w:t>
      </w:r>
      <w:r>
        <w:t xml:space="preserve"> оборванных связей атомов во внешних слоях. На последнем этапе мы находим миграционные пути и соответствующие барьеры миграции Li</w:t>
      </w:r>
      <w:r>
        <w:rPr>
          <w:vertAlign w:val="superscript"/>
        </w:rPr>
        <w:t>+</w:t>
      </w:r>
      <w:r>
        <w:t xml:space="preserve"> в структуре LiVPO</w:t>
      </w:r>
      <w:r>
        <w:rPr>
          <w:vertAlign w:val="subscript"/>
        </w:rPr>
        <w:t>4</w:t>
      </w:r>
      <w:r>
        <w:t xml:space="preserve">F и потенциальное влияние оставшихся атомов Na на них. </w:t>
      </w:r>
    </w:p>
    <w:p w14:paraId="0000000C" w14:textId="77777777" w:rsidR="003C588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</w:rPr>
        <w:t xml:space="preserve">Работа была выполнена при поддержке грантовой программы </w:t>
      </w:r>
      <w:proofErr w:type="spellStart"/>
      <w:r>
        <w:rPr>
          <w:i/>
        </w:rPr>
        <w:t>Skoltech</w:t>
      </w:r>
      <w:proofErr w:type="spellEnd"/>
      <w:r>
        <w:rPr>
          <w:i/>
        </w:rPr>
        <w:t xml:space="preserve"> NGP.</w:t>
      </w:r>
    </w:p>
    <w:p w14:paraId="0000000D" w14:textId="77777777" w:rsidR="003C588E" w:rsidRPr="0098593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000000E" w14:textId="7E503F29" w:rsidR="003C588E" w:rsidRPr="00EC4E65" w:rsidRDefault="00000000" w:rsidP="00EC4E65">
      <w:pPr>
        <w:jc w:val="both"/>
        <w:rPr>
          <w:color w:val="000000"/>
          <w:lang w:val="en-US"/>
        </w:rPr>
      </w:pPr>
      <w:r w:rsidRPr="0098593B">
        <w:rPr>
          <w:color w:val="000000"/>
          <w:lang w:val="en-US"/>
        </w:rPr>
        <w:t>1.</w:t>
      </w:r>
      <w:r w:rsidRPr="0098593B">
        <w:rPr>
          <w:lang w:val="en-US"/>
        </w:rPr>
        <w:t xml:space="preserve"> Fedotov S.S., </w:t>
      </w:r>
      <w:proofErr w:type="spellStart"/>
      <w:r w:rsidR="0098593B">
        <w:rPr>
          <w:lang w:val="en-US"/>
        </w:rPr>
        <w:t>Khasanova</w:t>
      </w:r>
      <w:proofErr w:type="spellEnd"/>
      <w:r w:rsidR="0098593B">
        <w:rPr>
          <w:lang w:val="en-US"/>
        </w:rPr>
        <w:t xml:space="preserve"> N.R., </w:t>
      </w:r>
      <w:proofErr w:type="spellStart"/>
      <w:r w:rsidR="0098593B">
        <w:rPr>
          <w:lang w:val="en-US"/>
        </w:rPr>
        <w:t>Samarin</w:t>
      </w:r>
      <w:proofErr w:type="spellEnd"/>
      <w:r w:rsidR="0098593B">
        <w:rPr>
          <w:lang w:val="en-US"/>
        </w:rPr>
        <w:t xml:space="preserve"> </w:t>
      </w:r>
      <w:proofErr w:type="spellStart"/>
      <w:r w:rsidR="0098593B">
        <w:rPr>
          <w:lang w:val="en-US"/>
        </w:rPr>
        <w:t>A.Sh</w:t>
      </w:r>
      <w:proofErr w:type="spellEnd"/>
      <w:r w:rsidR="0098593B">
        <w:rPr>
          <w:lang w:val="en-US"/>
        </w:rPr>
        <w:t xml:space="preserve">., </w:t>
      </w:r>
      <w:proofErr w:type="spellStart"/>
      <w:r w:rsidR="0098593B">
        <w:rPr>
          <w:lang w:val="en-US"/>
        </w:rPr>
        <w:t>Drozhzhin</w:t>
      </w:r>
      <w:proofErr w:type="spellEnd"/>
      <w:r w:rsidR="0098593B">
        <w:rPr>
          <w:lang w:val="en-US"/>
        </w:rPr>
        <w:t xml:space="preserve"> O.A., </w:t>
      </w:r>
      <w:proofErr w:type="spellStart"/>
      <w:r w:rsidR="0098593B">
        <w:rPr>
          <w:lang w:val="en-US"/>
        </w:rPr>
        <w:t>Batuk</w:t>
      </w:r>
      <w:proofErr w:type="spellEnd"/>
      <w:r w:rsidR="0098593B">
        <w:rPr>
          <w:lang w:val="en-US"/>
        </w:rPr>
        <w:t xml:space="preserve"> D., </w:t>
      </w:r>
      <w:proofErr w:type="spellStart"/>
      <w:r w:rsidR="0098593B">
        <w:rPr>
          <w:lang w:val="en-US"/>
        </w:rPr>
        <w:t>Karakulina</w:t>
      </w:r>
      <w:proofErr w:type="spellEnd"/>
      <w:r w:rsidR="0098593B">
        <w:rPr>
          <w:lang w:val="en-US"/>
        </w:rPr>
        <w:t xml:space="preserve"> O.M., </w:t>
      </w:r>
      <w:proofErr w:type="spellStart"/>
      <w:r w:rsidR="0098593B">
        <w:rPr>
          <w:lang w:val="en-US"/>
        </w:rPr>
        <w:t>Hadermann</w:t>
      </w:r>
      <w:proofErr w:type="spellEnd"/>
      <w:r w:rsidR="0098593B">
        <w:rPr>
          <w:lang w:val="en-US"/>
        </w:rPr>
        <w:t xml:space="preserve"> J., </w:t>
      </w:r>
      <w:proofErr w:type="spellStart"/>
      <w:r w:rsidR="0098593B">
        <w:rPr>
          <w:lang w:val="en-US"/>
        </w:rPr>
        <w:t>Abakumov</w:t>
      </w:r>
      <w:proofErr w:type="spellEnd"/>
      <w:r w:rsidR="0098593B">
        <w:rPr>
          <w:lang w:val="en-US"/>
        </w:rPr>
        <w:t xml:space="preserve"> A.M., </w:t>
      </w:r>
      <w:proofErr w:type="spellStart"/>
      <w:r w:rsidR="0098593B">
        <w:rPr>
          <w:lang w:val="en-US"/>
        </w:rPr>
        <w:t>Antipov</w:t>
      </w:r>
      <w:proofErr w:type="spellEnd"/>
      <w:r w:rsidR="0098593B">
        <w:rPr>
          <w:lang w:val="en-US"/>
        </w:rPr>
        <w:t xml:space="preserve"> E.V.</w:t>
      </w:r>
      <w:r w:rsidRPr="0098593B">
        <w:rPr>
          <w:lang w:val="en-US"/>
        </w:rPr>
        <w:t xml:space="preserve"> </w:t>
      </w:r>
      <w:r w:rsidRPr="00EC4E65">
        <w:rPr>
          <w:lang w:val="en-US"/>
        </w:rPr>
        <w:t>AVPO</w:t>
      </w:r>
      <w:r w:rsidRPr="00EC4E65">
        <w:rPr>
          <w:vertAlign w:val="subscript"/>
          <w:lang w:val="en-US"/>
        </w:rPr>
        <w:t>4</w:t>
      </w:r>
      <w:r w:rsidRPr="00EC4E65">
        <w:rPr>
          <w:lang w:val="en-US"/>
        </w:rPr>
        <w:t>F (A = Li, K): A 4 V Cathode Material for High-Power Rechargeable Batteries // Chem. Mater. 2016. Vol. 28(2). P. 411–415.</w:t>
      </w:r>
    </w:p>
    <w:p w14:paraId="0000000F" w14:textId="5EE3DD5A" w:rsidR="003C588E" w:rsidRPr="00EC4E65" w:rsidRDefault="00000000" w:rsidP="00EC4E65">
      <w:pPr>
        <w:jc w:val="both"/>
        <w:rPr>
          <w:lang w:val="en-US"/>
        </w:rPr>
      </w:pPr>
      <w:r w:rsidRPr="00EC4E65">
        <w:rPr>
          <w:color w:val="000000"/>
          <w:lang w:val="en-US"/>
        </w:rPr>
        <w:t>2.</w:t>
      </w:r>
      <w:r w:rsidRPr="00EC4E65">
        <w:rPr>
          <w:lang w:val="en-US"/>
        </w:rPr>
        <w:t xml:space="preserve"> Kim H., </w:t>
      </w:r>
      <w:proofErr w:type="spellStart"/>
      <w:r w:rsidR="0098593B">
        <w:rPr>
          <w:lang w:val="en-US"/>
        </w:rPr>
        <w:t>Ishado</w:t>
      </w:r>
      <w:proofErr w:type="spellEnd"/>
      <w:r w:rsidR="0098593B">
        <w:rPr>
          <w:lang w:val="en-US"/>
        </w:rPr>
        <w:t xml:space="preserve"> Y., Tian Y., </w:t>
      </w:r>
      <w:proofErr w:type="spellStart"/>
      <w:r w:rsidR="0098593B">
        <w:rPr>
          <w:lang w:val="en-US"/>
        </w:rPr>
        <w:t>Ceder</w:t>
      </w:r>
      <w:proofErr w:type="spellEnd"/>
      <w:r w:rsidR="0098593B">
        <w:rPr>
          <w:lang w:val="en-US"/>
        </w:rPr>
        <w:t xml:space="preserve"> G.</w:t>
      </w:r>
      <w:r w:rsidRPr="00EC4E65">
        <w:rPr>
          <w:lang w:val="en-US"/>
        </w:rPr>
        <w:t xml:space="preserve"> Investigation of Alkali-Ion (Li, Na, and K) Intercalation in K</w:t>
      </w:r>
      <w:r w:rsidRPr="00EC4E65">
        <w:rPr>
          <w:vertAlign w:val="subscript"/>
          <w:lang w:val="en-US"/>
        </w:rPr>
        <w:t>x</w:t>
      </w:r>
      <w:r w:rsidRPr="00EC4E65">
        <w:rPr>
          <w:lang w:val="en-US"/>
        </w:rPr>
        <w:t>VPO</w:t>
      </w:r>
      <w:r w:rsidRPr="00EC4E65">
        <w:rPr>
          <w:vertAlign w:val="subscript"/>
          <w:lang w:val="en-US"/>
        </w:rPr>
        <w:t>4</w:t>
      </w:r>
      <w:r w:rsidR="00EC4E65">
        <w:rPr>
          <w:lang w:val="en-US"/>
        </w:rPr>
        <w:t xml:space="preserve">F (x </w:t>
      </w:r>
      <w:r w:rsidR="00EC4E65" w:rsidRPr="00EC4E65">
        <w:rPr>
          <w:rFonts w:ascii="Cambria Math" w:eastAsia="Gungsuh" w:hAnsi="Cambria Math" w:cs="Cambria Math"/>
          <w:lang w:val="en-US"/>
        </w:rPr>
        <w:t>∼</w:t>
      </w:r>
      <w:r w:rsidR="00EC4E65" w:rsidRPr="00EC4E65">
        <w:rPr>
          <w:rFonts w:eastAsia="Gungsuh"/>
          <w:lang w:val="en-US"/>
        </w:rPr>
        <w:t xml:space="preserve"> 0) Cathode // Adv. </w:t>
      </w:r>
      <w:proofErr w:type="spellStart"/>
      <w:r w:rsidR="00EC4E65" w:rsidRPr="00EC4E65">
        <w:rPr>
          <w:rFonts w:eastAsia="Gungsuh"/>
          <w:lang w:val="en-US"/>
        </w:rPr>
        <w:t>Funct</w:t>
      </w:r>
      <w:proofErr w:type="spellEnd"/>
      <w:r w:rsidR="00EC4E65" w:rsidRPr="00EC4E65">
        <w:rPr>
          <w:rFonts w:eastAsia="Gungsuh"/>
          <w:lang w:val="en-US"/>
        </w:rPr>
        <w:t>. Mater. 2019. Vol. 29(34). P. 1902392.</w:t>
      </w:r>
    </w:p>
    <w:sectPr w:rsidR="003C588E" w:rsidRPr="00EC4E6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8E"/>
    <w:rsid w:val="00104B17"/>
    <w:rsid w:val="003C588E"/>
    <w:rsid w:val="00664B17"/>
    <w:rsid w:val="006D5394"/>
    <w:rsid w:val="0098593B"/>
    <w:rsid w:val="00E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B459"/>
  <w15:docId w15:val="{FE85C2D4-1A0E-48B1-BB97-7A5F7C52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aTJX2v4moHTt3jLXb+TXuRh+8A==">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6</cp:revision>
  <dcterms:created xsi:type="dcterms:W3CDTF">2022-11-07T09:18:00Z</dcterms:created>
  <dcterms:modified xsi:type="dcterms:W3CDTF">2023-03-08T16:53:00Z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