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D300D96" w:rsidR="00130241" w:rsidRPr="00390509" w:rsidRDefault="00A52FC1" w:rsidP="00AA5064">
      <w:pPr>
        <w:jc w:val="center"/>
        <w:rPr>
          <w:b/>
          <w:bCs/>
          <w:highlight w:val="yellow"/>
        </w:rPr>
      </w:pPr>
      <w:r w:rsidRPr="00390509">
        <w:rPr>
          <w:b/>
          <w:bCs/>
        </w:rPr>
        <w:t xml:space="preserve">Влияние </w:t>
      </w:r>
      <w:proofErr w:type="spellStart"/>
      <w:r w:rsidRPr="00390509">
        <w:rPr>
          <w:b/>
          <w:bCs/>
        </w:rPr>
        <w:t>нековалентных</w:t>
      </w:r>
      <w:proofErr w:type="spellEnd"/>
      <w:r w:rsidRPr="00390509">
        <w:rPr>
          <w:b/>
          <w:bCs/>
        </w:rPr>
        <w:t xml:space="preserve"> взаимодействий в комплексах платины(</w:t>
      </w:r>
      <w:r w:rsidRPr="00390509">
        <w:rPr>
          <w:b/>
          <w:bCs/>
          <w:lang w:val="en-GB"/>
        </w:rPr>
        <w:t>II</w:t>
      </w:r>
      <w:r w:rsidRPr="00390509">
        <w:rPr>
          <w:b/>
          <w:bCs/>
        </w:rPr>
        <w:t xml:space="preserve">) на их </w:t>
      </w:r>
      <w:r w:rsidR="003D7A86" w:rsidRPr="00390509">
        <w:rPr>
          <w:b/>
          <w:bCs/>
        </w:rPr>
        <w:t>фотолюминесцентные</w:t>
      </w:r>
      <w:r w:rsidRPr="00390509">
        <w:rPr>
          <w:b/>
          <w:bCs/>
        </w:rPr>
        <w:t xml:space="preserve"> свойства</w:t>
      </w:r>
    </w:p>
    <w:p w14:paraId="00000002" w14:textId="0A9114DA" w:rsidR="00130241" w:rsidRDefault="00A52F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Антонова Э.В.</w:t>
      </w:r>
      <w:r w:rsidR="00EB1F49">
        <w:rPr>
          <w:b/>
          <w:i/>
          <w:color w:val="000000"/>
        </w:rPr>
        <w:t>,</w:t>
      </w:r>
      <w:r w:rsidR="005216BF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</w:rPr>
        <w:t>Кинжалов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</w:p>
    <w:p w14:paraId="00000003" w14:textId="072FA868" w:rsidR="00130241" w:rsidRDefault="00A52F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</w:t>
      </w:r>
      <w:r w:rsidR="00EB1F49">
        <w:rPr>
          <w:i/>
          <w:color w:val="000000"/>
        </w:rPr>
        <w:t xml:space="preserve"> курс</w:t>
      </w:r>
    </w:p>
    <w:p w14:paraId="00000005" w14:textId="4BE0AD7C" w:rsidR="00130241" w:rsidRPr="00391C38" w:rsidRDefault="00A52FC1" w:rsidP="00A52F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52FC1">
        <w:rPr>
          <w:i/>
          <w:color w:val="000000"/>
        </w:rPr>
        <w:t>Санкт-Петербургский государственный университет, Санкт-Петербург, Россия</w:t>
      </w:r>
    </w:p>
    <w:p w14:paraId="03223DC9" w14:textId="0B5D1A7C" w:rsidR="007C36D8" w:rsidRPr="005216BF" w:rsidRDefault="00EB1F49" w:rsidP="00210C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3D7A86">
        <w:rPr>
          <w:i/>
          <w:color w:val="000000"/>
          <w:lang w:val="en-US"/>
        </w:rPr>
        <w:t>E</w:t>
      </w:r>
      <w:r w:rsidR="003B76D6" w:rsidRPr="005216BF">
        <w:rPr>
          <w:i/>
          <w:color w:val="000000"/>
          <w:lang w:val="en-US"/>
        </w:rPr>
        <w:t>-</w:t>
      </w:r>
      <w:r w:rsidRPr="003D7A86">
        <w:rPr>
          <w:i/>
          <w:color w:val="000000"/>
          <w:lang w:val="en-US"/>
        </w:rPr>
        <w:t>mail</w:t>
      </w:r>
      <w:r w:rsidRPr="005216BF">
        <w:rPr>
          <w:i/>
          <w:color w:val="000000"/>
          <w:lang w:val="en-US"/>
        </w:rPr>
        <w:t xml:space="preserve">: </w:t>
      </w:r>
      <w:r w:rsidR="00A52FC1" w:rsidRPr="005216BF">
        <w:rPr>
          <w:i/>
          <w:u w:val="single"/>
          <w:lang w:val="en-US"/>
        </w:rPr>
        <w:t>st055686@student.spbu.ru</w:t>
      </w:r>
    </w:p>
    <w:p w14:paraId="0D5245AA" w14:textId="159DB792" w:rsidR="007C6ACB" w:rsidRPr="00176C45" w:rsidRDefault="00540898" w:rsidP="00EE10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highlight w:val="yellow"/>
        </w:rPr>
      </w:pPr>
      <w:r>
        <w:rPr>
          <w:color w:val="000000"/>
        </w:rPr>
        <w:t>О</w:t>
      </w:r>
      <w:r w:rsidRPr="00540898">
        <w:rPr>
          <w:color w:val="000000"/>
        </w:rPr>
        <w:t xml:space="preserve">птические свойства люминесцентных </w:t>
      </w:r>
      <w:r w:rsidRPr="00540898">
        <w:rPr>
          <w:i/>
          <w:iCs/>
          <w:color w:val="000000"/>
        </w:rPr>
        <w:t>C^N</w:t>
      </w:r>
      <w:r w:rsidRPr="00540898">
        <w:rPr>
          <w:i/>
          <w:color w:val="000000"/>
        </w:rPr>
        <w:t>-</w:t>
      </w:r>
      <w:proofErr w:type="spellStart"/>
      <w:r w:rsidRPr="00540898">
        <w:rPr>
          <w:color w:val="000000"/>
        </w:rPr>
        <w:t>циклометаллированных</w:t>
      </w:r>
      <w:proofErr w:type="spellEnd"/>
      <w:r w:rsidRPr="00540898">
        <w:rPr>
          <w:color w:val="000000"/>
        </w:rPr>
        <w:t xml:space="preserve"> комплексов </w:t>
      </w:r>
      <w:proofErr w:type="gramStart"/>
      <w:r w:rsidRPr="00540898">
        <w:rPr>
          <w:color w:val="000000"/>
        </w:rPr>
        <w:t>платины(</w:t>
      </w:r>
      <w:proofErr w:type="gramEnd"/>
      <w:r w:rsidRPr="00540898">
        <w:rPr>
          <w:color w:val="000000"/>
        </w:rPr>
        <w:t>II) [</w:t>
      </w:r>
      <w:r w:rsidRPr="00540898">
        <w:rPr>
          <w:color w:val="000000"/>
          <w:lang w:val="en-US"/>
        </w:rPr>
        <w:t>Pt</w:t>
      </w:r>
      <w:r w:rsidRPr="00540898">
        <w:rPr>
          <w:color w:val="000000"/>
        </w:rPr>
        <w:t>(</w:t>
      </w:r>
      <w:r w:rsidRPr="00540898">
        <w:rPr>
          <w:color w:val="000000"/>
          <w:lang w:val="en-US"/>
        </w:rPr>
        <w:t>C</w:t>
      </w:r>
      <w:r w:rsidRPr="00540898">
        <w:rPr>
          <w:color w:val="000000"/>
        </w:rPr>
        <w:t>^</w:t>
      </w:r>
      <w:r w:rsidRPr="00540898">
        <w:rPr>
          <w:color w:val="000000"/>
          <w:lang w:val="en-US"/>
        </w:rPr>
        <w:t>N</w:t>
      </w:r>
      <w:r w:rsidRPr="00540898">
        <w:rPr>
          <w:color w:val="000000"/>
        </w:rPr>
        <w:t>)(</w:t>
      </w:r>
      <w:r w:rsidRPr="00540898">
        <w:rPr>
          <w:color w:val="000000"/>
          <w:lang w:val="en-US"/>
        </w:rPr>
        <w:t>L</w:t>
      </w:r>
      <w:r w:rsidRPr="00540898">
        <w:rPr>
          <w:color w:val="000000"/>
        </w:rPr>
        <w:t>,</w:t>
      </w:r>
      <w:r w:rsidRPr="00540898">
        <w:rPr>
          <w:color w:val="000000"/>
          <w:lang w:val="en-US"/>
        </w:rPr>
        <w:t>L</w:t>
      </w:r>
      <w:r w:rsidRPr="00540898">
        <w:rPr>
          <w:color w:val="000000"/>
        </w:rPr>
        <w:t>’)]</w:t>
      </w:r>
      <w:r w:rsidRPr="00540898">
        <w:rPr>
          <w:color w:val="000000"/>
          <w:vertAlign w:val="superscript"/>
          <w:lang w:val="en-US"/>
        </w:rPr>
        <w:t>Z</w:t>
      </w:r>
      <w:r w:rsidRPr="00540898">
        <w:rPr>
          <w:color w:val="000000"/>
        </w:rPr>
        <w:t xml:space="preserve"> зависят не только от молекулярного строения соединений, но и от </w:t>
      </w:r>
      <w:proofErr w:type="spellStart"/>
      <w:r w:rsidRPr="00540898">
        <w:rPr>
          <w:color w:val="000000"/>
        </w:rPr>
        <w:t>супрамолекулярной</w:t>
      </w:r>
      <w:proofErr w:type="spellEnd"/>
      <w:r w:rsidRPr="00540898">
        <w:rPr>
          <w:color w:val="000000"/>
        </w:rPr>
        <w:t xml:space="preserve"> агрегации.</w:t>
      </w:r>
      <w:r w:rsidR="0031568F">
        <w:rPr>
          <w:color w:val="000000"/>
        </w:rPr>
        <w:t xml:space="preserve"> </w:t>
      </w:r>
      <w:r w:rsidR="00C8630C">
        <w:rPr>
          <w:color w:val="000000"/>
        </w:rPr>
        <w:t>К</w:t>
      </w:r>
      <w:r w:rsidR="007C6ACB" w:rsidRPr="007B790B">
        <w:rPr>
          <w:color w:val="000000"/>
        </w:rPr>
        <w:t xml:space="preserve">онтроль образования полиморфных </w:t>
      </w:r>
      <w:r w:rsidR="00920A90" w:rsidRPr="007B790B">
        <w:rPr>
          <w:color w:val="000000"/>
        </w:rPr>
        <w:t xml:space="preserve">форм комплексов </w:t>
      </w:r>
      <w:proofErr w:type="gramStart"/>
      <w:r w:rsidR="00920A90" w:rsidRPr="007B790B">
        <w:rPr>
          <w:color w:val="000000"/>
        </w:rPr>
        <w:t>платины(</w:t>
      </w:r>
      <w:proofErr w:type="gramEnd"/>
      <w:r w:rsidR="00920A90" w:rsidRPr="007B790B">
        <w:rPr>
          <w:color w:val="000000"/>
          <w:lang w:val="en-GB"/>
        </w:rPr>
        <w:t>II</w:t>
      </w:r>
      <w:r w:rsidR="00920A90" w:rsidRPr="007B790B">
        <w:rPr>
          <w:color w:val="000000"/>
        </w:rPr>
        <w:t>) является сложной задачей из-за возникающих при кристаллизации</w:t>
      </w:r>
      <w:r w:rsidR="00953290">
        <w:rPr>
          <w:color w:val="000000"/>
        </w:rPr>
        <w:t xml:space="preserve"> множественных</w:t>
      </w:r>
      <w:r w:rsidR="00920A90" w:rsidRPr="007B790B">
        <w:rPr>
          <w:color w:val="000000"/>
        </w:rPr>
        <w:t xml:space="preserve"> </w:t>
      </w:r>
      <w:r w:rsidR="00C34F76" w:rsidRPr="007B790B">
        <w:rPr>
          <w:color w:val="000000"/>
        </w:rPr>
        <w:t>взаимодействий</w:t>
      </w:r>
      <w:r w:rsidR="00B15F78" w:rsidRPr="007B790B">
        <w:rPr>
          <w:color w:val="000000"/>
        </w:rPr>
        <w:t xml:space="preserve"> комплекс-комплекс и комплекс-растворитель</w:t>
      </w:r>
      <w:r w:rsidR="0031568F">
        <w:rPr>
          <w:color w:val="000000"/>
        </w:rPr>
        <w:t>.</w:t>
      </w:r>
    </w:p>
    <w:p w14:paraId="51E29A40" w14:textId="19C264B7" w:rsidR="00E07744" w:rsidRDefault="00EE10B0" w:rsidP="00F747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color w:val="000000"/>
        </w:rPr>
      </w:pPr>
      <w:r w:rsidRPr="00EE10B0">
        <w:rPr>
          <w:color w:val="000000"/>
        </w:rPr>
        <w:t>В работе</w:t>
      </w:r>
      <w:r w:rsidR="002E16CB">
        <w:rPr>
          <w:color w:val="000000"/>
        </w:rPr>
        <w:t xml:space="preserve"> </w:t>
      </w:r>
      <w:r w:rsidR="00C8630C">
        <w:rPr>
          <w:color w:val="000000"/>
        </w:rPr>
        <w:t>изучена</w:t>
      </w:r>
      <w:r w:rsidR="002E16CB">
        <w:rPr>
          <w:color w:val="000000"/>
        </w:rPr>
        <w:t xml:space="preserve"> </w:t>
      </w:r>
      <w:r w:rsidR="001E2BF8">
        <w:rPr>
          <w:color w:val="000000"/>
        </w:rPr>
        <w:t xml:space="preserve">серия </w:t>
      </w:r>
      <w:r w:rsidR="002E16CB">
        <w:rPr>
          <w:color w:val="000000"/>
        </w:rPr>
        <w:t>ранее не описанны</w:t>
      </w:r>
      <w:r w:rsidR="001E2BF8">
        <w:rPr>
          <w:color w:val="000000"/>
        </w:rPr>
        <w:t>х</w:t>
      </w:r>
      <w:r w:rsidR="002E16CB">
        <w:rPr>
          <w:color w:val="000000"/>
        </w:rPr>
        <w:t xml:space="preserve"> </w:t>
      </w:r>
      <w:proofErr w:type="spellStart"/>
      <w:r w:rsidR="002E16CB">
        <w:rPr>
          <w:color w:val="000000"/>
        </w:rPr>
        <w:t>циклометаллированных</w:t>
      </w:r>
      <w:proofErr w:type="spellEnd"/>
      <w:r w:rsidR="002E16CB">
        <w:rPr>
          <w:color w:val="000000"/>
        </w:rPr>
        <w:t xml:space="preserve"> комплекс</w:t>
      </w:r>
      <w:r w:rsidR="001E2BF8">
        <w:rPr>
          <w:color w:val="000000"/>
        </w:rPr>
        <w:t>ов</w:t>
      </w:r>
      <w:r w:rsidR="002E16CB">
        <w:rPr>
          <w:color w:val="000000"/>
        </w:rPr>
        <w:t xml:space="preserve"> платины(</w:t>
      </w:r>
      <w:r w:rsidR="002E16CB">
        <w:rPr>
          <w:color w:val="000000"/>
          <w:lang w:val="en-GB"/>
        </w:rPr>
        <w:t>II</w:t>
      </w:r>
      <w:r w:rsidR="002E16CB">
        <w:rPr>
          <w:color w:val="000000"/>
        </w:rPr>
        <w:t xml:space="preserve">) с </w:t>
      </w:r>
      <w:proofErr w:type="spellStart"/>
      <w:r w:rsidR="002E16CB">
        <w:rPr>
          <w:color w:val="000000"/>
        </w:rPr>
        <w:t>изоцианидными</w:t>
      </w:r>
      <w:proofErr w:type="spellEnd"/>
      <w:r w:rsidR="002E16CB">
        <w:rPr>
          <w:color w:val="000000"/>
        </w:rPr>
        <w:t xml:space="preserve"> </w:t>
      </w:r>
      <w:proofErr w:type="spellStart"/>
      <w:r w:rsidR="002E16CB">
        <w:rPr>
          <w:color w:val="000000"/>
        </w:rPr>
        <w:t>лигандами</w:t>
      </w:r>
      <w:proofErr w:type="spellEnd"/>
      <w:r w:rsidR="002E16CB">
        <w:rPr>
          <w:color w:val="000000"/>
        </w:rPr>
        <w:t xml:space="preserve"> </w:t>
      </w:r>
      <w:r w:rsidR="002E16CB" w:rsidRPr="002E16CB">
        <w:rPr>
          <w:color w:val="000000"/>
        </w:rPr>
        <w:t>[(</w:t>
      </w:r>
      <w:proofErr w:type="spellStart"/>
      <w:r w:rsidR="002E16CB" w:rsidRPr="002E16CB">
        <w:rPr>
          <w:color w:val="000000"/>
        </w:rPr>
        <w:t>ppy</w:t>
      </w:r>
      <w:proofErr w:type="spellEnd"/>
      <w:r w:rsidR="002E16CB" w:rsidRPr="002E16CB">
        <w:rPr>
          <w:color w:val="000000"/>
        </w:rPr>
        <w:t>)</w:t>
      </w:r>
      <w:proofErr w:type="spellStart"/>
      <w:r w:rsidR="002E16CB" w:rsidRPr="002E16CB">
        <w:rPr>
          <w:color w:val="000000"/>
        </w:rPr>
        <w:t>PtCl</w:t>
      </w:r>
      <w:proofErr w:type="spellEnd"/>
      <w:r w:rsidR="002E16CB" w:rsidRPr="002E16CB">
        <w:rPr>
          <w:color w:val="000000"/>
        </w:rPr>
        <w:t>(CN</w:t>
      </w:r>
      <w:r w:rsidR="002E16CB" w:rsidRPr="002E16CB">
        <w:rPr>
          <w:color w:val="000000"/>
          <w:lang w:val="en-US"/>
        </w:rPr>
        <w:t>R</w:t>
      </w:r>
      <w:r w:rsidR="002E16CB" w:rsidRPr="002E16CB">
        <w:rPr>
          <w:color w:val="000000"/>
        </w:rPr>
        <w:t xml:space="preserve">)] </w:t>
      </w:r>
      <w:r w:rsidR="002E16CB">
        <w:rPr>
          <w:color w:val="000000"/>
        </w:rPr>
        <w:t>(</w:t>
      </w:r>
      <w:r w:rsidR="002E16CB">
        <w:rPr>
          <w:color w:val="000000"/>
          <w:lang w:val="en-GB"/>
        </w:rPr>
        <w:t>R</w:t>
      </w:r>
      <w:r w:rsidR="002E16CB" w:rsidRPr="002E16CB">
        <w:rPr>
          <w:color w:val="000000"/>
        </w:rPr>
        <w:t xml:space="preserve"> = </w:t>
      </w:r>
      <w:r w:rsidR="002E16CB">
        <w:rPr>
          <w:color w:val="000000"/>
          <w:lang w:val="en-GB"/>
        </w:rPr>
        <w:t>C</w:t>
      </w:r>
      <w:r w:rsidR="002E16CB" w:rsidRPr="002E16CB">
        <w:rPr>
          <w:color w:val="000000"/>
          <w:vertAlign w:val="subscript"/>
        </w:rPr>
        <w:t>6</w:t>
      </w:r>
      <w:r w:rsidR="002E16CB">
        <w:rPr>
          <w:color w:val="000000"/>
          <w:lang w:val="en-GB"/>
        </w:rPr>
        <w:t>H</w:t>
      </w:r>
      <w:r w:rsidR="002E16CB" w:rsidRPr="002E16CB">
        <w:rPr>
          <w:color w:val="000000"/>
          <w:vertAlign w:val="subscript"/>
        </w:rPr>
        <w:t>4</w:t>
      </w:r>
      <w:r w:rsidR="002E16CB" w:rsidRPr="002E16CB">
        <w:rPr>
          <w:color w:val="000000"/>
        </w:rPr>
        <w:t>-2-</w:t>
      </w:r>
      <w:r w:rsidR="002E16CB">
        <w:rPr>
          <w:color w:val="000000"/>
          <w:lang w:val="en-GB"/>
        </w:rPr>
        <w:t>I</w:t>
      </w:r>
      <w:r w:rsidR="002E16CB">
        <w:rPr>
          <w:color w:val="000000"/>
        </w:rPr>
        <w:t xml:space="preserve"> </w:t>
      </w:r>
      <w:r w:rsidR="002E16CB" w:rsidRPr="002E16CB">
        <w:rPr>
          <w:b/>
          <w:bCs/>
          <w:color w:val="000000"/>
        </w:rPr>
        <w:t>1</w:t>
      </w:r>
      <w:r w:rsidR="002E16CB" w:rsidRPr="002E16CB">
        <w:rPr>
          <w:color w:val="000000"/>
        </w:rPr>
        <w:t xml:space="preserve">, </w:t>
      </w:r>
      <w:r w:rsidR="002E16CB">
        <w:rPr>
          <w:color w:val="000000"/>
          <w:lang w:val="en-GB"/>
        </w:rPr>
        <w:t>C</w:t>
      </w:r>
      <w:r w:rsidR="002E16CB" w:rsidRPr="002E16CB">
        <w:rPr>
          <w:color w:val="000000"/>
          <w:vertAlign w:val="subscript"/>
        </w:rPr>
        <w:t>6</w:t>
      </w:r>
      <w:r w:rsidR="002E16CB">
        <w:rPr>
          <w:color w:val="000000"/>
          <w:lang w:val="en-GB"/>
        </w:rPr>
        <w:t>H</w:t>
      </w:r>
      <w:r w:rsidR="002E16CB" w:rsidRPr="002E16CB">
        <w:rPr>
          <w:color w:val="000000"/>
          <w:vertAlign w:val="subscript"/>
        </w:rPr>
        <w:t>4</w:t>
      </w:r>
      <w:r w:rsidR="002E16CB" w:rsidRPr="002E16CB">
        <w:rPr>
          <w:color w:val="000000"/>
        </w:rPr>
        <w:t>-4-</w:t>
      </w:r>
      <w:r w:rsidR="002E16CB">
        <w:rPr>
          <w:color w:val="000000"/>
          <w:lang w:val="en-GB"/>
        </w:rPr>
        <w:t>I</w:t>
      </w:r>
      <w:r w:rsidR="002E16CB">
        <w:rPr>
          <w:color w:val="000000"/>
        </w:rPr>
        <w:t xml:space="preserve"> </w:t>
      </w:r>
      <w:r w:rsidR="002E16CB" w:rsidRPr="002E16CB">
        <w:rPr>
          <w:b/>
          <w:bCs/>
          <w:color w:val="000000"/>
        </w:rPr>
        <w:t>2</w:t>
      </w:r>
      <w:r w:rsidR="002E16CB" w:rsidRPr="002E16CB">
        <w:rPr>
          <w:color w:val="000000"/>
        </w:rPr>
        <w:t xml:space="preserve">, </w:t>
      </w:r>
      <w:r w:rsidR="002E16CB">
        <w:rPr>
          <w:color w:val="000000"/>
          <w:lang w:val="en-GB"/>
        </w:rPr>
        <w:t>C</w:t>
      </w:r>
      <w:r w:rsidR="002E16CB" w:rsidRPr="002E16CB">
        <w:rPr>
          <w:color w:val="000000"/>
          <w:vertAlign w:val="subscript"/>
        </w:rPr>
        <w:t>6</w:t>
      </w:r>
      <w:r w:rsidR="002E16CB">
        <w:rPr>
          <w:color w:val="000000"/>
          <w:lang w:val="en-GB"/>
        </w:rPr>
        <w:t>H</w:t>
      </w:r>
      <w:r w:rsidR="002E16CB" w:rsidRPr="002E16CB">
        <w:rPr>
          <w:color w:val="000000"/>
          <w:vertAlign w:val="subscript"/>
        </w:rPr>
        <w:t>3</w:t>
      </w:r>
      <w:r w:rsidR="002E16CB" w:rsidRPr="002E16CB">
        <w:rPr>
          <w:color w:val="000000"/>
        </w:rPr>
        <w:t>-2-</w:t>
      </w:r>
      <w:r w:rsidR="002E16CB">
        <w:rPr>
          <w:color w:val="000000"/>
          <w:lang w:val="en-GB"/>
        </w:rPr>
        <w:t>F</w:t>
      </w:r>
      <w:r w:rsidR="002E16CB" w:rsidRPr="002E16CB">
        <w:rPr>
          <w:color w:val="000000"/>
        </w:rPr>
        <w:t>-4-</w:t>
      </w:r>
      <w:r w:rsidR="002E16CB">
        <w:rPr>
          <w:color w:val="000000"/>
          <w:lang w:val="en-GB"/>
        </w:rPr>
        <w:t>I</w:t>
      </w:r>
      <w:r w:rsidR="002E16CB">
        <w:rPr>
          <w:color w:val="000000"/>
        </w:rPr>
        <w:t xml:space="preserve"> </w:t>
      </w:r>
      <w:r w:rsidR="002E16CB" w:rsidRPr="002E16CB">
        <w:rPr>
          <w:b/>
          <w:bCs/>
          <w:color w:val="000000"/>
        </w:rPr>
        <w:t>3</w:t>
      </w:r>
      <w:r w:rsidR="002E16CB" w:rsidRPr="002E16CB">
        <w:rPr>
          <w:color w:val="000000"/>
        </w:rPr>
        <w:t xml:space="preserve">, </w:t>
      </w:r>
      <w:r w:rsidR="002E16CB">
        <w:rPr>
          <w:color w:val="000000"/>
          <w:lang w:val="en-GB"/>
        </w:rPr>
        <w:t>C</w:t>
      </w:r>
      <w:r w:rsidR="002E16CB" w:rsidRPr="002E16CB">
        <w:rPr>
          <w:color w:val="000000"/>
          <w:vertAlign w:val="subscript"/>
        </w:rPr>
        <w:t>6</w:t>
      </w:r>
      <w:r w:rsidR="002E16CB">
        <w:rPr>
          <w:color w:val="000000"/>
          <w:lang w:val="en-GB"/>
        </w:rPr>
        <w:t>H</w:t>
      </w:r>
      <w:r w:rsidR="002E16CB" w:rsidRPr="002E16CB">
        <w:rPr>
          <w:color w:val="000000"/>
          <w:vertAlign w:val="subscript"/>
        </w:rPr>
        <w:t>3</w:t>
      </w:r>
      <w:r w:rsidR="002E16CB" w:rsidRPr="002E16CB">
        <w:rPr>
          <w:color w:val="000000"/>
        </w:rPr>
        <w:t>-2,4-</w:t>
      </w:r>
      <w:r w:rsidR="002E16CB">
        <w:rPr>
          <w:color w:val="000000"/>
          <w:lang w:val="en-GB"/>
        </w:rPr>
        <w:t>I</w:t>
      </w:r>
      <w:r w:rsidR="002E16CB" w:rsidRPr="002E16CB">
        <w:rPr>
          <w:color w:val="000000"/>
          <w:vertAlign w:val="subscript"/>
        </w:rPr>
        <w:t>2</w:t>
      </w:r>
      <w:r w:rsidR="002E16CB">
        <w:rPr>
          <w:color w:val="000000"/>
        </w:rPr>
        <w:t xml:space="preserve"> </w:t>
      </w:r>
      <w:r w:rsidR="002E16CB" w:rsidRPr="002E16CB">
        <w:rPr>
          <w:b/>
          <w:bCs/>
          <w:color w:val="000000"/>
        </w:rPr>
        <w:t>4</w:t>
      </w:r>
      <w:r w:rsidR="002E16CB">
        <w:rPr>
          <w:color w:val="000000"/>
        </w:rPr>
        <w:t>)</w:t>
      </w:r>
      <w:r w:rsidR="00F06C81">
        <w:rPr>
          <w:color w:val="000000"/>
        </w:rPr>
        <w:t xml:space="preserve"> </w:t>
      </w:r>
      <w:r w:rsidR="00F06C81" w:rsidRPr="00F06C81">
        <w:rPr>
          <w:color w:val="000000"/>
        </w:rPr>
        <w:fldChar w:fldCharType="begin"/>
      </w:r>
      <w:r w:rsidR="00D04D1B">
        <w:rPr>
          <w:color w:val="000000"/>
        </w:rPr>
        <w:instrText xml:space="preserve"> ADDIN EN.CITE &lt;EndNote&gt;&lt;Cite&gt;&lt;Author&gt;Sokolova&lt;/Author&gt;&lt;Year&gt;2022&lt;/Year&gt;&lt;RecNum&gt;1049&lt;/RecNum&gt;&lt;DisplayText&gt;[1]&lt;/DisplayText&gt;&lt;record&gt;&lt;rec-number&gt;1049&lt;/rec-number&gt;&lt;foreign-keys&gt;&lt;key app="EN" db-id="p5rfd2wwbdxfs3e0vfjpatduxzerdeex50fd" timestamp="1670535764"&gt;1049&lt;/key&gt;&lt;/foreign-keys&gt;&lt;ref-type name="Journal Article"&gt;17&lt;/ref-type&gt;&lt;contributors&gt;&lt;authors&gt;&lt;author&gt;Sokolova, Elina V.&lt;/author&gt;&lt;author&gt;Kinzhalov, Mikhail A.&lt;/author&gt;&lt;author&gt;Smirnov, Andrey S.&lt;/author&gt;&lt;author&gt;Cheranyova, Anna M.&lt;/author&gt;&lt;author&gt;Ivanov, Daniil M.&lt;/author&gt;&lt;author&gt;Kukushkin, Vadim Yu&lt;/author&gt;&lt;author&gt;Bokach, Nadezhda A.&lt;/author&gt;&lt;/authors&gt;&lt;/contributors&gt;&lt;titles&gt;&lt;title&gt;Polymorph-Dependent Phosphorescence of Cyclometalated Platinum(II) Complexes and Its Relation to Non-covalent Interactions&lt;/title&gt;&lt;secondary-title&gt;ACS Omega&lt;/secondary-title&gt;&lt;/titles&gt;&lt;periodical&gt;&lt;full-title&gt;ACS Omega&lt;/full-title&gt;&lt;/periodical&gt;&lt;pages&gt;34454-34462&lt;/pages&gt;&lt;volume&gt;7&lt;/volume&gt;&lt;number&gt;38&lt;/number&gt;&lt;dates&gt;&lt;year&gt;2022&lt;/year&gt;&lt;pub-dates&gt;&lt;date&gt;2022/09/27&lt;/date&gt;&lt;/pub-dates&gt;&lt;/dates&gt;&lt;publisher&gt;American Chemical Society&lt;/publisher&gt;&lt;urls&gt;&lt;related-urls&gt;&lt;url&gt;https://doi.org/10.1021/acsomega.2c04110&lt;/url&gt;&lt;/related-urls&gt;&lt;/urls&gt;&lt;electronic-resource-num&gt;10.1021/acsomega.2c04110&lt;/electronic-resource-num&gt;&lt;/record&gt;&lt;/Cite&gt;&lt;/EndNote&gt;</w:instrText>
      </w:r>
      <w:r w:rsidR="00F06C81" w:rsidRPr="00F06C81">
        <w:rPr>
          <w:color w:val="000000"/>
        </w:rPr>
        <w:fldChar w:fldCharType="separate"/>
      </w:r>
      <w:r w:rsidR="00D04D1B">
        <w:rPr>
          <w:noProof/>
          <w:color w:val="000000"/>
        </w:rPr>
        <w:t>[1]</w:t>
      </w:r>
      <w:r w:rsidR="00F06C81" w:rsidRPr="00F06C81">
        <w:rPr>
          <w:color w:val="000000"/>
        </w:rPr>
        <w:fldChar w:fldCharType="end"/>
      </w:r>
      <w:r w:rsidR="002E16CB" w:rsidRPr="002E16CB">
        <w:rPr>
          <w:color w:val="000000"/>
        </w:rPr>
        <w:t>.</w:t>
      </w:r>
      <w:r w:rsidR="002E16CB">
        <w:rPr>
          <w:color w:val="000000"/>
        </w:rPr>
        <w:t xml:space="preserve"> </w:t>
      </w:r>
      <w:r w:rsidR="00C8630C">
        <w:rPr>
          <w:color w:val="000000"/>
        </w:rPr>
        <w:t xml:space="preserve">Кристаллизацией </w:t>
      </w:r>
      <w:r w:rsidR="00C8630C" w:rsidRPr="00C8630C">
        <w:rPr>
          <w:b/>
          <w:color w:val="000000"/>
        </w:rPr>
        <w:t>1</w:t>
      </w:r>
      <w:r w:rsidR="00C8630C" w:rsidRPr="00384181">
        <w:rPr>
          <w:bCs/>
          <w:color w:val="000000"/>
        </w:rPr>
        <w:t>–</w:t>
      </w:r>
      <w:r w:rsidR="00C8630C" w:rsidRPr="00C8630C">
        <w:rPr>
          <w:b/>
          <w:color w:val="000000"/>
        </w:rPr>
        <w:t>4</w:t>
      </w:r>
      <w:r w:rsidR="0064235C">
        <w:rPr>
          <w:color w:val="000000"/>
        </w:rPr>
        <w:t xml:space="preserve"> </w:t>
      </w:r>
      <w:r w:rsidR="00C8630C">
        <w:rPr>
          <w:color w:val="000000"/>
        </w:rPr>
        <w:t>в</w:t>
      </w:r>
      <w:r w:rsidR="0025410B">
        <w:rPr>
          <w:color w:val="000000"/>
        </w:rPr>
        <w:t xml:space="preserve"> </w:t>
      </w:r>
      <w:r w:rsidR="0027086A">
        <w:rPr>
          <w:color w:val="000000"/>
        </w:rPr>
        <w:t>различных</w:t>
      </w:r>
      <w:r w:rsidR="0025410B">
        <w:rPr>
          <w:color w:val="000000"/>
        </w:rPr>
        <w:t xml:space="preserve"> </w:t>
      </w:r>
      <w:r w:rsidR="00C8630C">
        <w:rPr>
          <w:color w:val="000000"/>
        </w:rPr>
        <w:t>условиях</w:t>
      </w:r>
      <w:r w:rsidR="0025410B">
        <w:rPr>
          <w:color w:val="000000"/>
        </w:rPr>
        <w:t xml:space="preserve"> получен ряд полиморфных кристаллов</w:t>
      </w:r>
      <w:r w:rsidR="00C8630C" w:rsidRPr="00C8630C">
        <w:rPr>
          <w:color w:val="000000"/>
        </w:rPr>
        <w:t xml:space="preserve"> </w:t>
      </w:r>
      <w:r w:rsidR="00C8630C">
        <w:rPr>
          <w:color w:val="000000"/>
        </w:rPr>
        <w:t>и сольватов</w:t>
      </w:r>
      <w:r w:rsidR="004D46FD">
        <w:rPr>
          <w:color w:val="000000"/>
        </w:rPr>
        <w:t xml:space="preserve"> (</w:t>
      </w:r>
      <w:r w:rsidR="004D46FD" w:rsidRPr="004D46FD">
        <w:rPr>
          <w:b/>
          <w:bCs/>
          <w:color w:val="000000"/>
        </w:rPr>
        <w:t>1</w:t>
      </w:r>
      <w:r w:rsidR="004D46FD" w:rsidRPr="004D46FD">
        <w:rPr>
          <w:b/>
          <w:bCs/>
          <w:color w:val="000000"/>
          <w:vertAlign w:val="superscript"/>
          <w:lang w:val="en-GB"/>
        </w:rPr>
        <w:t>I</w:t>
      </w:r>
      <w:r w:rsidR="00C8630C" w:rsidRPr="00C8630C">
        <w:rPr>
          <w:bCs/>
          <w:color w:val="000000"/>
        </w:rPr>
        <w:t>/</w:t>
      </w:r>
      <w:r w:rsidR="00C8630C" w:rsidRPr="004D46FD">
        <w:rPr>
          <w:b/>
          <w:bCs/>
          <w:color w:val="000000"/>
        </w:rPr>
        <w:t>1</w:t>
      </w:r>
      <w:r w:rsidR="00C8630C" w:rsidRPr="004D46FD">
        <w:rPr>
          <w:b/>
          <w:bCs/>
          <w:color w:val="000000"/>
          <w:vertAlign w:val="superscript"/>
          <w:lang w:val="en-GB"/>
        </w:rPr>
        <w:t>I</w:t>
      </w:r>
      <w:r w:rsidR="00C8630C">
        <w:rPr>
          <w:b/>
          <w:bCs/>
          <w:color w:val="000000"/>
          <w:vertAlign w:val="superscript"/>
          <w:lang w:val="en-US"/>
        </w:rPr>
        <w:t>I</w:t>
      </w:r>
      <w:r w:rsidR="004D46FD" w:rsidRPr="004D46FD">
        <w:rPr>
          <w:color w:val="000000"/>
        </w:rPr>
        <w:t>,</w:t>
      </w:r>
      <w:r w:rsidR="00C8630C" w:rsidRPr="00C8630C">
        <w:rPr>
          <w:b/>
          <w:bCs/>
          <w:color w:val="000000"/>
        </w:rPr>
        <w:t xml:space="preserve"> </w:t>
      </w:r>
      <w:r w:rsidR="00C8630C">
        <w:rPr>
          <w:b/>
          <w:bCs/>
          <w:color w:val="000000"/>
        </w:rPr>
        <w:t>2</w:t>
      </w:r>
      <w:r w:rsidR="00C8630C" w:rsidRPr="004D46FD">
        <w:rPr>
          <w:b/>
          <w:bCs/>
          <w:color w:val="000000"/>
          <w:vertAlign w:val="superscript"/>
          <w:lang w:val="en-GB"/>
        </w:rPr>
        <w:t>I</w:t>
      </w:r>
      <w:r w:rsidR="00C8630C" w:rsidRPr="00C8630C">
        <w:rPr>
          <w:bCs/>
          <w:color w:val="000000"/>
        </w:rPr>
        <w:t>/</w:t>
      </w:r>
      <w:r w:rsidR="00C8630C">
        <w:rPr>
          <w:b/>
          <w:bCs/>
          <w:color w:val="000000"/>
        </w:rPr>
        <w:t>2</w:t>
      </w:r>
      <w:r w:rsidR="00C8630C" w:rsidRPr="004D46FD">
        <w:rPr>
          <w:b/>
          <w:bCs/>
          <w:color w:val="000000"/>
          <w:vertAlign w:val="superscript"/>
          <w:lang w:val="en-GB"/>
        </w:rPr>
        <w:t>I</w:t>
      </w:r>
      <w:r w:rsidR="00C8630C">
        <w:rPr>
          <w:b/>
          <w:bCs/>
          <w:color w:val="000000"/>
          <w:vertAlign w:val="superscript"/>
          <w:lang w:val="en-GB"/>
        </w:rPr>
        <w:t>I</w:t>
      </w:r>
      <w:r w:rsidR="00C8630C" w:rsidRPr="004D46FD">
        <w:rPr>
          <w:color w:val="000000"/>
        </w:rPr>
        <w:t xml:space="preserve">, </w:t>
      </w:r>
      <w:r w:rsidR="00C8630C" w:rsidRPr="00C8630C">
        <w:rPr>
          <w:b/>
          <w:bCs/>
          <w:color w:val="000000"/>
        </w:rPr>
        <w:t>3</w:t>
      </w:r>
      <w:r w:rsidR="00C8630C" w:rsidRPr="004D46FD">
        <w:rPr>
          <w:b/>
          <w:bCs/>
          <w:color w:val="000000"/>
          <w:vertAlign w:val="superscript"/>
          <w:lang w:val="en-GB"/>
        </w:rPr>
        <w:t>I</w:t>
      </w:r>
      <w:r w:rsidR="00C8630C" w:rsidRPr="00C8630C">
        <w:rPr>
          <w:bCs/>
          <w:color w:val="000000"/>
        </w:rPr>
        <w:t>/</w:t>
      </w:r>
      <w:r w:rsidR="00C8630C" w:rsidRPr="00C8630C">
        <w:rPr>
          <w:b/>
          <w:bCs/>
          <w:color w:val="000000"/>
        </w:rPr>
        <w:t>3</w:t>
      </w:r>
      <w:r w:rsidR="00C8630C" w:rsidRPr="004D46FD">
        <w:rPr>
          <w:b/>
          <w:bCs/>
          <w:color w:val="000000"/>
          <w:vertAlign w:val="superscript"/>
          <w:lang w:val="en-GB"/>
        </w:rPr>
        <w:t>I</w:t>
      </w:r>
      <w:r w:rsidR="00C8630C">
        <w:rPr>
          <w:b/>
          <w:bCs/>
          <w:color w:val="000000"/>
          <w:vertAlign w:val="superscript"/>
          <w:lang w:val="en-GB"/>
        </w:rPr>
        <w:t>I</w:t>
      </w:r>
      <w:r w:rsidR="00C8630C" w:rsidRPr="00C8630C">
        <w:rPr>
          <w:color w:val="000000"/>
        </w:rPr>
        <w:t xml:space="preserve"> </w:t>
      </w:r>
      <w:r w:rsidR="004D46FD">
        <w:rPr>
          <w:color w:val="000000"/>
        </w:rPr>
        <w:t xml:space="preserve">и </w:t>
      </w:r>
      <w:r w:rsidR="00C8630C" w:rsidRPr="00C8630C">
        <w:rPr>
          <w:b/>
          <w:color w:val="000000"/>
        </w:rPr>
        <w:t>4</w:t>
      </w:r>
      <w:r w:rsidR="00C8630C" w:rsidRPr="00C8630C">
        <w:rPr>
          <w:color w:val="000000"/>
        </w:rPr>
        <w:t>/</w:t>
      </w:r>
      <w:r w:rsidR="00010829" w:rsidRPr="00010829">
        <w:rPr>
          <w:b/>
        </w:rPr>
        <w:t>4</w:t>
      </w:r>
      <w:r w:rsidR="00010829" w:rsidRPr="00010829">
        <w:rPr>
          <w:bCs/>
        </w:rPr>
        <w:t>·</w:t>
      </w:r>
      <w:proofErr w:type="spellStart"/>
      <w:r w:rsidR="00010829" w:rsidRPr="00D3308E">
        <w:rPr>
          <w:bCs/>
          <w:lang w:val="en-US"/>
        </w:rPr>
        <w:t>CHCl</w:t>
      </w:r>
      <w:proofErr w:type="spellEnd"/>
      <w:r w:rsidR="00010829" w:rsidRPr="00010829">
        <w:rPr>
          <w:bCs/>
          <w:vertAlign w:val="subscript"/>
        </w:rPr>
        <w:t>3</w:t>
      </w:r>
      <w:r w:rsidR="004D46FD">
        <w:rPr>
          <w:color w:val="000000"/>
        </w:rPr>
        <w:t>)</w:t>
      </w:r>
      <w:r w:rsidR="0025410B">
        <w:rPr>
          <w:color w:val="000000"/>
        </w:rPr>
        <w:t xml:space="preserve">, обладающих </w:t>
      </w:r>
      <w:r w:rsidR="00C8630C">
        <w:rPr>
          <w:color w:val="000000"/>
        </w:rPr>
        <w:t>раз</w:t>
      </w:r>
      <w:r w:rsidR="0025410B">
        <w:rPr>
          <w:color w:val="000000"/>
        </w:rPr>
        <w:t xml:space="preserve">личными фотофизическими характеристиками. </w:t>
      </w:r>
      <w:r w:rsidR="00C8630C">
        <w:rPr>
          <w:color w:val="000000"/>
        </w:rPr>
        <w:t>К</w:t>
      </w:r>
      <w:r w:rsidR="0064235C">
        <w:rPr>
          <w:color w:val="000000"/>
        </w:rPr>
        <w:t xml:space="preserve">ристаллизация </w:t>
      </w:r>
      <w:r w:rsidR="0064235C" w:rsidRPr="009D3C22">
        <w:rPr>
          <w:b/>
          <w:bCs/>
          <w:color w:val="000000"/>
        </w:rPr>
        <w:t>2</w:t>
      </w:r>
      <w:r w:rsidR="0064235C">
        <w:rPr>
          <w:color w:val="000000"/>
        </w:rPr>
        <w:t xml:space="preserve"> из </w:t>
      </w:r>
      <w:r w:rsidR="00F65A07">
        <w:rPr>
          <w:color w:val="000000"/>
        </w:rPr>
        <w:t xml:space="preserve">раствора в </w:t>
      </w:r>
      <w:r w:rsidR="0064235C">
        <w:rPr>
          <w:color w:val="000000"/>
          <w:lang w:val="en-GB"/>
        </w:rPr>
        <w:t>CH</w:t>
      </w:r>
      <w:r w:rsidR="0064235C" w:rsidRPr="00FE44DA">
        <w:rPr>
          <w:color w:val="000000"/>
          <w:vertAlign w:val="subscript"/>
        </w:rPr>
        <w:t>2</w:t>
      </w:r>
      <w:r w:rsidR="0064235C">
        <w:rPr>
          <w:color w:val="000000"/>
          <w:lang w:val="en-GB"/>
        </w:rPr>
        <w:t>Cl</w:t>
      </w:r>
      <w:r w:rsidR="0064235C" w:rsidRPr="00FE44DA">
        <w:rPr>
          <w:color w:val="000000"/>
          <w:vertAlign w:val="subscript"/>
        </w:rPr>
        <w:t>2</w:t>
      </w:r>
      <w:r w:rsidR="0064235C" w:rsidRPr="0064235C">
        <w:rPr>
          <w:color w:val="000000"/>
        </w:rPr>
        <w:t xml:space="preserve"> </w:t>
      </w:r>
      <w:r w:rsidR="0064235C">
        <w:rPr>
          <w:color w:val="000000"/>
        </w:rPr>
        <w:t>прив</w:t>
      </w:r>
      <w:r w:rsidR="00C8630C">
        <w:rPr>
          <w:color w:val="000000"/>
        </w:rPr>
        <w:t>одит</w:t>
      </w:r>
      <w:r w:rsidR="0064235C">
        <w:rPr>
          <w:color w:val="000000"/>
        </w:rPr>
        <w:t xml:space="preserve"> к образованию </w:t>
      </w:r>
      <w:r w:rsidR="00F20AB7">
        <w:rPr>
          <w:color w:val="000000"/>
        </w:rPr>
        <w:t>жёлтых</w:t>
      </w:r>
      <w:r w:rsidR="0064235C">
        <w:rPr>
          <w:color w:val="000000"/>
        </w:rPr>
        <w:t xml:space="preserve"> игольчатых кристаллов</w:t>
      </w:r>
      <w:r w:rsidR="00C31CBB">
        <w:rPr>
          <w:color w:val="000000"/>
        </w:rPr>
        <w:t xml:space="preserve"> </w:t>
      </w:r>
      <w:r w:rsidR="00C31CBB" w:rsidRPr="00FD7ABD">
        <w:rPr>
          <w:b/>
          <w:bCs/>
          <w:color w:val="000000"/>
        </w:rPr>
        <w:t>2</w:t>
      </w:r>
      <w:r w:rsidR="00C31CBB" w:rsidRPr="00FD7ABD">
        <w:rPr>
          <w:b/>
          <w:bCs/>
          <w:color w:val="000000"/>
          <w:vertAlign w:val="superscript"/>
          <w:lang w:val="en-GB"/>
        </w:rPr>
        <w:t>I</w:t>
      </w:r>
      <w:r w:rsidR="00384181">
        <w:rPr>
          <w:color w:val="000000"/>
        </w:rPr>
        <w:t xml:space="preserve">, люминесцирующих в </w:t>
      </w:r>
      <w:r w:rsidR="00F20AB7">
        <w:rPr>
          <w:color w:val="000000"/>
        </w:rPr>
        <w:t>зелёной</w:t>
      </w:r>
      <w:r w:rsidR="00384181">
        <w:rPr>
          <w:color w:val="000000"/>
        </w:rPr>
        <w:t xml:space="preserve"> области </w:t>
      </w:r>
      <w:r w:rsidR="00C8630C">
        <w:rPr>
          <w:color w:val="000000"/>
        </w:rPr>
        <w:t>видимого света</w:t>
      </w:r>
      <w:r w:rsidR="00C8630C">
        <w:rPr>
          <w:bCs/>
          <w:color w:val="000000"/>
        </w:rPr>
        <w:t>; в</w:t>
      </w:r>
      <w:r w:rsidR="00384181">
        <w:rPr>
          <w:bCs/>
          <w:color w:val="000000"/>
        </w:rPr>
        <w:t xml:space="preserve"> то же время</w:t>
      </w:r>
      <w:r w:rsidR="00C8630C">
        <w:rPr>
          <w:bCs/>
          <w:color w:val="000000"/>
        </w:rPr>
        <w:t xml:space="preserve"> кристаллизация</w:t>
      </w:r>
      <w:r w:rsidR="00C31CBB">
        <w:rPr>
          <w:color w:val="000000"/>
        </w:rPr>
        <w:t xml:space="preserve"> </w:t>
      </w:r>
      <w:r w:rsidR="00384181" w:rsidRPr="009D3C22">
        <w:rPr>
          <w:b/>
          <w:bCs/>
          <w:color w:val="000000"/>
        </w:rPr>
        <w:t>2</w:t>
      </w:r>
      <w:r w:rsidR="00C31CBB">
        <w:rPr>
          <w:color w:val="000000"/>
        </w:rPr>
        <w:t xml:space="preserve"> из горячего раствора </w:t>
      </w:r>
      <w:proofErr w:type="spellStart"/>
      <w:r w:rsidR="00C31CBB">
        <w:rPr>
          <w:color w:val="000000"/>
          <w:lang w:val="en-GB"/>
        </w:rPr>
        <w:t>EtCN</w:t>
      </w:r>
      <w:proofErr w:type="spellEnd"/>
      <w:r w:rsidR="00C31CBB" w:rsidRPr="00C31CBB">
        <w:rPr>
          <w:color w:val="000000"/>
        </w:rPr>
        <w:t xml:space="preserve"> </w:t>
      </w:r>
      <w:r w:rsidR="00C8630C">
        <w:rPr>
          <w:color w:val="000000"/>
        </w:rPr>
        <w:t xml:space="preserve">приводит к </w:t>
      </w:r>
      <w:r w:rsidR="00FD7ABD">
        <w:rPr>
          <w:color w:val="000000"/>
        </w:rPr>
        <w:t xml:space="preserve">образованию оранжевых призм </w:t>
      </w:r>
      <w:r w:rsidR="00FD7ABD" w:rsidRPr="00FD7ABD">
        <w:rPr>
          <w:b/>
          <w:bCs/>
          <w:color w:val="000000"/>
        </w:rPr>
        <w:t>2</w:t>
      </w:r>
      <w:r w:rsidR="00FD7ABD" w:rsidRPr="00FD7ABD">
        <w:rPr>
          <w:b/>
          <w:bCs/>
          <w:color w:val="000000"/>
          <w:vertAlign w:val="superscript"/>
          <w:lang w:val="en-GB"/>
        </w:rPr>
        <w:t>II</w:t>
      </w:r>
      <w:r w:rsidR="00384181">
        <w:rPr>
          <w:color w:val="000000"/>
        </w:rPr>
        <w:t xml:space="preserve">, для которых </w:t>
      </w:r>
      <w:r w:rsidR="00C8630C">
        <w:rPr>
          <w:color w:val="000000"/>
        </w:rPr>
        <w:t>максимум</w:t>
      </w:r>
      <w:r w:rsidR="00384181">
        <w:rPr>
          <w:color w:val="000000"/>
        </w:rPr>
        <w:t xml:space="preserve"> люминесценции</w:t>
      </w:r>
      <w:r w:rsidR="00994538">
        <w:rPr>
          <w:color w:val="000000"/>
        </w:rPr>
        <w:t xml:space="preserve"> сдвинут в красную область.</w:t>
      </w:r>
      <w:r w:rsidR="00FD7ABD">
        <w:rPr>
          <w:color w:val="000000"/>
        </w:rPr>
        <w:t xml:space="preserve"> </w:t>
      </w:r>
      <w:r w:rsidR="001F4DAE">
        <w:rPr>
          <w:color w:val="000000"/>
        </w:rPr>
        <w:t xml:space="preserve">Пара </w:t>
      </w:r>
      <w:r w:rsidR="00F20AB7">
        <w:rPr>
          <w:color w:val="000000"/>
        </w:rPr>
        <w:t>полиморфных</w:t>
      </w:r>
      <w:r w:rsidR="001F4DAE">
        <w:rPr>
          <w:color w:val="000000"/>
        </w:rPr>
        <w:t xml:space="preserve"> кристаллов </w:t>
      </w:r>
      <w:r w:rsidR="00C8630C">
        <w:rPr>
          <w:b/>
          <w:bCs/>
          <w:color w:val="000000"/>
        </w:rPr>
        <w:t>2</w:t>
      </w:r>
      <w:r w:rsidR="00C8630C" w:rsidRPr="004D46FD">
        <w:rPr>
          <w:b/>
          <w:bCs/>
          <w:color w:val="000000"/>
          <w:vertAlign w:val="superscript"/>
          <w:lang w:val="en-GB"/>
        </w:rPr>
        <w:t>I</w:t>
      </w:r>
      <w:r w:rsidR="00C8630C" w:rsidRPr="00C8630C">
        <w:rPr>
          <w:bCs/>
          <w:color w:val="000000"/>
        </w:rPr>
        <w:t>/</w:t>
      </w:r>
      <w:r w:rsidR="00C8630C">
        <w:rPr>
          <w:b/>
          <w:bCs/>
          <w:color w:val="000000"/>
        </w:rPr>
        <w:t>2</w:t>
      </w:r>
      <w:r w:rsidR="00C8630C" w:rsidRPr="004D46FD">
        <w:rPr>
          <w:b/>
          <w:bCs/>
          <w:color w:val="000000"/>
          <w:vertAlign w:val="superscript"/>
          <w:lang w:val="en-GB"/>
        </w:rPr>
        <w:t>I</w:t>
      </w:r>
      <w:r w:rsidR="00C8630C">
        <w:rPr>
          <w:b/>
          <w:bCs/>
          <w:color w:val="000000"/>
          <w:vertAlign w:val="superscript"/>
          <w:lang w:val="en-GB"/>
        </w:rPr>
        <w:t>I</w:t>
      </w:r>
      <w:r w:rsidR="00C8630C">
        <w:rPr>
          <w:color w:val="000000"/>
        </w:rPr>
        <w:t xml:space="preserve"> </w:t>
      </w:r>
      <w:r w:rsidR="001F4DAE">
        <w:rPr>
          <w:color w:val="000000"/>
        </w:rPr>
        <w:t xml:space="preserve">отличается не только </w:t>
      </w:r>
      <w:r w:rsidR="00A109AA">
        <w:rPr>
          <w:color w:val="000000"/>
        </w:rPr>
        <w:t>цветом люминесценции</w:t>
      </w:r>
      <w:r w:rsidR="00C8630C">
        <w:rPr>
          <w:color w:val="000000"/>
        </w:rPr>
        <w:t xml:space="preserve"> </w:t>
      </w:r>
      <w:r w:rsidR="00664383">
        <w:rPr>
          <w:color w:val="000000"/>
        </w:rPr>
        <w:t>—</w:t>
      </w:r>
      <w:r w:rsidR="00C8630C">
        <w:rPr>
          <w:color w:val="000000"/>
        </w:rPr>
        <w:t xml:space="preserve"> </w:t>
      </w:r>
      <w:r w:rsidR="00CA3476">
        <w:rPr>
          <w:color w:val="000000"/>
        </w:rPr>
        <w:t>для образцов наблюдается разница в квантовых выходах люминесценции</w:t>
      </w:r>
      <w:r w:rsidR="00C8630C">
        <w:rPr>
          <w:color w:val="000000"/>
        </w:rPr>
        <w:t xml:space="preserve"> в</w:t>
      </w:r>
      <w:r w:rsidR="003A6429">
        <w:rPr>
          <w:color w:val="000000"/>
        </w:rPr>
        <w:t xml:space="preserve"> 24</w:t>
      </w:r>
      <w:r w:rsidR="00C8630C">
        <w:rPr>
          <w:color w:val="000000"/>
        </w:rPr>
        <w:t xml:space="preserve"> раза</w:t>
      </w:r>
      <w:r w:rsidR="00252938">
        <w:rPr>
          <w:color w:val="000000"/>
        </w:rPr>
        <w:t xml:space="preserve">. Разница в эффективности люминесценции </w:t>
      </w:r>
      <w:r w:rsidR="00252938" w:rsidRPr="00E73D97">
        <w:rPr>
          <w:b/>
          <w:bCs/>
          <w:color w:val="000000"/>
        </w:rPr>
        <w:t>2</w:t>
      </w:r>
      <w:r w:rsidR="00252938" w:rsidRPr="00E73D97">
        <w:rPr>
          <w:b/>
          <w:bCs/>
          <w:color w:val="000000"/>
          <w:vertAlign w:val="superscript"/>
          <w:lang w:val="en-GB"/>
        </w:rPr>
        <w:t>I</w:t>
      </w:r>
      <w:r w:rsidR="00252938" w:rsidRPr="00252938">
        <w:rPr>
          <w:color w:val="000000"/>
        </w:rPr>
        <w:t xml:space="preserve"> </w:t>
      </w:r>
      <w:r w:rsidR="00252938">
        <w:rPr>
          <w:color w:val="000000"/>
        </w:rPr>
        <w:t xml:space="preserve">и </w:t>
      </w:r>
      <w:r w:rsidR="00252938" w:rsidRPr="00E73D97">
        <w:rPr>
          <w:b/>
          <w:bCs/>
          <w:color w:val="000000"/>
        </w:rPr>
        <w:t>2</w:t>
      </w:r>
      <w:r w:rsidR="00252938" w:rsidRPr="00E73D97">
        <w:rPr>
          <w:b/>
          <w:bCs/>
          <w:color w:val="000000"/>
          <w:vertAlign w:val="superscript"/>
          <w:lang w:val="en-GB"/>
        </w:rPr>
        <w:t>II</w:t>
      </w:r>
      <w:r w:rsidR="00252938">
        <w:rPr>
          <w:color w:val="000000"/>
        </w:rPr>
        <w:t xml:space="preserve"> </w:t>
      </w:r>
      <w:r w:rsidR="0034043B" w:rsidRPr="0034043B">
        <w:rPr>
          <w:color w:val="000000"/>
        </w:rPr>
        <w:t>может быть связан</w:t>
      </w:r>
      <w:r w:rsidR="0034043B">
        <w:rPr>
          <w:color w:val="000000"/>
        </w:rPr>
        <w:t>а</w:t>
      </w:r>
      <w:r w:rsidR="0034043B" w:rsidRPr="0034043B">
        <w:rPr>
          <w:color w:val="000000"/>
        </w:rPr>
        <w:t xml:space="preserve"> с </w:t>
      </w:r>
      <w:r w:rsidR="003F3632">
        <w:rPr>
          <w:color w:val="000000"/>
        </w:rPr>
        <w:t xml:space="preserve">отсутствием или наличием межмолекулярных </w:t>
      </w:r>
      <w:proofErr w:type="spellStart"/>
      <w:r w:rsidR="003F3632">
        <w:rPr>
          <w:color w:val="000000"/>
        </w:rPr>
        <w:t>металлофильных</w:t>
      </w:r>
      <w:proofErr w:type="spellEnd"/>
      <w:r w:rsidR="003F3632">
        <w:rPr>
          <w:color w:val="000000"/>
        </w:rPr>
        <w:t xml:space="preserve"> </w:t>
      </w:r>
      <w:r w:rsidR="00F20AB7">
        <w:rPr>
          <w:color w:val="000000"/>
        </w:rPr>
        <w:t>взаимодействий</w:t>
      </w:r>
      <w:r w:rsidR="003F3632">
        <w:rPr>
          <w:color w:val="000000"/>
        </w:rPr>
        <w:t xml:space="preserve">: присутствие в кристаллах </w:t>
      </w:r>
      <w:r w:rsidR="00F65A07" w:rsidRPr="00E73D97">
        <w:rPr>
          <w:b/>
          <w:bCs/>
          <w:color w:val="000000"/>
        </w:rPr>
        <w:t>2</w:t>
      </w:r>
      <w:r w:rsidR="00F65A07" w:rsidRPr="00E73D97">
        <w:rPr>
          <w:b/>
          <w:bCs/>
          <w:color w:val="000000"/>
          <w:vertAlign w:val="superscript"/>
          <w:lang w:val="en-GB"/>
        </w:rPr>
        <w:t>II</w:t>
      </w:r>
      <w:r w:rsidR="00F65A07">
        <w:rPr>
          <w:color w:val="000000"/>
        </w:rPr>
        <w:t xml:space="preserve"> </w:t>
      </w:r>
      <w:proofErr w:type="spellStart"/>
      <w:r w:rsidR="00E73D97" w:rsidRPr="00E73D97">
        <w:rPr>
          <w:color w:val="000000"/>
        </w:rPr>
        <w:t>Pt</w:t>
      </w:r>
      <w:proofErr w:type="spellEnd"/>
      <w:r w:rsidR="00E73D97" w:rsidRPr="00E73D97">
        <w:rPr>
          <w:color w:val="000000"/>
        </w:rPr>
        <w:t>···</w:t>
      </w:r>
      <w:proofErr w:type="spellStart"/>
      <w:r w:rsidR="00E73D97" w:rsidRPr="00E73D97">
        <w:rPr>
          <w:color w:val="000000"/>
        </w:rPr>
        <w:t>Pt</w:t>
      </w:r>
      <w:proofErr w:type="spellEnd"/>
      <w:r w:rsidR="00E73D97" w:rsidRPr="00E73D97">
        <w:rPr>
          <w:color w:val="000000"/>
        </w:rPr>
        <w:t xml:space="preserve"> взаимодействи</w:t>
      </w:r>
      <w:r w:rsidR="00F65A07">
        <w:rPr>
          <w:color w:val="000000"/>
        </w:rPr>
        <w:t>й</w:t>
      </w:r>
      <w:r w:rsidR="00E73D97" w:rsidRPr="00E73D97">
        <w:rPr>
          <w:color w:val="000000"/>
        </w:rPr>
        <w:t xml:space="preserve"> </w:t>
      </w:r>
      <w:r w:rsidR="00E73D97">
        <w:rPr>
          <w:color w:val="000000"/>
        </w:rPr>
        <w:t xml:space="preserve">приводит к повышению </w:t>
      </w:r>
      <w:r w:rsidR="00F20AB7">
        <w:rPr>
          <w:color w:val="000000"/>
        </w:rPr>
        <w:t>жёсткости</w:t>
      </w:r>
      <w:r w:rsidR="00E73D97">
        <w:rPr>
          <w:color w:val="000000"/>
        </w:rPr>
        <w:t xml:space="preserve"> структуры</w:t>
      </w:r>
      <w:r w:rsidR="00F65A07">
        <w:rPr>
          <w:color w:val="000000"/>
        </w:rPr>
        <w:t>,</w:t>
      </w:r>
      <w:r w:rsidR="00E73D97">
        <w:rPr>
          <w:color w:val="000000"/>
        </w:rPr>
        <w:t xml:space="preserve"> </w:t>
      </w:r>
      <w:r w:rsidR="0034043B" w:rsidRPr="0034043B">
        <w:rPr>
          <w:color w:val="000000"/>
        </w:rPr>
        <w:t>уменьшени</w:t>
      </w:r>
      <w:r w:rsidR="00E73D97">
        <w:rPr>
          <w:color w:val="000000"/>
        </w:rPr>
        <w:t>ю</w:t>
      </w:r>
      <w:r w:rsidR="0034043B" w:rsidRPr="0034043B">
        <w:rPr>
          <w:color w:val="000000"/>
        </w:rPr>
        <w:t xml:space="preserve"> колебательной релаксации</w:t>
      </w:r>
      <w:r w:rsidR="00F65A07">
        <w:rPr>
          <w:color w:val="000000"/>
        </w:rPr>
        <w:t xml:space="preserve"> и, как следствие, повышению квантового выхода фотолюминесценции</w:t>
      </w:r>
      <w:r w:rsidR="0034043B" w:rsidRPr="0034043B">
        <w:rPr>
          <w:color w:val="000000"/>
        </w:rPr>
        <w:t>.</w:t>
      </w:r>
      <w:r w:rsidR="00E73D97">
        <w:rPr>
          <w:color w:val="000000"/>
        </w:rPr>
        <w:t xml:space="preserve"> </w:t>
      </w:r>
      <w:r w:rsidR="00E07744">
        <w:rPr>
          <w:color w:val="000000"/>
        </w:rPr>
        <w:t xml:space="preserve">Остальные </w:t>
      </w:r>
      <w:r w:rsidR="00F65A07">
        <w:rPr>
          <w:color w:val="000000"/>
        </w:rPr>
        <w:t xml:space="preserve">кристаллы </w:t>
      </w:r>
      <w:r w:rsidR="00F65A07" w:rsidRPr="004D46FD">
        <w:rPr>
          <w:b/>
          <w:bCs/>
          <w:color w:val="000000"/>
        </w:rPr>
        <w:t>1</w:t>
      </w:r>
      <w:r w:rsidR="00F65A07" w:rsidRPr="004D46FD">
        <w:rPr>
          <w:b/>
          <w:bCs/>
          <w:color w:val="000000"/>
          <w:vertAlign w:val="superscript"/>
          <w:lang w:val="en-GB"/>
        </w:rPr>
        <w:t>I</w:t>
      </w:r>
      <w:r w:rsidR="00F65A07" w:rsidRPr="00C8630C">
        <w:rPr>
          <w:bCs/>
          <w:color w:val="000000"/>
        </w:rPr>
        <w:t>/</w:t>
      </w:r>
      <w:r w:rsidR="00F65A07" w:rsidRPr="004D46FD">
        <w:rPr>
          <w:b/>
          <w:bCs/>
          <w:color w:val="000000"/>
        </w:rPr>
        <w:t>1</w:t>
      </w:r>
      <w:r w:rsidR="00F65A07" w:rsidRPr="004D46FD">
        <w:rPr>
          <w:b/>
          <w:bCs/>
          <w:color w:val="000000"/>
          <w:vertAlign w:val="superscript"/>
          <w:lang w:val="en-GB"/>
        </w:rPr>
        <w:t>I</w:t>
      </w:r>
      <w:r w:rsidR="00F65A07">
        <w:rPr>
          <w:b/>
          <w:bCs/>
          <w:color w:val="000000"/>
          <w:vertAlign w:val="superscript"/>
          <w:lang w:val="en-US"/>
        </w:rPr>
        <w:t>I</w:t>
      </w:r>
      <w:r w:rsidR="00F65A07" w:rsidRPr="004D46FD">
        <w:rPr>
          <w:color w:val="000000"/>
        </w:rPr>
        <w:t>,</w:t>
      </w:r>
      <w:r w:rsidR="00F65A07" w:rsidRPr="00C8630C">
        <w:rPr>
          <w:b/>
          <w:bCs/>
          <w:color w:val="000000"/>
        </w:rPr>
        <w:t xml:space="preserve"> 3</w:t>
      </w:r>
      <w:r w:rsidR="00F65A07" w:rsidRPr="004D46FD">
        <w:rPr>
          <w:b/>
          <w:bCs/>
          <w:color w:val="000000"/>
          <w:vertAlign w:val="superscript"/>
          <w:lang w:val="en-GB"/>
        </w:rPr>
        <w:t>I</w:t>
      </w:r>
      <w:r w:rsidR="00F65A07" w:rsidRPr="00C8630C">
        <w:rPr>
          <w:bCs/>
          <w:color w:val="000000"/>
        </w:rPr>
        <w:t>/</w:t>
      </w:r>
      <w:r w:rsidR="00F65A07" w:rsidRPr="00C8630C">
        <w:rPr>
          <w:b/>
          <w:bCs/>
          <w:color w:val="000000"/>
        </w:rPr>
        <w:t>3</w:t>
      </w:r>
      <w:r w:rsidR="00F65A07" w:rsidRPr="004D46FD">
        <w:rPr>
          <w:b/>
          <w:bCs/>
          <w:color w:val="000000"/>
          <w:vertAlign w:val="superscript"/>
          <w:lang w:val="en-GB"/>
        </w:rPr>
        <w:t>I</w:t>
      </w:r>
      <w:r w:rsidR="00F65A07">
        <w:rPr>
          <w:b/>
          <w:bCs/>
          <w:color w:val="000000"/>
          <w:vertAlign w:val="superscript"/>
          <w:lang w:val="en-GB"/>
        </w:rPr>
        <w:t>I</w:t>
      </w:r>
      <w:r w:rsidR="00F65A07" w:rsidRPr="00C8630C">
        <w:rPr>
          <w:color w:val="000000"/>
        </w:rPr>
        <w:t xml:space="preserve"> </w:t>
      </w:r>
      <w:r w:rsidR="00F65A07">
        <w:rPr>
          <w:color w:val="000000"/>
        </w:rPr>
        <w:t xml:space="preserve">и </w:t>
      </w:r>
      <w:r w:rsidR="00F65A07" w:rsidRPr="00C8630C">
        <w:rPr>
          <w:b/>
          <w:color w:val="000000"/>
        </w:rPr>
        <w:t>4</w:t>
      </w:r>
      <w:r w:rsidR="00F65A07" w:rsidRPr="00C8630C">
        <w:rPr>
          <w:color w:val="000000"/>
        </w:rPr>
        <w:t>/</w:t>
      </w:r>
      <w:r w:rsidR="00F65A07" w:rsidRPr="00010829">
        <w:rPr>
          <w:b/>
        </w:rPr>
        <w:t>4</w:t>
      </w:r>
      <w:r w:rsidR="00F65A07" w:rsidRPr="00010829">
        <w:rPr>
          <w:bCs/>
        </w:rPr>
        <w:t>·</w:t>
      </w:r>
      <w:proofErr w:type="spellStart"/>
      <w:r w:rsidR="00F65A07" w:rsidRPr="00D3308E">
        <w:rPr>
          <w:bCs/>
          <w:lang w:val="en-US"/>
        </w:rPr>
        <w:t>CHCl</w:t>
      </w:r>
      <w:proofErr w:type="spellEnd"/>
      <w:r w:rsidR="00F65A07" w:rsidRPr="00010829">
        <w:rPr>
          <w:bCs/>
          <w:vertAlign w:val="subscript"/>
        </w:rPr>
        <w:t>3</w:t>
      </w:r>
      <w:r w:rsidR="00E07744">
        <w:rPr>
          <w:color w:val="000000"/>
        </w:rPr>
        <w:t xml:space="preserve">, как и образец </w:t>
      </w:r>
      <w:r w:rsidR="00E07744" w:rsidRPr="009D3C22">
        <w:rPr>
          <w:b/>
          <w:bCs/>
          <w:color w:val="000000"/>
        </w:rPr>
        <w:t>2</w:t>
      </w:r>
      <w:r w:rsidR="00E07744" w:rsidRPr="009D3C22">
        <w:rPr>
          <w:b/>
          <w:bCs/>
          <w:color w:val="000000"/>
          <w:vertAlign w:val="superscript"/>
          <w:lang w:val="en-GB"/>
        </w:rPr>
        <w:t>I</w:t>
      </w:r>
      <w:r w:rsidR="00F65A07">
        <w:rPr>
          <w:color w:val="000000"/>
        </w:rPr>
        <w:t xml:space="preserve">, </w:t>
      </w:r>
      <w:r w:rsidR="00E07744">
        <w:rPr>
          <w:color w:val="000000"/>
        </w:rPr>
        <w:t xml:space="preserve">люминесцируют в </w:t>
      </w:r>
      <w:r w:rsidR="00B81942">
        <w:rPr>
          <w:color w:val="000000"/>
        </w:rPr>
        <w:t>зелёной</w:t>
      </w:r>
      <w:r w:rsidR="00F65A07">
        <w:rPr>
          <w:color w:val="000000"/>
        </w:rPr>
        <w:t xml:space="preserve"> области.</w:t>
      </w:r>
    </w:p>
    <w:p w14:paraId="09EE3CE6" w14:textId="77777777" w:rsidR="00EE10B0" w:rsidRDefault="00EE10B0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6097BAD8" w14:textId="77777777" w:rsidR="002016EF" w:rsidRPr="00290AF7" w:rsidRDefault="002016EF" w:rsidP="003D7A86">
      <w:pPr>
        <w:jc w:val="center"/>
        <w:rPr>
          <w:sz w:val="28"/>
          <w:szCs w:val="28"/>
        </w:rPr>
      </w:pPr>
      <w:r w:rsidRPr="00290AF7">
        <w:rPr>
          <w:noProof/>
          <w:sz w:val="28"/>
          <w:szCs w:val="28"/>
        </w:rPr>
        <w:drawing>
          <wp:inline distT="0" distB="0" distL="0" distR="0" wp14:anchorId="51DBCF49" wp14:editId="3586EFEB">
            <wp:extent cx="5669578" cy="1136284"/>
            <wp:effectExtent l="0" t="0" r="7620" b="0"/>
            <wp:docPr id="14" name="Picture 1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041" cy="12139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E7C776" w14:textId="191DE1C8" w:rsidR="002016EF" w:rsidRPr="00290AF7" w:rsidRDefault="002016EF" w:rsidP="002016EF">
      <w:pPr>
        <w:ind w:firstLine="567"/>
        <w:jc w:val="center"/>
      </w:pPr>
      <w:r w:rsidRPr="00290AF7">
        <w:t xml:space="preserve">Рис. 1. </w:t>
      </w:r>
      <w:r w:rsidRPr="00C53AC6">
        <w:t xml:space="preserve">Схема синтеза </w:t>
      </w:r>
      <w:proofErr w:type="spellStart"/>
      <w:r w:rsidRPr="00C53AC6">
        <w:t>изоцианидных</w:t>
      </w:r>
      <w:proofErr w:type="spellEnd"/>
      <w:r w:rsidRPr="00C53AC6">
        <w:t xml:space="preserve"> комплексов </w:t>
      </w:r>
      <w:proofErr w:type="gramStart"/>
      <w:r w:rsidRPr="00C53AC6">
        <w:t>платины(</w:t>
      </w:r>
      <w:proofErr w:type="gramEnd"/>
      <w:r w:rsidRPr="00C53AC6">
        <w:t>II)</w:t>
      </w:r>
      <w:r>
        <w:t xml:space="preserve"> (слева). </w:t>
      </w:r>
      <w:r w:rsidRPr="00290AF7">
        <w:t xml:space="preserve">Изображение кристаллов </w:t>
      </w:r>
      <w:r w:rsidRPr="002A5DAF">
        <w:rPr>
          <w:b/>
          <w:bCs/>
        </w:rPr>
        <w:t>2</w:t>
      </w:r>
      <w:r w:rsidRPr="002A5DAF">
        <w:rPr>
          <w:b/>
          <w:bCs/>
          <w:vertAlign w:val="superscript"/>
          <w:lang w:val="en-GB"/>
        </w:rPr>
        <w:t>I</w:t>
      </w:r>
      <w:r w:rsidRPr="00290AF7">
        <w:t xml:space="preserve"> и </w:t>
      </w:r>
      <w:r w:rsidRPr="002A5DAF">
        <w:rPr>
          <w:b/>
          <w:bCs/>
        </w:rPr>
        <w:t>2</w:t>
      </w:r>
      <w:r w:rsidRPr="002A5DAF">
        <w:rPr>
          <w:b/>
          <w:bCs/>
          <w:vertAlign w:val="superscript"/>
          <w:lang w:val="en-GB"/>
        </w:rPr>
        <w:t>II</w:t>
      </w:r>
      <w:r w:rsidRPr="00290AF7">
        <w:t xml:space="preserve"> в условиях видимого света и под УФ-излучением</w:t>
      </w:r>
      <w:r>
        <w:t xml:space="preserve"> (справа)</w:t>
      </w:r>
    </w:p>
    <w:p w14:paraId="3C44C7A4" w14:textId="0DCDCA90" w:rsidR="00F865B3" w:rsidRDefault="00F865B3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6BF44E16" w14:textId="1F4C52FF" w:rsidR="004C72D4" w:rsidRPr="00EF2191" w:rsidRDefault="00EF2191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докладе будут </w:t>
      </w:r>
      <w:r w:rsidR="00817E71">
        <w:rPr>
          <w:color w:val="000000"/>
        </w:rPr>
        <w:t>обобщены</w:t>
      </w:r>
      <w:r>
        <w:rPr>
          <w:color w:val="000000"/>
        </w:rPr>
        <w:t xml:space="preserve"> результаты исследования влияния </w:t>
      </w:r>
      <w:proofErr w:type="spellStart"/>
      <w:r>
        <w:rPr>
          <w:color w:val="000000"/>
        </w:rPr>
        <w:t>нековалентных</w:t>
      </w:r>
      <w:proofErr w:type="spellEnd"/>
      <w:r>
        <w:rPr>
          <w:color w:val="000000"/>
        </w:rPr>
        <w:t xml:space="preserve"> взаимодействий на </w:t>
      </w:r>
      <w:r w:rsidR="00A8402D">
        <w:rPr>
          <w:color w:val="000000"/>
        </w:rPr>
        <w:t>эффективность люминесценции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циклометаллированных</w:t>
      </w:r>
      <w:proofErr w:type="spellEnd"/>
      <w:r>
        <w:rPr>
          <w:color w:val="000000"/>
        </w:rPr>
        <w:t xml:space="preserve"> комплексов </w:t>
      </w:r>
      <w:proofErr w:type="gramStart"/>
      <w:r>
        <w:rPr>
          <w:color w:val="000000"/>
        </w:rPr>
        <w:t>платины(</w:t>
      </w:r>
      <w:proofErr w:type="gramEnd"/>
      <w:r>
        <w:rPr>
          <w:color w:val="000000"/>
          <w:lang w:val="en-GB"/>
        </w:rPr>
        <w:t>II</w:t>
      </w:r>
      <w:r>
        <w:rPr>
          <w:color w:val="000000"/>
        </w:rPr>
        <w:t>)</w:t>
      </w:r>
      <w:r w:rsidRPr="00EF2191">
        <w:rPr>
          <w:color w:val="000000"/>
        </w:rPr>
        <w:t xml:space="preserve"> </w:t>
      </w:r>
      <w:r>
        <w:rPr>
          <w:color w:val="000000"/>
        </w:rPr>
        <w:t xml:space="preserve">с </w:t>
      </w:r>
      <w:proofErr w:type="spellStart"/>
      <w:r>
        <w:rPr>
          <w:color w:val="000000"/>
        </w:rPr>
        <w:t>изоцианидными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лигандами</w:t>
      </w:r>
      <w:proofErr w:type="spellEnd"/>
      <w:r w:rsidRPr="00EF2191">
        <w:rPr>
          <w:color w:val="000000"/>
        </w:rPr>
        <w:t>.</w:t>
      </w:r>
    </w:p>
    <w:p w14:paraId="022FC08C" w14:textId="129823BB" w:rsidR="00A02163" w:rsidRPr="00A02163" w:rsidRDefault="00425C58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425C58">
        <w:rPr>
          <w:i/>
          <w:iCs/>
          <w:color w:val="000000"/>
        </w:rPr>
        <w:t xml:space="preserve">Исследование проведено при поддержке </w:t>
      </w:r>
      <w:r w:rsidR="003D7A86">
        <w:rPr>
          <w:i/>
          <w:iCs/>
          <w:color w:val="000000"/>
        </w:rPr>
        <w:t>РНФ</w:t>
      </w:r>
      <w:r w:rsidRPr="00425C58">
        <w:rPr>
          <w:i/>
          <w:iCs/>
          <w:color w:val="000000"/>
        </w:rPr>
        <w:t xml:space="preserve"> (21-73-10083) и с использованием оборудования Научного парка СПбГУ.</w:t>
      </w:r>
    </w:p>
    <w:p w14:paraId="0000000E" w14:textId="77777777" w:rsidR="00130241" w:rsidRPr="003A4EF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7C89C1E7" w:rsidR="00116478" w:rsidRPr="00116478" w:rsidRDefault="00425C58" w:rsidP="00F66642">
      <w:pPr>
        <w:pStyle w:val="EndNoteBibliography"/>
        <w:rPr>
          <w:color w:val="000000"/>
          <w:lang w:val="en-US"/>
        </w:rPr>
      </w:pPr>
      <w:r>
        <w:rPr>
          <w:color w:val="000000"/>
          <w:lang w:val="en-US"/>
        </w:rPr>
        <w:fldChar w:fldCharType="begin"/>
      </w:r>
      <w:r w:rsidRPr="00664383">
        <w:rPr>
          <w:color w:val="000000"/>
        </w:rPr>
        <w:instrText xml:space="preserve"> </w:instrText>
      </w:r>
      <w:r>
        <w:rPr>
          <w:color w:val="000000"/>
          <w:lang w:val="en-US"/>
        </w:rPr>
        <w:instrText>ADDIN</w:instrText>
      </w:r>
      <w:r w:rsidRPr="00664383">
        <w:rPr>
          <w:color w:val="000000"/>
        </w:rPr>
        <w:instrText xml:space="preserve"> </w:instrText>
      </w:r>
      <w:r>
        <w:rPr>
          <w:color w:val="000000"/>
          <w:lang w:val="en-US"/>
        </w:rPr>
        <w:instrText>EN</w:instrText>
      </w:r>
      <w:r w:rsidRPr="00664383">
        <w:rPr>
          <w:color w:val="000000"/>
        </w:rPr>
        <w:instrText>.</w:instrText>
      </w:r>
      <w:r>
        <w:rPr>
          <w:color w:val="000000"/>
          <w:lang w:val="en-US"/>
        </w:rPr>
        <w:instrText>REFLIST</w:instrText>
      </w:r>
      <w:r w:rsidRPr="00664383">
        <w:rPr>
          <w:color w:val="000000"/>
        </w:rPr>
        <w:instrText xml:space="preserve"> </w:instrText>
      </w:r>
      <w:r>
        <w:rPr>
          <w:color w:val="000000"/>
          <w:lang w:val="en-US"/>
        </w:rPr>
        <w:fldChar w:fldCharType="separate"/>
      </w:r>
      <w:r w:rsidR="00D04D1B" w:rsidRPr="00664383">
        <w:t xml:space="preserve">1. </w:t>
      </w:r>
      <w:r w:rsidR="00D04D1B" w:rsidRPr="00F65A07">
        <w:rPr>
          <w:lang w:val="en-US"/>
        </w:rPr>
        <w:t>Sokolova</w:t>
      </w:r>
      <w:r w:rsidR="00D04D1B" w:rsidRPr="00664383">
        <w:t xml:space="preserve"> </w:t>
      </w:r>
      <w:r w:rsidR="00D04D1B" w:rsidRPr="00F65A07">
        <w:rPr>
          <w:lang w:val="en-US"/>
        </w:rPr>
        <w:t>E</w:t>
      </w:r>
      <w:r w:rsidR="00D04D1B" w:rsidRPr="00664383">
        <w:t xml:space="preserve">. </w:t>
      </w:r>
      <w:r w:rsidR="00D04D1B" w:rsidRPr="00F65A07">
        <w:rPr>
          <w:lang w:val="en-US"/>
        </w:rPr>
        <w:t>V</w:t>
      </w:r>
      <w:r w:rsidR="00D04D1B" w:rsidRPr="00664383">
        <w:t xml:space="preserve">., </w:t>
      </w:r>
      <w:r w:rsidR="00D04D1B" w:rsidRPr="00F65A07">
        <w:rPr>
          <w:lang w:val="en-US"/>
        </w:rPr>
        <w:t>Kinzhalov</w:t>
      </w:r>
      <w:r w:rsidR="00D04D1B" w:rsidRPr="00664383">
        <w:t xml:space="preserve"> </w:t>
      </w:r>
      <w:r w:rsidR="00D04D1B" w:rsidRPr="00F65A07">
        <w:rPr>
          <w:lang w:val="en-US"/>
        </w:rPr>
        <w:t>M</w:t>
      </w:r>
      <w:r w:rsidR="00D04D1B" w:rsidRPr="00664383">
        <w:t xml:space="preserve">. </w:t>
      </w:r>
      <w:r w:rsidR="00D04D1B" w:rsidRPr="00F65A07">
        <w:rPr>
          <w:lang w:val="en-US"/>
        </w:rPr>
        <w:t>A</w:t>
      </w:r>
      <w:r w:rsidR="00D04D1B" w:rsidRPr="00664383">
        <w:t>.</w:t>
      </w:r>
      <w:r w:rsidR="006F305A" w:rsidRPr="00664383">
        <w:rPr>
          <w:rFonts w:ascii="Segoe UI" w:hAnsi="Segoe UI" w:cs="Segoe UI"/>
          <w:noProof w:val="0"/>
          <w:sz w:val="18"/>
          <w:szCs w:val="18"/>
        </w:rPr>
        <w:t xml:space="preserve"> </w:t>
      </w:r>
      <w:r w:rsidR="006F305A" w:rsidRPr="00F65A07">
        <w:rPr>
          <w:lang w:val="en-US"/>
        </w:rPr>
        <w:t>et</w:t>
      </w:r>
      <w:r w:rsidR="006F305A" w:rsidRPr="00664383">
        <w:t xml:space="preserve"> </w:t>
      </w:r>
      <w:r w:rsidR="006F305A" w:rsidRPr="00F65A07">
        <w:rPr>
          <w:lang w:val="en-US"/>
        </w:rPr>
        <w:t>al</w:t>
      </w:r>
      <w:r w:rsidR="006F305A" w:rsidRPr="00664383">
        <w:t>.</w:t>
      </w:r>
      <w:r w:rsidR="00D04D1B" w:rsidRPr="00664383">
        <w:t xml:space="preserve"> </w:t>
      </w:r>
      <w:r w:rsidR="00D04D1B" w:rsidRPr="00C8630C">
        <w:rPr>
          <w:lang w:val="en-US"/>
        </w:rPr>
        <w:t xml:space="preserve">Polymorph-Dependent Phosphorescence of Cyclometalated Platinum(II) Complexes and Its Relation to Non-covalent Interactions // ACS Omega. </w:t>
      </w:r>
      <w:r w:rsidR="00D04D1B" w:rsidRPr="00D04D1B">
        <w:t xml:space="preserve">2022. </w:t>
      </w:r>
      <w:r w:rsidR="005216BF">
        <w:rPr>
          <w:lang w:val="en-US"/>
        </w:rPr>
        <w:t>Vol</w:t>
      </w:r>
      <w:r w:rsidR="00D04D1B" w:rsidRPr="00D04D1B">
        <w:t>. 7</w:t>
      </w:r>
      <w:r w:rsidR="005216BF">
        <w:rPr>
          <w:lang w:val="en-US"/>
        </w:rPr>
        <w:t>. P</w:t>
      </w:r>
      <w:r w:rsidR="00D04D1B" w:rsidRPr="00D04D1B">
        <w:t>. 34454</w:t>
      </w:r>
      <w:r w:rsidR="005216BF">
        <w:rPr>
          <w:lang w:val="en-US"/>
        </w:rPr>
        <w:t>-34462</w:t>
      </w:r>
      <w:r w:rsidR="00D04D1B" w:rsidRPr="00D04D1B">
        <w:t>.</w:t>
      </w:r>
      <w:r>
        <w:rPr>
          <w:color w:val="000000"/>
          <w:lang w:val="en-US"/>
        </w:rPr>
        <w:fldChar w:fldCharType="end"/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225881">
    <w:abstractNumId w:val="0"/>
  </w:num>
  <w:num w:numId="2" w16cid:durableId="1544513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GOST-Appearance-Order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5rfd2wwbdxfs3e0vfjpatduxzerdeex50fd&quot;&gt;My EndNote Library-Converted&lt;record-ids&gt;&lt;item&gt;1049&lt;/item&gt;&lt;/record-ids&gt;&lt;/item&gt;&lt;/Libraries&gt;"/>
  </w:docVars>
  <w:rsids>
    <w:rsidRoot w:val="00130241"/>
    <w:rsid w:val="00010829"/>
    <w:rsid w:val="00023588"/>
    <w:rsid w:val="00063966"/>
    <w:rsid w:val="000669E1"/>
    <w:rsid w:val="0007414E"/>
    <w:rsid w:val="0008394F"/>
    <w:rsid w:val="00086081"/>
    <w:rsid w:val="000E3FF4"/>
    <w:rsid w:val="000E6386"/>
    <w:rsid w:val="000F7AAB"/>
    <w:rsid w:val="00101A1C"/>
    <w:rsid w:val="001043FF"/>
    <w:rsid w:val="00106375"/>
    <w:rsid w:val="00116478"/>
    <w:rsid w:val="0012475A"/>
    <w:rsid w:val="00130241"/>
    <w:rsid w:val="00143971"/>
    <w:rsid w:val="001542AC"/>
    <w:rsid w:val="001633F2"/>
    <w:rsid w:val="0017115F"/>
    <w:rsid w:val="001768DE"/>
    <w:rsid w:val="00176C45"/>
    <w:rsid w:val="001C1ADA"/>
    <w:rsid w:val="001E2BF8"/>
    <w:rsid w:val="001E61C2"/>
    <w:rsid w:val="001F0493"/>
    <w:rsid w:val="001F1042"/>
    <w:rsid w:val="001F4DAE"/>
    <w:rsid w:val="002016EF"/>
    <w:rsid w:val="00210CCB"/>
    <w:rsid w:val="002264EE"/>
    <w:rsid w:val="0023307C"/>
    <w:rsid w:val="00250108"/>
    <w:rsid w:val="00252938"/>
    <w:rsid w:val="0025410B"/>
    <w:rsid w:val="0027086A"/>
    <w:rsid w:val="00274C29"/>
    <w:rsid w:val="002A1CD8"/>
    <w:rsid w:val="002A5DAF"/>
    <w:rsid w:val="002E16CB"/>
    <w:rsid w:val="00306895"/>
    <w:rsid w:val="0031361E"/>
    <w:rsid w:val="0031568F"/>
    <w:rsid w:val="0034043B"/>
    <w:rsid w:val="00350115"/>
    <w:rsid w:val="003827BC"/>
    <w:rsid w:val="00384181"/>
    <w:rsid w:val="00390509"/>
    <w:rsid w:val="00390A78"/>
    <w:rsid w:val="00390F65"/>
    <w:rsid w:val="00391C38"/>
    <w:rsid w:val="003A4EF4"/>
    <w:rsid w:val="003A6429"/>
    <w:rsid w:val="003B76D6"/>
    <w:rsid w:val="003D7A86"/>
    <w:rsid w:val="003F3632"/>
    <w:rsid w:val="00425C58"/>
    <w:rsid w:val="004A26A3"/>
    <w:rsid w:val="004C72D4"/>
    <w:rsid w:val="004D46FD"/>
    <w:rsid w:val="004E2A9C"/>
    <w:rsid w:val="004E3508"/>
    <w:rsid w:val="004E35D2"/>
    <w:rsid w:val="004E5F12"/>
    <w:rsid w:val="004F0EDF"/>
    <w:rsid w:val="005216BF"/>
    <w:rsid w:val="00522BF1"/>
    <w:rsid w:val="00523285"/>
    <w:rsid w:val="00540898"/>
    <w:rsid w:val="00552855"/>
    <w:rsid w:val="00553CD3"/>
    <w:rsid w:val="00562C2A"/>
    <w:rsid w:val="005635C7"/>
    <w:rsid w:val="00567C9F"/>
    <w:rsid w:val="00590166"/>
    <w:rsid w:val="005C4751"/>
    <w:rsid w:val="005D6291"/>
    <w:rsid w:val="005F458C"/>
    <w:rsid w:val="00637DF9"/>
    <w:rsid w:val="0064235C"/>
    <w:rsid w:val="00664383"/>
    <w:rsid w:val="00676C38"/>
    <w:rsid w:val="00677396"/>
    <w:rsid w:val="006965A9"/>
    <w:rsid w:val="0069699B"/>
    <w:rsid w:val="006B14D3"/>
    <w:rsid w:val="006E4CB4"/>
    <w:rsid w:val="006F305A"/>
    <w:rsid w:val="006F7A19"/>
    <w:rsid w:val="00704578"/>
    <w:rsid w:val="0073679B"/>
    <w:rsid w:val="00742C0D"/>
    <w:rsid w:val="00771F68"/>
    <w:rsid w:val="00775389"/>
    <w:rsid w:val="00797838"/>
    <w:rsid w:val="007B790B"/>
    <w:rsid w:val="007C36D8"/>
    <w:rsid w:val="007C6ACB"/>
    <w:rsid w:val="007E776B"/>
    <w:rsid w:val="007F2744"/>
    <w:rsid w:val="007F65F6"/>
    <w:rsid w:val="00817E71"/>
    <w:rsid w:val="00864013"/>
    <w:rsid w:val="008931BE"/>
    <w:rsid w:val="008B37DB"/>
    <w:rsid w:val="008C1FF1"/>
    <w:rsid w:val="008C6ABA"/>
    <w:rsid w:val="00920A90"/>
    <w:rsid w:val="00921D45"/>
    <w:rsid w:val="00953290"/>
    <w:rsid w:val="00975A87"/>
    <w:rsid w:val="00982A5E"/>
    <w:rsid w:val="00994538"/>
    <w:rsid w:val="009A66DB"/>
    <w:rsid w:val="009B2F80"/>
    <w:rsid w:val="009B3300"/>
    <w:rsid w:val="009C3D93"/>
    <w:rsid w:val="009D3C22"/>
    <w:rsid w:val="009E0A5C"/>
    <w:rsid w:val="009F3380"/>
    <w:rsid w:val="00A02163"/>
    <w:rsid w:val="00A109AA"/>
    <w:rsid w:val="00A1144F"/>
    <w:rsid w:val="00A17CEC"/>
    <w:rsid w:val="00A2169F"/>
    <w:rsid w:val="00A314FE"/>
    <w:rsid w:val="00A37496"/>
    <w:rsid w:val="00A4204D"/>
    <w:rsid w:val="00A52FC1"/>
    <w:rsid w:val="00A53AFF"/>
    <w:rsid w:val="00A70C0A"/>
    <w:rsid w:val="00A70E05"/>
    <w:rsid w:val="00A8402D"/>
    <w:rsid w:val="00AA3634"/>
    <w:rsid w:val="00AA5064"/>
    <w:rsid w:val="00AA6BC8"/>
    <w:rsid w:val="00AC4CED"/>
    <w:rsid w:val="00B15F78"/>
    <w:rsid w:val="00B44347"/>
    <w:rsid w:val="00B53BB3"/>
    <w:rsid w:val="00B67AEC"/>
    <w:rsid w:val="00B7102F"/>
    <w:rsid w:val="00B81942"/>
    <w:rsid w:val="00BA07D3"/>
    <w:rsid w:val="00BE48CA"/>
    <w:rsid w:val="00BE7FDA"/>
    <w:rsid w:val="00BF36F8"/>
    <w:rsid w:val="00BF443B"/>
    <w:rsid w:val="00BF4622"/>
    <w:rsid w:val="00C31CBB"/>
    <w:rsid w:val="00C34F76"/>
    <w:rsid w:val="00C46A8A"/>
    <w:rsid w:val="00C7626E"/>
    <w:rsid w:val="00C8630C"/>
    <w:rsid w:val="00CA3476"/>
    <w:rsid w:val="00CD00B1"/>
    <w:rsid w:val="00CD225F"/>
    <w:rsid w:val="00CD6037"/>
    <w:rsid w:val="00CF0583"/>
    <w:rsid w:val="00D04D1B"/>
    <w:rsid w:val="00D12247"/>
    <w:rsid w:val="00D22306"/>
    <w:rsid w:val="00D42542"/>
    <w:rsid w:val="00D73D59"/>
    <w:rsid w:val="00D74303"/>
    <w:rsid w:val="00D8121C"/>
    <w:rsid w:val="00DB4DF7"/>
    <w:rsid w:val="00DC0347"/>
    <w:rsid w:val="00E07744"/>
    <w:rsid w:val="00E20976"/>
    <w:rsid w:val="00E22189"/>
    <w:rsid w:val="00E30262"/>
    <w:rsid w:val="00E3750A"/>
    <w:rsid w:val="00E73CC7"/>
    <w:rsid w:val="00E73D97"/>
    <w:rsid w:val="00E74069"/>
    <w:rsid w:val="00E91533"/>
    <w:rsid w:val="00E974D5"/>
    <w:rsid w:val="00EB1F49"/>
    <w:rsid w:val="00ED7909"/>
    <w:rsid w:val="00EE10B0"/>
    <w:rsid w:val="00EF2191"/>
    <w:rsid w:val="00F06C81"/>
    <w:rsid w:val="00F12E49"/>
    <w:rsid w:val="00F20AB7"/>
    <w:rsid w:val="00F563E4"/>
    <w:rsid w:val="00F65A07"/>
    <w:rsid w:val="00F66642"/>
    <w:rsid w:val="00F7477D"/>
    <w:rsid w:val="00F865B3"/>
    <w:rsid w:val="00FB1509"/>
    <w:rsid w:val="00FD7ABD"/>
    <w:rsid w:val="00FE44DA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annotation reference"/>
    <w:basedOn w:val="a0"/>
    <w:rsid w:val="00EE10B0"/>
    <w:rPr>
      <w:sz w:val="16"/>
      <w:szCs w:val="16"/>
    </w:rPr>
  </w:style>
  <w:style w:type="paragraph" w:styleId="ab">
    <w:name w:val="annotation text"/>
    <w:basedOn w:val="a"/>
    <w:link w:val="ac"/>
    <w:rsid w:val="00EE10B0"/>
    <w:rPr>
      <w:kern w:val="24"/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EE10B0"/>
    <w:rPr>
      <w:rFonts w:ascii="Times New Roman" w:eastAsia="Times New Roman" w:hAnsi="Times New Roman" w:cs="Times New Roman"/>
      <w:kern w:val="24"/>
    </w:rPr>
  </w:style>
  <w:style w:type="paragraph" w:customStyle="1" w:styleId="EndNoteBibliographyTitle">
    <w:name w:val="EndNote Bibliography Title"/>
    <w:basedOn w:val="a"/>
    <w:link w:val="EndNoteBibliographyTitleChar"/>
    <w:rsid w:val="00425C58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425C58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EndNoteBibliography">
    <w:name w:val="EndNote Bibliography"/>
    <w:basedOn w:val="a"/>
    <w:link w:val="EndNoteBibliographyChar"/>
    <w:rsid w:val="00425C58"/>
    <w:pPr>
      <w:jc w:val="both"/>
    </w:pPr>
    <w:rPr>
      <w:noProof/>
    </w:rPr>
  </w:style>
  <w:style w:type="character" w:customStyle="1" w:styleId="EndNoteBibliographyChar">
    <w:name w:val="EndNote Bibliography Char"/>
    <w:basedOn w:val="a0"/>
    <w:link w:val="EndNoteBibliography"/>
    <w:rsid w:val="00425C58"/>
    <w:rPr>
      <w:rFonts w:ascii="Times New Roman" w:eastAsia="Times New Roman" w:hAnsi="Times New Roman" w:cs="Times New Roman"/>
      <w:noProof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D7A86"/>
    <w:rPr>
      <w:b/>
      <w:bCs/>
      <w:kern w:val="0"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D7A86"/>
    <w:rPr>
      <w:rFonts w:ascii="Times New Roman" w:eastAsia="Times New Roman" w:hAnsi="Times New Roman" w:cs="Times New Roman"/>
      <w:b/>
      <w:bCs/>
      <w:kern w:val="24"/>
    </w:rPr>
  </w:style>
  <w:style w:type="paragraph" w:styleId="af">
    <w:name w:val="Balloon Text"/>
    <w:basedOn w:val="a"/>
    <w:link w:val="af0"/>
    <w:uiPriority w:val="99"/>
    <w:semiHidden/>
    <w:unhideWhenUsed/>
    <w:rsid w:val="003D7A8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D7A8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9C01C0-8B3B-4B54-A672-020D4A68D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578</Words>
  <Characters>3296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Алексей</cp:lastModifiedBy>
  <cp:revision>11</cp:revision>
  <dcterms:created xsi:type="dcterms:W3CDTF">2023-03-03T20:02:00Z</dcterms:created>
  <dcterms:modified xsi:type="dcterms:W3CDTF">2023-03-04T09:14:00Z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