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7E86" w14:textId="4AFDF7A7" w:rsidR="002E518E" w:rsidRPr="00F8266A" w:rsidRDefault="00F8266A" w:rsidP="00D345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Структурообразующая роль </w:t>
      </w:r>
      <w:r w:rsidR="00C04B5D">
        <w:rPr>
          <w:b/>
          <w:color w:val="000000"/>
        </w:rPr>
        <w:t>катион</w:t>
      </w:r>
      <w:r w:rsidR="00242E41">
        <w:rPr>
          <w:b/>
          <w:color w:val="000000"/>
        </w:rPr>
        <w:t>ов</w:t>
      </w:r>
      <w:r w:rsidR="00C04B5D">
        <w:rPr>
          <w:b/>
          <w:color w:val="000000"/>
        </w:rPr>
        <w:t xml:space="preserve"> </w:t>
      </w:r>
      <w:r>
        <w:rPr>
          <w:b/>
          <w:color w:val="000000"/>
        </w:rPr>
        <w:t>гомопиперазин</w:t>
      </w:r>
      <w:r w:rsidR="00C04B5D">
        <w:rPr>
          <w:b/>
          <w:color w:val="000000"/>
        </w:rPr>
        <w:t>а</w:t>
      </w:r>
      <w:r>
        <w:rPr>
          <w:b/>
          <w:color w:val="000000"/>
        </w:rPr>
        <w:t xml:space="preserve"> в гибридных галогенидных </w:t>
      </w:r>
      <w:r w:rsidR="00CA0911">
        <w:rPr>
          <w:b/>
          <w:color w:val="000000"/>
        </w:rPr>
        <w:t xml:space="preserve">биядерных </w:t>
      </w:r>
      <w:r>
        <w:rPr>
          <w:b/>
          <w:color w:val="000000"/>
        </w:rPr>
        <w:t>комплексах висмута(</w:t>
      </w: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) и сурьмы(</w:t>
      </w: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)</w:t>
      </w:r>
    </w:p>
    <w:p w14:paraId="1399DD69" w14:textId="79F37DFB" w:rsidR="002E518E" w:rsidRPr="00D345F2" w:rsidRDefault="002E518E" w:rsidP="00D345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Быков А.В.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Шестимерова Т.А.,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Гончаренко</w:t>
      </w:r>
      <w:r w:rsidR="00A6593C" w:rsidRPr="00A6593C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В.</w:t>
      </w:r>
      <w:r w:rsidR="00A6593C">
        <w:rPr>
          <w:b/>
          <w:i/>
          <w:color w:val="000000"/>
        </w:rPr>
        <w:t>Е.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Лысенко К.А.,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Шевельков А.В.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0FD8902C" w:rsidR="00130241" w:rsidRDefault="002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4846D518" w:rsidR="00130241" w:rsidRDefault="00EB1F49" w:rsidP="00D345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E518E" w:rsidRPr="002E518E">
        <w:rPr>
          <w:i/>
          <w:color w:val="000000"/>
        </w:rPr>
        <w:t>Физический институт им. П.Н. Лебедева РАН</w:t>
      </w:r>
      <w:r w:rsidR="00391C38">
        <w:rPr>
          <w:i/>
          <w:color w:val="000000"/>
        </w:rPr>
        <w:t xml:space="preserve">, </w:t>
      </w:r>
      <w:r w:rsidR="002E518E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631667BA" w:rsidR="00CD00B1" w:rsidRPr="00D345F2" w:rsidRDefault="00EB1F49" w:rsidP="00755A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E518E">
        <w:rPr>
          <w:i/>
          <w:color w:val="000000"/>
          <w:lang w:val="en-US"/>
        </w:rPr>
        <w:t>E</w:t>
      </w:r>
      <w:r w:rsidR="003B76D6" w:rsidRPr="002E518E">
        <w:rPr>
          <w:i/>
          <w:color w:val="000000"/>
          <w:lang w:val="en-US"/>
        </w:rPr>
        <w:t>-</w:t>
      </w:r>
      <w:r w:rsidRPr="002E518E">
        <w:rPr>
          <w:i/>
          <w:color w:val="000000"/>
          <w:lang w:val="en-US"/>
        </w:rPr>
        <w:t xml:space="preserve">mail: </w:t>
      </w:r>
      <w:r w:rsidR="002E518E" w:rsidRPr="002E518E">
        <w:rPr>
          <w:i/>
          <w:color w:val="000000"/>
          <w:u w:val="single"/>
          <w:lang w:val="en-US"/>
        </w:rPr>
        <w:t>bykov.andrey.sw@gmail.com</w:t>
      </w:r>
    </w:p>
    <w:p w14:paraId="3DD2B2B8" w14:textId="13FC1146" w:rsidR="00AD4913" w:rsidRDefault="007B22BA" w:rsidP="00FA4B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Органо-неорганические галогенидные</w:t>
      </w:r>
      <w:r w:rsidR="0023240E">
        <w:rPr>
          <w:color w:val="000000"/>
        </w:rPr>
        <w:t xml:space="preserve"> комплексы постпереходных металлов обладают </w:t>
      </w:r>
      <w:r w:rsidR="00846FB1">
        <w:rPr>
          <w:color w:val="000000"/>
        </w:rPr>
        <w:t>обширным</w:t>
      </w:r>
      <w:r w:rsidR="0023240E">
        <w:rPr>
          <w:color w:val="000000"/>
        </w:rPr>
        <w:t xml:space="preserve"> кругом привлекательных функциональных свойств, среди которых наиболее значимыми </w:t>
      </w:r>
      <w:r w:rsidR="0023240E" w:rsidRPr="006A2D37">
        <w:rPr>
          <w:color w:val="000000"/>
        </w:rPr>
        <w:t xml:space="preserve">представляются </w:t>
      </w:r>
      <w:r w:rsidR="009A13A7" w:rsidRPr="006A2D37">
        <w:rPr>
          <w:color w:val="000000"/>
        </w:rPr>
        <w:t>светопоглощение</w:t>
      </w:r>
      <w:r w:rsidR="00E32F52" w:rsidRPr="00E32F52">
        <w:rPr>
          <w:color w:val="000000"/>
        </w:rPr>
        <w:t xml:space="preserve"> </w:t>
      </w:r>
      <w:r w:rsidR="00E32F52">
        <w:rPr>
          <w:color w:val="000000"/>
        </w:rPr>
        <w:t>и люминесценция</w:t>
      </w:r>
      <w:r w:rsidR="0023240E">
        <w:rPr>
          <w:color w:val="000000"/>
        </w:rPr>
        <w:t>.</w:t>
      </w:r>
      <w:r w:rsidR="004D68F1">
        <w:rPr>
          <w:color w:val="000000"/>
        </w:rPr>
        <w:t xml:space="preserve"> </w:t>
      </w:r>
      <w:r w:rsidR="004D68F1" w:rsidRPr="004D68F1">
        <w:rPr>
          <w:color w:val="000000"/>
        </w:rPr>
        <w:t>[1]</w:t>
      </w:r>
      <w:r w:rsidR="00FA4BE5">
        <w:rPr>
          <w:color w:val="000000"/>
        </w:rPr>
        <w:t xml:space="preserve"> Использование разных </w:t>
      </w:r>
      <w:r w:rsidR="002218FB">
        <w:rPr>
          <w:color w:val="000000"/>
        </w:rPr>
        <w:t xml:space="preserve">непереходных </w:t>
      </w:r>
      <w:r w:rsidR="00FA4BE5">
        <w:rPr>
          <w:color w:val="000000"/>
        </w:rPr>
        <w:t xml:space="preserve">металлов и </w:t>
      </w:r>
      <w:r w:rsidR="00EF659F">
        <w:rPr>
          <w:color w:val="000000"/>
        </w:rPr>
        <w:t xml:space="preserve">ионов </w:t>
      </w:r>
      <w:r w:rsidR="00FA4BE5">
        <w:rPr>
          <w:color w:val="000000"/>
        </w:rPr>
        <w:t>галоген</w:t>
      </w:r>
      <w:r w:rsidR="00EF659F">
        <w:rPr>
          <w:color w:val="000000"/>
        </w:rPr>
        <w:t xml:space="preserve">ов, а также </w:t>
      </w:r>
      <w:r w:rsidR="00FA4BE5">
        <w:rPr>
          <w:color w:val="000000"/>
        </w:rPr>
        <w:t>огромн</w:t>
      </w:r>
      <w:r w:rsidR="00EF659F">
        <w:rPr>
          <w:color w:val="000000"/>
        </w:rPr>
        <w:t>ое</w:t>
      </w:r>
      <w:r w:rsidR="00FA4BE5">
        <w:rPr>
          <w:color w:val="000000"/>
        </w:rPr>
        <w:t xml:space="preserve"> структурн</w:t>
      </w:r>
      <w:r w:rsidR="00EF659F">
        <w:rPr>
          <w:color w:val="000000"/>
        </w:rPr>
        <w:t>ое</w:t>
      </w:r>
      <w:r w:rsidR="00FA4BE5">
        <w:rPr>
          <w:color w:val="000000"/>
        </w:rPr>
        <w:t xml:space="preserve"> разнообразие соединений этого класса и «гибкость» анионных подструктур позволя</w:t>
      </w:r>
      <w:r w:rsidR="00EF659F">
        <w:rPr>
          <w:color w:val="000000"/>
        </w:rPr>
        <w:t>ю</w:t>
      </w:r>
      <w:r w:rsidR="00FA4BE5">
        <w:rPr>
          <w:color w:val="000000"/>
        </w:rPr>
        <w:t>т варьировать физико-химически</w:t>
      </w:r>
      <w:r w:rsidR="00EF659F">
        <w:rPr>
          <w:color w:val="000000"/>
        </w:rPr>
        <w:t>е</w:t>
      </w:r>
      <w:r w:rsidR="00FA4BE5">
        <w:rPr>
          <w:color w:val="000000"/>
        </w:rPr>
        <w:t xml:space="preserve"> свойства гибридных галогенметаллатов в широком диапазоне. </w:t>
      </w:r>
      <w:r w:rsidR="00AD4913" w:rsidRPr="00AD4913">
        <w:rPr>
          <w:color w:val="000000"/>
        </w:rPr>
        <w:t xml:space="preserve">Однако </w:t>
      </w:r>
      <w:r w:rsidR="00FA4BE5">
        <w:rPr>
          <w:color w:val="000000"/>
        </w:rPr>
        <w:t>препятствием для осуществлени</w:t>
      </w:r>
      <w:r w:rsidR="00801430">
        <w:rPr>
          <w:color w:val="000000"/>
        </w:rPr>
        <w:t>я</w:t>
      </w:r>
      <w:r w:rsidR="00FA4BE5">
        <w:rPr>
          <w:color w:val="000000"/>
        </w:rPr>
        <w:t xml:space="preserve"> направленного синтеза соединений</w:t>
      </w:r>
      <w:r w:rsidR="00801430">
        <w:rPr>
          <w:color w:val="000000"/>
        </w:rPr>
        <w:t xml:space="preserve"> с заданными свойствами </w:t>
      </w:r>
      <w:r w:rsidR="00B50BF9">
        <w:rPr>
          <w:color w:val="000000"/>
        </w:rPr>
        <w:t>является</w:t>
      </w:r>
      <w:r w:rsidR="00FA4BE5">
        <w:rPr>
          <w:color w:val="000000"/>
        </w:rPr>
        <w:t xml:space="preserve"> </w:t>
      </w:r>
      <w:r w:rsidR="00035693">
        <w:rPr>
          <w:color w:val="000000"/>
        </w:rPr>
        <w:t xml:space="preserve">отсутствие четких представлений о </w:t>
      </w:r>
      <w:r w:rsidR="00AD4913" w:rsidRPr="00AD4913">
        <w:rPr>
          <w:color w:val="000000"/>
        </w:rPr>
        <w:t>закономерност</w:t>
      </w:r>
      <w:r w:rsidR="0022214B">
        <w:rPr>
          <w:color w:val="000000"/>
        </w:rPr>
        <w:t>ях</w:t>
      </w:r>
      <w:r w:rsidR="00AD4913" w:rsidRPr="00AD4913">
        <w:rPr>
          <w:color w:val="000000"/>
        </w:rPr>
        <w:t xml:space="preserve"> формирования кристаллических структур, что вынуждает сместить акцент исследований на определение структурообразующей функции органических катионов.</w:t>
      </w:r>
    </w:p>
    <w:p w14:paraId="45FEA64D" w14:textId="0FF278DD" w:rsidR="00C83414" w:rsidRDefault="00EE5D5E" w:rsidP="008A2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5D5E">
        <w:rPr>
          <w:color w:val="000000"/>
        </w:rPr>
        <w:t xml:space="preserve">В </w:t>
      </w:r>
      <w:r w:rsidR="00CA0911">
        <w:rPr>
          <w:color w:val="000000"/>
        </w:rPr>
        <w:t xml:space="preserve">данной работе </w:t>
      </w:r>
      <w:r w:rsidR="00986D51">
        <w:rPr>
          <w:color w:val="000000"/>
        </w:rPr>
        <w:t>в качестве органического катиона использовано сильное азотистое основание</w:t>
      </w:r>
      <w:r w:rsidR="003C5AC5">
        <w:rPr>
          <w:color w:val="000000"/>
        </w:rPr>
        <w:t xml:space="preserve"> – </w:t>
      </w:r>
      <w:r w:rsidRPr="00EE5D5E">
        <w:rPr>
          <w:color w:val="000000"/>
        </w:rPr>
        <w:t>гомопиперази</w:t>
      </w:r>
      <w:r w:rsidR="00986D51">
        <w:rPr>
          <w:color w:val="000000"/>
        </w:rPr>
        <w:t>н (</w:t>
      </w:r>
      <w:r w:rsidRPr="00EE5D5E">
        <w:rPr>
          <w:color w:val="000000"/>
        </w:rPr>
        <w:t>C</w:t>
      </w:r>
      <w:r w:rsidRPr="00EE5D5E">
        <w:rPr>
          <w:color w:val="000000"/>
          <w:vertAlign w:val="subscript"/>
        </w:rPr>
        <w:t>5</w:t>
      </w:r>
      <w:r w:rsidRPr="00EE5D5E">
        <w:rPr>
          <w:color w:val="000000"/>
        </w:rPr>
        <w:t>N</w:t>
      </w:r>
      <w:r w:rsidRPr="00EE5D5E">
        <w:rPr>
          <w:color w:val="000000"/>
          <w:vertAlign w:val="subscript"/>
        </w:rPr>
        <w:t>2</w:t>
      </w:r>
      <w:r w:rsidRPr="00EE5D5E">
        <w:rPr>
          <w:color w:val="000000"/>
        </w:rPr>
        <w:t>H</w:t>
      </w:r>
      <w:r w:rsidRPr="00EE5D5E">
        <w:rPr>
          <w:color w:val="000000"/>
          <w:vertAlign w:val="subscript"/>
        </w:rPr>
        <w:t>12</w:t>
      </w:r>
      <w:r w:rsidR="00986D51">
        <w:rPr>
          <w:color w:val="000000"/>
        </w:rPr>
        <w:t xml:space="preserve">, </w:t>
      </w:r>
      <w:r w:rsidRPr="00EE5D5E">
        <w:rPr>
          <w:color w:val="000000"/>
        </w:rPr>
        <w:t>Hpipe),</w:t>
      </w:r>
      <w:r>
        <w:rPr>
          <w:color w:val="000000"/>
        </w:rPr>
        <w:t xml:space="preserve"> </w:t>
      </w:r>
      <w:r w:rsidR="00670671">
        <w:rPr>
          <w:color w:val="000000"/>
        </w:rPr>
        <w:t>протонированн</w:t>
      </w:r>
      <w:r w:rsidR="001163E3">
        <w:rPr>
          <w:color w:val="000000"/>
        </w:rPr>
        <w:t xml:space="preserve">ая форма которого – </w:t>
      </w:r>
      <w:r w:rsidRPr="00EE5D5E">
        <w:rPr>
          <w:color w:val="000000"/>
        </w:rPr>
        <w:t>HpipeH</w:t>
      </w:r>
      <w:r w:rsidRPr="00EE5D5E">
        <w:rPr>
          <w:color w:val="000000"/>
          <w:vertAlign w:val="subscript"/>
        </w:rPr>
        <w:t>2</w:t>
      </w:r>
      <w:r w:rsidRPr="00EE5D5E">
        <w:rPr>
          <w:color w:val="000000"/>
          <w:vertAlign w:val="superscript"/>
        </w:rPr>
        <w:t>2+</w:t>
      </w:r>
      <w:r w:rsidRPr="00EE5D5E">
        <w:rPr>
          <w:color w:val="000000"/>
        </w:rPr>
        <w:t xml:space="preserve"> </w:t>
      </w:r>
      <w:r w:rsidR="00DE7E09">
        <w:rPr>
          <w:color w:val="000000"/>
        </w:rPr>
        <w:t xml:space="preserve">способна </w:t>
      </w:r>
      <w:r w:rsidR="0095355C">
        <w:rPr>
          <w:color w:val="000000"/>
        </w:rPr>
        <w:t>образовывать</w:t>
      </w:r>
      <w:r w:rsidRPr="00EE5D5E">
        <w:rPr>
          <w:color w:val="000000"/>
        </w:rPr>
        <w:t xml:space="preserve"> четыре</w:t>
      </w:r>
      <w:r>
        <w:rPr>
          <w:color w:val="000000"/>
        </w:rPr>
        <w:t xml:space="preserve"> </w:t>
      </w:r>
      <w:r w:rsidRPr="00EE5D5E">
        <w:rPr>
          <w:color w:val="000000"/>
        </w:rPr>
        <w:t>направленные водородные связи</w:t>
      </w:r>
      <w:r w:rsidR="00986D51">
        <w:rPr>
          <w:color w:val="000000"/>
        </w:rPr>
        <w:t xml:space="preserve"> и выступать в </w:t>
      </w:r>
      <w:r w:rsidR="00EC340F">
        <w:rPr>
          <w:color w:val="000000"/>
        </w:rPr>
        <w:t>качестве</w:t>
      </w:r>
      <w:r w:rsidR="00986D51">
        <w:rPr>
          <w:color w:val="000000"/>
        </w:rPr>
        <w:t xml:space="preserve"> </w:t>
      </w:r>
      <w:r w:rsidR="003C5AC5">
        <w:rPr>
          <w:color w:val="000000"/>
        </w:rPr>
        <w:t>«</w:t>
      </w:r>
      <w:r w:rsidR="00986D51">
        <w:rPr>
          <w:color w:val="000000"/>
        </w:rPr>
        <w:t>структуронаправляющего агента</w:t>
      </w:r>
      <w:r w:rsidR="003C5AC5">
        <w:rPr>
          <w:color w:val="000000"/>
        </w:rPr>
        <w:t>»</w:t>
      </w:r>
      <w:r w:rsidR="00986D51">
        <w:rPr>
          <w:color w:val="000000"/>
        </w:rPr>
        <w:t xml:space="preserve"> </w:t>
      </w:r>
      <w:r w:rsidR="008A288C">
        <w:rPr>
          <w:color w:val="000000"/>
        </w:rPr>
        <w:t xml:space="preserve">при </w:t>
      </w:r>
      <w:r w:rsidR="0095355C">
        <w:rPr>
          <w:color w:val="000000"/>
        </w:rPr>
        <w:t>формировании</w:t>
      </w:r>
      <w:r w:rsidR="000C40DB">
        <w:rPr>
          <w:color w:val="000000"/>
        </w:rPr>
        <w:t xml:space="preserve"> </w:t>
      </w:r>
      <w:r w:rsidR="0095355C">
        <w:rPr>
          <w:color w:val="000000"/>
        </w:rPr>
        <w:t>кристаллических структур</w:t>
      </w:r>
      <w:r w:rsidRPr="00EE5D5E">
        <w:rPr>
          <w:color w:val="000000"/>
        </w:rPr>
        <w:t xml:space="preserve">. </w:t>
      </w:r>
      <w:r w:rsidR="000C40DB">
        <w:rPr>
          <w:color w:val="000000"/>
        </w:rPr>
        <w:t>Осаждением</w:t>
      </w:r>
      <w:r w:rsidR="00232E73">
        <w:rPr>
          <w:color w:val="000000"/>
        </w:rPr>
        <w:t xml:space="preserve"> из </w:t>
      </w:r>
      <w:r w:rsidR="006A2D37">
        <w:rPr>
          <w:color w:val="000000"/>
        </w:rPr>
        <w:t xml:space="preserve">кислых </w:t>
      </w:r>
      <w:r w:rsidR="00232E73">
        <w:rPr>
          <w:color w:val="000000"/>
        </w:rPr>
        <w:t>водных растворов п</w:t>
      </w:r>
      <w:r w:rsidR="00CA0911">
        <w:rPr>
          <w:color w:val="000000"/>
        </w:rPr>
        <w:t>олучены четыре</w:t>
      </w:r>
      <w:r w:rsidRPr="00EE5D5E">
        <w:rPr>
          <w:color w:val="000000"/>
        </w:rPr>
        <w:t xml:space="preserve"> гибридных</w:t>
      </w:r>
      <w:r>
        <w:rPr>
          <w:color w:val="000000"/>
        </w:rPr>
        <w:t xml:space="preserve"> </w:t>
      </w:r>
      <w:r w:rsidRPr="00EE5D5E">
        <w:rPr>
          <w:color w:val="000000"/>
        </w:rPr>
        <w:t>галогенметаллата</w:t>
      </w:r>
      <w:r w:rsidR="00232E73">
        <w:rPr>
          <w:color w:val="000000"/>
        </w:rPr>
        <w:t xml:space="preserve"> </w:t>
      </w:r>
      <w:r w:rsidRPr="00EE5D5E">
        <w:rPr>
          <w:color w:val="000000"/>
        </w:rPr>
        <w:t>общей формул</w:t>
      </w:r>
      <w:r w:rsidR="00C83414">
        <w:rPr>
          <w:color w:val="000000"/>
        </w:rPr>
        <w:t>ой</w:t>
      </w:r>
      <w:r w:rsidRPr="00EE5D5E">
        <w:rPr>
          <w:color w:val="000000"/>
        </w:rPr>
        <w:t xml:space="preserve"> (HpipeH</w:t>
      </w:r>
      <w:r w:rsidRPr="000B16D3">
        <w:rPr>
          <w:color w:val="000000"/>
          <w:vertAlign w:val="subscript"/>
        </w:rPr>
        <w:t>2</w:t>
      </w:r>
      <w:r w:rsidRPr="00EE5D5E">
        <w:rPr>
          <w:color w:val="000000"/>
        </w:rPr>
        <w:t>)</w:t>
      </w:r>
      <w:r w:rsidR="001E7AAE" w:rsidRPr="001E7AAE">
        <w:rPr>
          <w:color w:val="000000"/>
          <w:vertAlign w:val="subscript"/>
        </w:rPr>
        <w:t>2</w:t>
      </w:r>
      <w:r w:rsidRPr="00EE5D5E">
        <w:rPr>
          <w:color w:val="000000"/>
        </w:rPr>
        <w:t>[M</w:t>
      </w:r>
      <w:r w:rsidRPr="000B16D3">
        <w:rPr>
          <w:color w:val="000000"/>
          <w:vertAlign w:val="subscript"/>
        </w:rPr>
        <w:t>2</w:t>
      </w:r>
      <w:r w:rsidRPr="00EE5D5E">
        <w:rPr>
          <w:color w:val="000000"/>
        </w:rPr>
        <w:t>X</w:t>
      </w:r>
      <w:r w:rsidRPr="000B16D3">
        <w:rPr>
          <w:color w:val="000000"/>
          <w:vertAlign w:val="subscript"/>
        </w:rPr>
        <w:t>10</w:t>
      </w:r>
      <w:r w:rsidRPr="00EE5D5E">
        <w:rPr>
          <w:color w:val="000000"/>
        </w:rPr>
        <w:t>]</w:t>
      </w:r>
      <w:r w:rsidR="000B16D3">
        <w:rPr>
          <w:color w:val="000000"/>
        </w:rPr>
        <w:t>·</w:t>
      </w:r>
      <w:r w:rsidRPr="00EE5D5E">
        <w:rPr>
          <w:color w:val="000000"/>
        </w:rPr>
        <w:t>2H</w:t>
      </w:r>
      <w:r w:rsidRPr="000B16D3">
        <w:rPr>
          <w:color w:val="000000"/>
          <w:vertAlign w:val="subscript"/>
        </w:rPr>
        <w:t>2</w:t>
      </w:r>
      <w:r w:rsidRPr="00EE5D5E">
        <w:rPr>
          <w:color w:val="000000"/>
        </w:rPr>
        <w:t>O</w:t>
      </w:r>
      <w:r w:rsidR="00232E73">
        <w:rPr>
          <w:color w:val="000000"/>
        </w:rPr>
        <w:t xml:space="preserve">: </w:t>
      </w:r>
      <w:r w:rsidR="00232E73" w:rsidRPr="00030A3C">
        <w:rPr>
          <w:color w:val="000000"/>
        </w:rPr>
        <w:t>(</w:t>
      </w:r>
      <w:r w:rsidR="00232E73" w:rsidRPr="00030A3C">
        <w:rPr>
          <w:color w:val="000000"/>
          <w:lang w:val="en-US"/>
        </w:rPr>
        <w:t>HpipeH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</w:rPr>
        <w:t>)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</w:rPr>
        <w:t>[</w:t>
      </w:r>
      <w:r w:rsidR="00232E73" w:rsidRPr="00030A3C">
        <w:rPr>
          <w:color w:val="000000"/>
          <w:lang w:val="en-US"/>
        </w:rPr>
        <w:t>Bi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  <w:lang w:val="en-US"/>
        </w:rPr>
        <w:t>I</w:t>
      </w:r>
      <w:r w:rsidR="00232E73" w:rsidRPr="00030A3C">
        <w:rPr>
          <w:color w:val="000000"/>
          <w:vertAlign w:val="subscript"/>
        </w:rPr>
        <w:t>10</w:t>
      </w:r>
      <w:r w:rsidR="00232E73" w:rsidRPr="00030A3C">
        <w:rPr>
          <w:color w:val="000000"/>
        </w:rPr>
        <w:t>]·2</w:t>
      </w:r>
      <w:r w:rsidR="00232E73" w:rsidRPr="00030A3C">
        <w:rPr>
          <w:color w:val="000000"/>
          <w:lang w:val="en-US"/>
        </w:rPr>
        <w:t>H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  <w:lang w:val="en-US"/>
        </w:rPr>
        <w:t>O</w:t>
      </w:r>
      <w:r w:rsidR="00C83414">
        <w:rPr>
          <w:color w:val="000000"/>
        </w:rPr>
        <w:t xml:space="preserve"> </w:t>
      </w:r>
      <w:r w:rsidR="00C83414" w:rsidRPr="00C83414">
        <w:rPr>
          <w:color w:val="000000"/>
        </w:rPr>
        <w:t>[2]</w:t>
      </w:r>
      <w:r w:rsidR="00232E73" w:rsidRPr="00030A3C">
        <w:rPr>
          <w:color w:val="000000"/>
        </w:rPr>
        <w:t>,</w:t>
      </w:r>
      <w:r w:rsidR="00232E73" w:rsidRPr="00232E73">
        <w:rPr>
          <w:color w:val="000000"/>
        </w:rPr>
        <w:t xml:space="preserve"> </w:t>
      </w:r>
      <w:r w:rsidR="00232E73" w:rsidRPr="00030A3C">
        <w:rPr>
          <w:color w:val="000000"/>
        </w:rPr>
        <w:t>(</w:t>
      </w:r>
      <w:r w:rsidR="00232E73" w:rsidRPr="00030A3C">
        <w:rPr>
          <w:color w:val="000000"/>
          <w:lang w:val="en-US"/>
        </w:rPr>
        <w:t>HpipeH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</w:rPr>
        <w:t>)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</w:rPr>
        <w:t>[</w:t>
      </w:r>
      <w:r w:rsidR="00232E73" w:rsidRPr="00030A3C">
        <w:rPr>
          <w:color w:val="000000"/>
          <w:lang w:val="en-US"/>
        </w:rPr>
        <w:t>Bi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  <w:lang w:val="en-US"/>
        </w:rPr>
        <w:t>Br</w:t>
      </w:r>
      <w:r w:rsidR="00232E73" w:rsidRPr="00030A3C">
        <w:rPr>
          <w:color w:val="000000"/>
          <w:vertAlign w:val="subscript"/>
        </w:rPr>
        <w:t>10</w:t>
      </w:r>
      <w:r w:rsidR="00232E73" w:rsidRPr="00030A3C">
        <w:rPr>
          <w:color w:val="000000"/>
        </w:rPr>
        <w:t>]·2</w:t>
      </w:r>
      <w:r w:rsidR="00232E73" w:rsidRPr="00030A3C">
        <w:rPr>
          <w:color w:val="000000"/>
          <w:lang w:val="en-US"/>
        </w:rPr>
        <w:t>H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  <w:lang w:val="en-US"/>
        </w:rPr>
        <w:t>O</w:t>
      </w:r>
      <w:r w:rsidR="00232E73">
        <w:rPr>
          <w:color w:val="000000"/>
        </w:rPr>
        <w:t xml:space="preserve"> и две полиморфные модификации </w:t>
      </w:r>
      <w:r w:rsidR="00232E73" w:rsidRPr="00030A3C">
        <w:rPr>
          <w:color w:val="000000"/>
        </w:rPr>
        <w:t xml:space="preserve"> </w:t>
      </w:r>
      <w:bookmarkStart w:id="0" w:name="_Hlk104332466"/>
      <w:r w:rsidR="00232E73" w:rsidRPr="00030A3C">
        <w:rPr>
          <w:color w:val="000000"/>
        </w:rPr>
        <w:t>α-</w:t>
      </w:r>
      <w:r w:rsidR="00232E73">
        <w:rPr>
          <w:color w:val="000000"/>
        </w:rPr>
        <w:t xml:space="preserve"> и </w:t>
      </w:r>
      <w:r w:rsidR="00232E73" w:rsidRPr="00030A3C">
        <w:rPr>
          <w:color w:val="000000"/>
        </w:rPr>
        <w:t>β-(</w:t>
      </w:r>
      <w:r w:rsidR="00232E73" w:rsidRPr="00030A3C">
        <w:rPr>
          <w:color w:val="000000"/>
          <w:lang w:val="en-US"/>
        </w:rPr>
        <w:t>HpipeH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</w:rPr>
        <w:t>)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</w:rPr>
        <w:t>[</w:t>
      </w:r>
      <w:r w:rsidR="00232E73" w:rsidRPr="00030A3C">
        <w:rPr>
          <w:color w:val="000000"/>
          <w:lang w:val="en-US"/>
        </w:rPr>
        <w:t>Sb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  <w:lang w:val="en-US"/>
        </w:rPr>
        <w:t>I</w:t>
      </w:r>
      <w:r w:rsidR="00232E73" w:rsidRPr="00030A3C">
        <w:rPr>
          <w:color w:val="000000"/>
          <w:vertAlign w:val="subscript"/>
        </w:rPr>
        <w:t>10</w:t>
      </w:r>
      <w:r w:rsidR="00232E73" w:rsidRPr="00030A3C">
        <w:rPr>
          <w:color w:val="000000"/>
        </w:rPr>
        <w:t>]·2</w:t>
      </w:r>
      <w:r w:rsidR="00232E73" w:rsidRPr="00030A3C">
        <w:rPr>
          <w:color w:val="000000"/>
          <w:lang w:val="en-US"/>
        </w:rPr>
        <w:t>H</w:t>
      </w:r>
      <w:r w:rsidR="00232E73" w:rsidRPr="00030A3C">
        <w:rPr>
          <w:color w:val="000000"/>
          <w:vertAlign w:val="subscript"/>
        </w:rPr>
        <w:t>2</w:t>
      </w:r>
      <w:r w:rsidR="00232E73" w:rsidRPr="00030A3C">
        <w:rPr>
          <w:color w:val="000000"/>
          <w:lang w:val="en-US"/>
        </w:rPr>
        <w:t>O</w:t>
      </w:r>
      <w:bookmarkEnd w:id="0"/>
      <w:r w:rsidR="00C83414" w:rsidRPr="00C83414">
        <w:rPr>
          <w:color w:val="000000"/>
        </w:rPr>
        <w:t xml:space="preserve"> [3]</w:t>
      </w:r>
      <w:r w:rsidR="00232E73">
        <w:rPr>
          <w:color w:val="000000"/>
        </w:rPr>
        <w:t xml:space="preserve">. </w:t>
      </w:r>
      <w:r w:rsidR="00C83414">
        <w:rPr>
          <w:color w:val="000000"/>
        </w:rPr>
        <w:t>Р</w:t>
      </w:r>
      <w:r w:rsidRPr="00EE5D5E">
        <w:rPr>
          <w:color w:val="000000"/>
        </w:rPr>
        <w:t>оль гомопиперазин</w:t>
      </w:r>
      <w:r w:rsidR="00C83414">
        <w:rPr>
          <w:color w:val="000000"/>
        </w:rPr>
        <w:t>ия</w:t>
      </w:r>
      <w:r w:rsidR="00EC340F">
        <w:rPr>
          <w:color w:val="000000"/>
        </w:rPr>
        <w:t>,</w:t>
      </w:r>
      <w:r w:rsidRPr="00EE5D5E">
        <w:rPr>
          <w:color w:val="000000"/>
        </w:rPr>
        <w:t xml:space="preserve"> как темплата</w:t>
      </w:r>
      <w:r w:rsidR="00EC340F">
        <w:rPr>
          <w:color w:val="000000"/>
        </w:rPr>
        <w:t>,</w:t>
      </w:r>
      <w:r w:rsidRPr="00EE5D5E">
        <w:rPr>
          <w:color w:val="000000"/>
        </w:rPr>
        <w:t xml:space="preserve"> </w:t>
      </w:r>
      <w:r w:rsidR="00C83414">
        <w:rPr>
          <w:color w:val="000000"/>
        </w:rPr>
        <w:t xml:space="preserve">заключается в образовании </w:t>
      </w:r>
      <w:r w:rsidR="007F2013">
        <w:rPr>
          <w:color w:val="000000"/>
        </w:rPr>
        <w:t xml:space="preserve">во всех соединениях </w:t>
      </w:r>
      <w:r w:rsidR="00C83414">
        <w:rPr>
          <w:color w:val="000000"/>
        </w:rPr>
        <w:t xml:space="preserve">одинакового </w:t>
      </w:r>
      <w:r w:rsidR="00C83414" w:rsidRPr="00030A3C">
        <w:rPr>
          <w:color w:val="000000"/>
        </w:rPr>
        <w:t xml:space="preserve">фрагмента </w:t>
      </w:r>
      <w:r w:rsidR="00C83414" w:rsidRPr="00030A3C">
        <w:rPr>
          <w:color w:val="000000"/>
          <w:lang w:val="en-US"/>
        </w:rPr>
        <w:t>HpipeH</w:t>
      </w:r>
      <w:r w:rsidR="00C83414" w:rsidRPr="00030A3C">
        <w:rPr>
          <w:color w:val="000000"/>
          <w:vertAlign w:val="subscript"/>
        </w:rPr>
        <w:t>2</w:t>
      </w:r>
      <w:r w:rsidR="00C83414" w:rsidRPr="00030A3C">
        <w:rPr>
          <w:color w:val="000000"/>
          <w:vertAlign w:val="superscript"/>
        </w:rPr>
        <w:t>2+</w:t>
      </w:r>
      <w:r w:rsidR="00C83414" w:rsidRPr="00030A3C">
        <w:rPr>
          <w:color w:val="000000"/>
        </w:rPr>
        <w:t>·</w:t>
      </w:r>
      <w:r w:rsidR="00C83414" w:rsidRPr="00030A3C">
        <w:rPr>
          <w:color w:val="000000"/>
          <w:lang w:val="en-US"/>
        </w:rPr>
        <w:t>H</w:t>
      </w:r>
      <w:r w:rsidR="00C83414" w:rsidRPr="00030A3C">
        <w:rPr>
          <w:color w:val="000000"/>
          <w:vertAlign w:val="subscript"/>
        </w:rPr>
        <w:t>2</w:t>
      </w:r>
      <w:r w:rsidR="00C83414" w:rsidRPr="00030A3C">
        <w:rPr>
          <w:color w:val="000000"/>
          <w:lang w:val="en-US"/>
        </w:rPr>
        <w:t>O</w:t>
      </w:r>
      <w:r w:rsidR="00C83414">
        <w:rPr>
          <w:color w:val="000000"/>
        </w:rPr>
        <w:t xml:space="preserve">, который </w:t>
      </w:r>
      <w:r w:rsidRPr="00EE5D5E">
        <w:rPr>
          <w:color w:val="000000"/>
        </w:rPr>
        <w:t>связы</w:t>
      </w:r>
      <w:r w:rsidR="00C83414">
        <w:rPr>
          <w:color w:val="000000"/>
        </w:rPr>
        <w:t>вает</w:t>
      </w:r>
      <w:r w:rsidRPr="00EE5D5E">
        <w:rPr>
          <w:color w:val="000000"/>
        </w:rPr>
        <w:t xml:space="preserve"> биоктаэдрически</w:t>
      </w:r>
      <w:r w:rsidR="00C83414">
        <w:rPr>
          <w:color w:val="000000"/>
        </w:rPr>
        <w:t>е</w:t>
      </w:r>
      <w:r w:rsidRPr="00EE5D5E">
        <w:rPr>
          <w:color w:val="000000"/>
        </w:rPr>
        <w:t xml:space="preserve"> анион</w:t>
      </w:r>
      <w:r w:rsidR="00C83414">
        <w:rPr>
          <w:color w:val="000000"/>
        </w:rPr>
        <w:t>ы</w:t>
      </w:r>
      <w:r w:rsidRPr="00EE5D5E">
        <w:rPr>
          <w:color w:val="000000"/>
        </w:rPr>
        <w:t xml:space="preserve"> </w:t>
      </w:r>
      <w:r w:rsidR="000B16D3" w:rsidRPr="000B16D3">
        <w:rPr>
          <w:color w:val="000000"/>
        </w:rPr>
        <w:t>[</w:t>
      </w:r>
      <w:r w:rsidRPr="00EE5D5E">
        <w:rPr>
          <w:color w:val="000000"/>
        </w:rPr>
        <w:t>М</w:t>
      </w:r>
      <w:r w:rsidRPr="000B16D3">
        <w:rPr>
          <w:color w:val="000000"/>
          <w:vertAlign w:val="subscript"/>
        </w:rPr>
        <w:t>2</w:t>
      </w:r>
      <w:r w:rsidRPr="00EE5D5E">
        <w:rPr>
          <w:color w:val="000000"/>
        </w:rPr>
        <w:t>Х</w:t>
      </w:r>
      <w:r w:rsidRPr="000B16D3">
        <w:rPr>
          <w:color w:val="000000"/>
          <w:vertAlign w:val="subscript"/>
        </w:rPr>
        <w:t>10</w:t>
      </w:r>
      <w:r w:rsidR="000B16D3" w:rsidRPr="000B16D3">
        <w:rPr>
          <w:color w:val="000000"/>
        </w:rPr>
        <w:t>]</w:t>
      </w:r>
      <w:r w:rsidRPr="000B16D3">
        <w:rPr>
          <w:color w:val="000000"/>
          <w:vertAlign w:val="superscript"/>
        </w:rPr>
        <w:t>4–</w:t>
      </w:r>
      <w:r w:rsidRPr="00EE5D5E">
        <w:rPr>
          <w:color w:val="000000"/>
        </w:rPr>
        <w:t xml:space="preserve"> в </w:t>
      </w:r>
      <w:r w:rsidR="007031BC">
        <w:rPr>
          <w:color w:val="000000"/>
        </w:rPr>
        <w:t>трехмерную</w:t>
      </w:r>
      <w:r w:rsidRPr="00EE5D5E">
        <w:rPr>
          <w:color w:val="000000"/>
        </w:rPr>
        <w:t xml:space="preserve"> структуру </w:t>
      </w:r>
      <w:r w:rsidR="00C83414">
        <w:rPr>
          <w:color w:val="000000"/>
        </w:rPr>
        <w:t xml:space="preserve">за счет </w:t>
      </w:r>
      <w:r w:rsidR="00282CD2">
        <w:rPr>
          <w:color w:val="000000"/>
        </w:rPr>
        <w:t>формирования</w:t>
      </w:r>
      <w:r w:rsidR="00C83414">
        <w:rPr>
          <w:color w:val="000000"/>
        </w:rPr>
        <w:t xml:space="preserve"> трёх </w:t>
      </w:r>
      <w:r w:rsidR="00C83414">
        <w:rPr>
          <w:color w:val="000000"/>
          <w:lang w:val="en-US"/>
        </w:rPr>
        <w:t>N</w:t>
      </w:r>
      <w:r w:rsidR="004D68F1">
        <w:rPr>
          <w:color w:val="000000"/>
        </w:rPr>
        <w:t>-</w:t>
      </w:r>
      <w:r w:rsidR="00C83414">
        <w:rPr>
          <w:color w:val="000000"/>
          <w:lang w:val="en-US"/>
        </w:rPr>
        <w:t>H</w:t>
      </w:r>
      <w:r w:rsidR="00C83414" w:rsidRPr="004D68F1">
        <w:rPr>
          <w:color w:val="000000"/>
          <w:vertAlign w:val="superscript"/>
        </w:rPr>
        <w:t>…</w:t>
      </w:r>
      <w:r w:rsidR="00C83414">
        <w:rPr>
          <w:color w:val="000000"/>
          <w:lang w:val="en-US"/>
        </w:rPr>
        <w:t>X</w:t>
      </w:r>
      <w:r w:rsidR="00C83414" w:rsidRPr="00030A3C">
        <w:rPr>
          <w:color w:val="000000"/>
        </w:rPr>
        <w:t xml:space="preserve"> </w:t>
      </w:r>
      <w:r w:rsidR="00C83414">
        <w:rPr>
          <w:color w:val="000000"/>
        </w:rPr>
        <w:t xml:space="preserve">и </w:t>
      </w:r>
      <w:r w:rsidR="004D68F1">
        <w:rPr>
          <w:color w:val="000000"/>
        </w:rPr>
        <w:t>двух</w:t>
      </w:r>
      <w:r w:rsidR="00C83414">
        <w:rPr>
          <w:color w:val="000000"/>
        </w:rPr>
        <w:t xml:space="preserve"> </w:t>
      </w:r>
      <w:r w:rsidR="00C83414">
        <w:rPr>
          <w:color w:val="000000"/>
          <w:lang w:val="en-US"/>
        </w:rPr>
        <w:t>O</w:t>
      </w:r>
      <w:r w:rsidR="004D68F1">
        <w:rPr>
          <w:color w:val="000000"/>
        </w:rPr>
        <w:t>-</w:t>
      </w:r>
      <w:r w:rsidR="00C83414">
        <w:rPr>
          <w:color w:val="000000"/>
          <w:lang w:val="en-US"/>
        </w:rPr>
        <w:t>H</w:t>
      </w:r>
      <w:r w:rsidR="00C83414" w:rsidRPr="004D68F1">
        <w:rPr>
          <w:color w:val="000000"/>
          <w:vertAlign w:val="superscript"/>
        </w:rPr>
        <w:t>…</w:t>
      </w:r>
      <w:r w:rsidR="00C83414">
        <w:rPr>
          <w:color w:val="000000"/>
          <w:lang w:val="en-US"/>
        </w:rPr>
        <w:t>X</w:t>
      </w:r>
      <w:r w:rsidR="004D68F1" w:rsidRPr="004D68F1">
        <w:rPr>
          <w:color w:val="000000"/>
        </w:rPr>
        <w:t xml:space="preserve"> </w:t>
      </w:r>
      <w:r w:rsidR="004D68F1">
        <w:rPr>
          <w:color w:val="000000"/>
        </w:rPr>
        <w:t>водородных связей.</w:t>
      </w:r>
      <w:r w:rsidR="004D68F1" w:rsidRPr="004D68F1">
        <w:rPr>
          <w:color w:val="000000"/>
        </w:rPr>
        <w:t xml:space="preserve"> </w:t>
      </w:r>
      <w:r w:rsidR="004D68F1" w:rsidRPr="00030A3C">
        <w:rPr>
          <w:color w:val="000000"/>
        </w:rPr>
        <w:t>Отличи</w:t>
      </w:r>
      <w:r w:rsidR="003673D9">
        <w:rPr>
          <w:color w:val="000000"/>
        </w:rPr>
        <w:t>я</w:t>
      </w:r>
      <w:r w:rsidR="004D68F1" w:rsidRPr="00030A3C">
        <w:rPr>
          <w:color w:val="000000"/>
        </w:rPr>
        <w:t xml:space="preserve"> в кристаллическ</w:t>
      </w:r>
      <w:r w:rsidR="00EE7C51">
        <w:rPr>
          <w:color w:val="000000"/>
        </w:rPr>
        <w:t>ом</w:t>
      </w:r>
      <w:r w:rsidR="004D68F1" w:rsidRPr="00030A3C">
        <w:rPr>
          <w:color w:val="000000"/>
        </w:rPr>
        <w:t xml:space="preserve"> </w:t>
      </w:r>
      <w:r w:rsidR="004D68F1">
        <w:rPr>
          <w:color w:val="000000"/>
        </w:rPr>
        <w:t>с</w:t>
      </w:r>
      <w:r w:rsidR="00EE7C51">
        <w:rPr>
          <w:color w:val="000000"/>
        </w:rPr>
        <w:t>троении</w:t>
      </w:r>
      <w:r w:rsidR="004D68F1">
        <w:rPr>
          <w:color w:val="000000"/>
        </w:rPr>
        <w:t xml:space="preserve"> </w:t>
      </w:r>
      <w:r w:rsidR="004D68F1" w:rsidRPr="00030A3C">
        <w:rPr>
          <w:color w:val="000000"/>
        </w:rPr>
        <w:t>закл</w:t>
      </w:r>
      <w:r w:rsidR="004D68F1">
        <w:rPr>
          <w:color w:val="000000"/>
        </w:rPr>
        <w:t>ючаются</w:t>
      </w:r>
      <w:r w:rsidR="004D68F1" w:rsidRPr="00030A3C">
        <w:rPr>
          <w:color w:val="000000"/>
        </w:rPr>
        <w:t xml:space="preserve"> в разном порядке связности </w:t>
      </w:r>
      <w:r w:rsidR="004D68F1" w:rsidRPr="00030A3C">
        <w:rPr>
          <w:color w:val="000000"/>
          <w:lang w:val="en-US"/>
        </w:rPr>
        <w:t>HpipeH</w:t>
      </w:r>
      <w:r w:rsidR="004D68F1" w:rsidRPr="00030A3C">
        <w:rPr>
          <w:color w:val="000000"/>
          <w:vertAlign w:val="subscript"/>
        </w:rPr>
        <w:t>2</w:t>
      </w:r>
      <w:r w:rsidR="004D68F1" w:rsidRPr="00030A3C">
        <w:rPr>
          <w:color w:val="000000"/>
          <w:vertAlign w:val="superscript"/>
        </w:rPr>
        <w:t>2+</w:t>
      </w:r>
      <w:r w:rsidR="004D68F1" w:rsidRPr="00030A3C">
        <w:rPr>
          <w:color w:val="000000"/>
        </w:rPr>
        <w:t>·</w:t>
      </w:r>
      <w:r w:rsidR="004D68F1" w:rsidRPr="00030A3C">
        <w:rPr>
          <w:color w:val="000000"/>
          <w:lang w:val="en-US"/>
        </w:rPr>
        <w:t>H</w:t>
      </w:r>
      <w:r w:rsidR="004D68F1" w:rsidRPr="00030A3C">
        <w:rPr>
          <w:color w:val="000000"/>
          <w:vertAlign w:val="subscript"/>
        </w:rPr>
        <w:t>2</w:t>
      </w:r>
      <w:r w:rsidR="004D68F1" w:rsidRPr="00030A3C">
        <w:rPr>
          <w:color w:val="000000"/>
          <w:lang w:val="en-US"/>
        </w:rPr>
        <w:t>O</w:t>
      </w:r>
      <w:r w:rsidR="004D68F1" w:rsidRPr="00030A3C">
        <w:rPr>
          <w:color w:val="000000"/>
        </w:rPr>
        <w:t xml:space="preserve"> с [</w:t>
      </w:r>
      <w:r w:rsidR="004D68F1" w:rsidRPr="00030A3C">
        <w:rPr>
          <w:color w:val="000000"/>
          <w:lang w:val="en-US"/>
        </w:rPr>
        <w:t>M</w:t>
      </w:r>
      <w:r w:rsidR="004D68F1" w:rsidRPr="00030A3C">
        <w:rPr>
          <w:color w:val="000000"/>
          <w:vertAlign w:val="subscript"/>
        </w:rPr>
        <w:t>2</w:t>
      </w:r>
      <w:r w:rsidR="004D68F1" w:rsidRPr="00030A3C">
        <w:rPr>
          <w:color w:val="000000"/>
          <w:lang w:val="en-US"/>
        </w:rPr>
        <w:t>X</w:t>
      </w:r>
      <w:r w:rsidR="004D68F1" w:rsidRPr="00030A3C">
        <w:rPr>
          <w:color w:val="000000"/>
          <w:vertAlign w:val="subscript"/>
        </w:rPr>
        <w:t>10</w:t>
      </w:r>
      <w:r w:rsidR="004D68F1" w:rsidRPr="00030A3C">
        <w:rPr>
          <w:color w:val="000000"/>
        </w:rPr>
        <w:t>]</w:t>
      </w:r>
      <w:r w:rsidR="004D68F1" w:rsidRPr="00030A3C">
        <w:rPr>
          <w:color w:val="000000"/>
          <w:vertAlign w:val="superscript"/>
        </w:rPr>
        <w:t>4-</w:t>
      </w:r>
      <w:r w:rsidR="004D68F1">
        <w:rPr>
          <w:color w:val="000000"/>
          <w:vertAlign w:val="superscript"/>
        </w:rPr>
        <w:t xml:space="preserve"> </w:t>
      </w:r>
      <w:r w:rsidR="004D68F1">
        <w:rPr>
          <w:color w:val="000000"/>
        </w:rPr>
        <w:t xml:space="preserve">и, следовательно, </w:t>
      </w:r>
      <w:r w:rsidR="004D68F1" w:rsidRPr="00030A3C">
        <w:rPr>
          <w:color w:val="000000"/>
        </w:rPr>
        <w:t>разной упаковке стру</w:t>
      </w:r>
      <w:r w:rsidR="004D68F1">
        <w:rPr>
          <w:color w:val="000000"/>
        </w:rPr>
        <w:t>к</w:t>
      </w:r>
      <w:r w:rsidR="004D68F1" w:rsidRPr="00030A3C">
        <w:rPr>
          <w:color w:val="000000"/>
        </w:rPr>
        <w:t>турных фрагментов</w:t>
      </w:r>
      <w:r w:rsidR="004D68F1">
        <w:rPr>
          <w:color w:val="000000"/>
        </w:rPr>
        <w:t>.</w:t>
      </w:r>
    </w:p>
    <w:p w14:paraId="0000000B" w14:textId="2DB5A5D8" w:rsidR="00130241" w:rsidRDefault="00E34AAC" w:rsidP="00FE6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Схоже</w:t>
      </w:r>
      <w:r w:rsidR="008D6068">
        <w:rPr>
          <w:color w:val="000000"/>
        </w:rPr>
        <w:t>сть</w:t>
      </w:r>
      <w:r>
        <w:rPr>
          <w:color w:val="000000"/>
        </w:rPr>
        <w:t xml:space="preserve"> с</w:t>
      </w:r>
      <w:r w:rsidR="008D6068">
        <w:rPr>
          <w:color w:val="000000"/>
        </w:rPr>
        <w:t>труктур</w:t>
      </w:r>
      <w:r w:rsidR="002F678C">
        <w:rPr>
          <w:color w:val="000000"/>
        </w:rPr>
        <w:t xml:space="preserve"> синтезированных галогенметаллатов</w:t>
      </w:r>
      <w:r w:rsidR="002218FB">
        <w:rPr>
          <w:color w:val="000000"/>
        </w:rPr>
        <w:t xml:space="preserve"> позволяет </w:t>
      </w:r>
      <w:r w:rsidR="00542292">
        <w:rPr>
          <w:color w:val="000000"/>
        </w:rPr>
        <w:t>определить</w:t>
      </w:r>
      <w:r w:rsidR="002218FB">
        <w:rPr>
          <w:color w:val="000000"/>
        </w:rPr>
        <w:t xml:space="preserve"> </w:t>
      </w:r>
      <w:r w:rsidR="002218FB" w:rsidRPr="002218FB">
        <w:rPr>
          <w:color w:val="000000"/>
        </w:rPr>
        <w:t>влияние природы непереходного металла и галогена на физико-химические свойства.</w:t>
      </w:r>
      <w:r w:rsidR="002218FB">
        <w:rPr>
          <w:color w:val="000000"/>
        </w:rPr>
        <w:t xml:space="preserve"> </w:t>
      </w:r>
      <w:r w:rsidR="004A3800">
        <w:rPr>
          <w:color w:val="000000"/>
        </w:rPr>
        <w:t xml:space="preserve">Для ряда полученных соединений </w:t>
      </w:r>
      <w:r w:rsidR="00754987">
        <w:rPr>
          <w:color w:val="000000"/>
        </w:rPr>
        <w:t>продемонстрировано</w:t>
      </w:r>
      <w:r w:rsidR="00FE6652" w:rsidRPr="00FE6652">
        <w:rPr>
          <w:color w:val="000000"/>
        </w:rPr>
        <w:t xml:space="preserve">, что при переходе от </w:t>
      </w:r>
      <w:r w:rsidR="00884C4A" w:rsidRPr="00FE6652">
        <w:rPr>
          <w:color w:val="000000"/>
        </w:rPr>
        <w:t xml:space="preserve">Sb </w:t>
      </w:r>
      <w:r w:rsidR="00FE6652" w:rsidRPr="00FE6652">
        <w:rPr>
          <w:color w:val="000000"/>
        </w:rPr>
        <w:t xml:space="preserve">к </w:t>
      </w:r>
      <w:r w:rsidR="00884C4A" w:rsidRPr="00FE6652">
        <w:rPr>
          <w:color w:val="000000"/>
        </w:rPr>
        <w:t xml:space="preserve">Bi </w:t>
      </w:r>
      <w:r w:rsidR="00FE6652" w:rsidRPr="00FE6652">
        <w:rPr>
          <w:color w:val="000000"/>
        </w:rPr>
        <w:t>и от</w:t>
      </w:r>
      <w:r w:rsidR="001F18B9">
        <w:rPr>
          <w:color w:val="000000"/>
        </w:rPr>
        <w:t xml:space="preserve"> </w:t>
      </w:r>
      <w:r w:rsidR="001F18B9">
        <w:rPr>
          <w:color w:val="000000"/>
          <w:lang w:val="en-US"/>
        </w:rPr>
        <w:t>Br</w:t>
      </w:r>
      <w:r w:rsidR="00FE6652" w:rsidRPr="00FE6652">
        <w:rPr>
          <w:color w:val="000000"/>
        </w:rPr>
        <w:t xml:space="preserve"> к </w:t>
      </w:r>
      <w:r w:rsidR="001F18B9">
        <w:rPr>
          <w:color w:val="000000"/>
          <w:lang w:val="en-US"/>
        </w:rPr>
        <w:t>I</w:t>
      </w:r>
      <w:r w:rsidR="00FE6652">
        <w:rPr>
          <w:color w:val="000000"/>
        </w:rPr>
        <w:t xml:space="preserve"> </w:t>
      </w:r>
      <w:r w:rsidR="00FE6652" w:rsidRPr="00FE6652">
        <w:rPr>
          <w:color w:val="000000"/>
        </w:rPr>
        <w:t>закономерно уменьшается ширина запрещенной зоны</w:t>
      </w:r>
      <w:r w:rsidR="00682CD1">
        <w:rPr>
          <w:color w:val="000000"/>
        </w:rPr>
        <w:t xml:space="preserve"> с 2.89 до 2.12 эВ</w:t>
      </w:r>
      <w:r w:rsidR="00FE6652">
        <w:rPr>
          <w:color w:val="000000"/>
        </w:rPr>
        <w:t>.</w:t>
      </w:r>
    </w:p>
    <w:p w14:paraId="022FC08C" w14:textId="355CDF4D" w:rsidR="00A02163" w:rsidRPr="00A02163" w:rsidRDefault="00116DD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16DDB">
        <w:rPr>
          <w:i/>
          <w:iCs/>
          <w:color w:val="000000"/>
        </w:rPr>
        <w:t xml:space="preserve">Работа выполнена при поддержке гранта </w:t>
      </w:r>
      <w:r w:rsidRPr="0050013E">
        <w:rPr>
          <w:i/>
          <w:iCs/>
          <w:color w:val="000000"/>
        </w:rPr>
        <w:t xml:space="preserve">РФФИ </w:t>
      </w:r>
      <w:r w:rsidRPr="002B62CC">
        <w:rPr>
          <w:i/>
          <w:iCs/>
          <w:color w:val="000000"/>
        </w:rPr>
        <w:t>2</w:t>
      </w:r>
      <w:r w:rsidR="001F7104" w:rsidRPr="002B62CC">
        <w:rPr>
          <w:i/>
          <w:iCs/>
          <w:color w:val="000000"/>
        </w:rPr>
        <w:t>1</w:t>
      </w:r>
      <w:r w:rsidRPr="002B62CC">
        <w:rPr>
          <w:i/>
          <w:iCs/>
          <w:color w:val="000000"/>
        </w:rPr>
        <w:t>-</w:t>
      </w:r>
      <w:r w:rsidR="001F7104" w:rsidRPr="002B62CC">
        <w:rPr>
          <w:i/>
          <w:iCs/>
          <w:color w:val="000000"/>
        </w:rPr>
        <w:t>53</w:t>
      </w:r>
      <w:r w:rsidRPr="002B62CC">
        <w:rPr>
          <w:i/>
          <w:iCs/>
          <w:color w:val="000000"/>
        </w:rPr>
        <w:t>-</w:t>
      </w:r>
      <w:r w:rsidR="001F7104" w:rsidRPr="002B62CC">
        <w:rPr>
          <w:i/>
          <w:iCs/>
          <w:color w:val="000000"/>
        </w:rPr>
        <w:t>50007</w:t>
      </w:r>
      <w:r w:rsidR="00A02163" w:rsidRPr="0050013E">
        <w:rPr>
          <w:i/>
          <w:iCs/>
          <w:color w:val="000000"/>
        </w:rPr>
        <w:t>.</w:t>
      </w:r>
    </w:p>
    <w:p w14:paraId="0000000E" w14:textId="77777777" w:rsidR="00130241" w:rsidRPr="000B16D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CB8CEB0" w:rsidR="00116478" w:rsidRPr="00B3701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172C4" w:rsidRPr="00F172C4">
        <w:rPr>
          <w:color w:val="000000"/>
          <w:lang w:val="en-US"/>
        </w:rPr>
        <w:t>Adonin S</w:t>
      </w:r>
      <w:r w:rsidR="00F172C4">
        <w:rPr>
          <w:color w:val="000000"/>
          <w:lang w:val="en-US"/>
        </w:rPr>
        <w:t>.</w:t>
      </w:r>
      <w:r w:rsidR="00F172C4" w:rsidRPr="00F172C4">
        <w:rPr>
          <w:color w:val="000000"/>
          <w:lang w:val="en-US"/>
        </w:rPr>
        <w:t>A., Sokolov M</w:t>
      </w:r>
      <w:r w:rsidR="00F172C4">
        <w:rPr>
          <w:color w:val="000000"/>
          <w:lang w:val="en-US"/>
        </w:rPr>
        <w:t>.</w:t>
      </w:r>
      <w:r w:rsidR="00F172C4" w:rsidRPr="00F172C4">
        <w:rPr>
          <w:color w:val="000000"/>
          <w:lang w:val="en-US"/>
        </w:rPr>
        <w:t>N., Fedi</w:t>
      </w:r>
      <w:r w:rsidR="00F172C4">
        <w:rPr>
          <w:color w:val="000000"/>
          <w:lang w:val="en-US"/>
        </w:rPr>
        <w:t>n</w:t>
      </w:r>
      <w:r w:rsidR="00F172C4" w:rsidRPr="00F172C4">
        <w:rPr>
          <w:color w:val="000000"/>
          <w:lang w:val="en-US"/>
        </w:rPr>
        <w:t xml:space="preserve"> V</w:t>
      </w:r>
      <w:r w:rsidR="00F172C4">
        <w:rPr>
          <w:color w:val="000000"/>
          <w:lang w:val="en-US"/>
        </w:rPr>
        <w:t>.</w:t>
      </w:r>
      <w:r w:rsidR="00F172C4" w:rsidRPr="00F172C4">
        <w:rPr>
          <w:color w:val="000000"/>
          <w:lang w:val="en-US"/>
        </w:rPr>
        <w:t>P.</w:t>
      </w:r>
      <w:r w:rsidR="00F172C4">
        <w:rPr>
          <w:color w:val="000000"/>
          <w:lang w:val="en-US"/>
        </w:rPr>
        <w:t xml:space="preserve"> </w:t>
      </w:r>
      <w:r w:rsidR="00F172C4" w:rsidRPr="00F172C4">
        <w:rPr>
          <w:color w:val="000000"/>
          <w:lang w:val="en-US"/>
        </w:rPr>
        <w:t>Polynuclear halide complexes of Bi(III): From structural diversity to the new properties</w:t>
      </w:r>
      <w:r w:rsidR="00F172C4">
        <w:rPr>
          <w:color w:val="000000"/>
          <w:lang w:val="en-US"/>
        </w:rPr>
        <w:t xml:space="preserve"> // </w:t>
      </w:r>
      <w:r w:rsidR="00F172C4" w:rsidRPr="00F172C4">
        <w:rPr>
          <w:color w:val="000000"/>
          <w:lang w:val="en-US"/>
        </w:rPr>
        <w:t>Coord</w:t>
      </w:r>
      <w:r w:rsidR="00A53B3A">
        <w:rPr>
          <w:color w:val="000000"/>
          <w:lang w:val="en-US"/>
        </w:rPr>
        <w:t>.</w:t>
      </w:r>
      <w:r w:rsidR="00F172C4" w:rsidRPr="00F172C4">
        <w:rPr>
          <w:color w:val="000000"/>
          <w:lang w:val="en-US"/>
        </w:rPr>
        <w:t xml:space="preserve"> Chem</w:t>
      </w:r>
      <w:r w:rsidR="00A53B3A">
        <w:rPr>
          <w:color w:val="000000"/>
          <w:lang w:val="en-US"/>
        </w:rPr>
        <w:t>.</w:t>
      </w:r>
      <w:r w:rsidR="00F172C4" w:rsidRPr="00F172C4">
        <w:rPr>
          <w:color w:val="000000"/>
          <w:lang w:val="en-US"/>
        </w:rPr>
        <w:t xml:space="preserve"> Rev</w:t>
      </w:r>
      <w:r w:rsidR="00A53B3A">
        <w:rPr>
          <w:color w:val="000000"/>
          <w:lang w:val="en-US"/>
        </w:rPr>
        <w:t>.</w:t>
      </w:r>
      <w:r w:rsidR="00F172C4">
        <w:rPr>
          <w:color w:val="000000"/>
          <w:lang w:val="en-US"/>
        </w:rPr>
        <w:t xml:space="preserve"> Vol. 312. P. 1-21.</w:t>
      </w:r>
    </w:p>
    <w:p w14:paraId="3486C755" w14:textId="28DDE824" w:rsidR="00116478" w:rsidRPr="00B3701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color w:val="000000"/>
          <w:lang w:val="en-US"/>
        </w:rPr>
        <w:t>2</w:t>
      </w:r>
      <w:r w:rsidR="00CA0911">
        <w:rPr>
          <w:color w:val="000000"/>
          <w:lang w:val="en-US"/>
        </w:rPr>
        <w:t>.</w:t>
      </w:r>
      <w:r w:rsidR="00CA0911" w:rsidRPr="00CA0911">
        <w:rPr>
          <w:noProof/>
          <w:lang w:val="en-US"/>
        </w:rPr>
        <w:t xml:space="preserve"> Shestimerova T.A., Mironov A.V., Bykov M.A., Grigorieva A.V., Wei Z., Dikarev E.V., Shevelkov A.V. Assembling Polyiodides and Iodobismuthates Using a Template Effect of a Cyclic Diammonium Cation and Formation of a Low-Gap Hybrid Iodobismuthate with High Thermal Stability </w:t>
      </w:r>
      <w:r w:rsidR="00CA0911">
        <w:rPr>
          <w:noProof/>
          <w:lang w:val="en-US"/>
        </w:rPr>
        <w:t xml:space="preserve">// </w:t>
      </w:r>
      <w:r w:rsidR="00CA0911" w:rsidRPr="00CA0911">
        <w:rPr>
          <w:noProof/>
          <w:lang w:val="en-US"/>
        </w:rPr>
        <w:t xml:space="preserve">Molecules. </w:t>
      </w:r>
      <w:r w:rsidR="00CA0911" w:rsidRPr="00B37018">
        <w:rPr>
          <w:noProof/>
        </w:rPr>
        <w:t xml:space="preserve">2020. </w:t>
      </w:r>
      <w:r w:rsidR="00CA0911" w:rsidRPr="00CA0911">
        <w:rPr>
          <w:noProof/>
          <w:lang w:val="en-US"/>
        </w:rPr>
        <w:t>Vol</w:t>
      </w:r>
      <w:r w:rsidR="00CA0911" w:rsidRPr="00B37018">
        <w:rPr>
          <w:noProof/>
        </w:rPr>
        <w:t xml:space="preserve">. 25(12). </w:t>
      </w:r>
      <w:r w:rsidR="00CA0911" w:rsidRPr="00CA0911">
        <w:rPr>
          <w:noProof/>
          <w:lang w:val="en-US"/>
        </w:rPr>
        <w:t>P</w:t>
      </w:r>
      <w:r w:rsidR="00CA0911" w:rsidRPr="00B37018">
        <w:rPr>
          <w:noProof/>
        </w:rPr>
        <w:t>. 2765.</w:t>
      </w:r>
    </w:p>
    <w:p w14:paraId="5D9F44B7" w14:textId="0C469B8A" w:rsidR="0095355C" w:rsidRPr="00A53B3A" w:rsidRDefault="00762A0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B168A">
        <w:rPr>
          <w:color w:val="000000"/>
        </w:rPr>
        <w:t xml:space="preserve">3. </w:t>
      </w:r>
      <w:r w:rsidR="003B168A" w:rsidRPr="003B168A">
        <w:rPr>
          <w:color w:val="000000"/>
        </w:rPr>
        <w:t>Быков А.В., Шестимерова Т.А., Быков М.А., Белова Е.В., Гончаренко В.Е., Дороватовский П.В., Хрусталев В.Н., Шевельков А.В. Новые бессвинцовые гибридные галогенметаллаты с биоктаэдрическими анионами, синтезированные с использованием темплатной функции гомопиперазина // Изв</w:t>
      </w:r>
      <w:r w:rsidR="00A53B3A">
        <w:rPr>
          <w:color w:val="000000"/>
        </w:rPr>
        <w:t>. АН</w:t>
      </w:r>
      <w:r w:rsidR="003B168A" w:rsidRPr="003B168A">
        <w:rPr>
          <w:color w:val="000000"/>
        </w:rPr>
        <w:t>. Сер</w:t>
      </w:r>
      <w:r w:rsidR="00A53B3A">
        <w:rPr>
          <w:color w:val="000000"/>
        </w:rPr>
        <w:t>. Хим.</w:t>
      </w:r>
      <w:r w:rsidR="003B168A" w:rsidRPr="00A53B3A">
        <w:rPr>
          <w:color w:val="000000"/>
        </w:rPr>
        <w:t xml:space="preserve"> 2023. Т. 72(1). С. 167–176.</w:t>
      </w:r>
    </w:p>
    <w:sectPr w:rsidR="0095355C" w:rsidRPr="00A53B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64224">
    <w:abstractNumId w:val="0"/>
  </w:num>
  <w:num w:numId="2" w16cid:durableId="193654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562"/>
    <w:rsid w:val="00030A3C"/>
    <w:rsid w:val="00035693"/>
    <w:rsid w:val="00063966"/>
    <w:rsid w:val="00086081"/>
    <w:rsid w:val="000B16D3"/>
    <w:rsid w:val="000C40DB"/>
    <w:rsid w:val="00101A1C"/>
    <w:rsid w:val="00106375"/>
    <w:rsid w:val="001163E3"/>
    <w:rsid w:val="00116478"/>
    <w:rsid w:val="00116DDB"/>
    <w:rsid w:val="00130241"/>
    <w:rsid w:val="00186FB9"/>
    <w:rsid w:val="001E61C2"/>
    <w:rsid w:val="001E7AAE"/>
    <w:rsid w:val="001F0493"/>
    <w:rsid w:val="001F18B9"/>
    <w:rsid w:val="001F7104"/>
    <w:rsid w:val="002218FB"/>
    <w:rsid w:val="0022214B"/>
    <w:rsid w:val="002257DC"/>
    <w:rsid w:val="002264EE"/>
    <w:rsid w:val="0023240E"/>
    <w:rsid w:val="00232E73"/>
    <w:rsid w:val="0023307C"/>
    <w:rsid w:val="00242E41"/>
    <w:rsid w:val="00282CD2"/>
    <w:rsid w:val="002B62CC"/>
    <w:rsid w:val="002E518E"/>
    <w:rsid w:val="002F678C"/>
    <w:rsid w:val="003004D8"/>
    <w:rsid w:val="0031361E"/>
    <w:rsid w:val="003673D9"/>
    <w:rsid w:val="00391C38"/>
    <w:rsid w:val="003A65EB"/>
    <w:rsid w:val="003B168A"/>
    <w:rsid w:val="003B4C50"/>
    <w:rsid w:val="003B76D6"/>
    <w:rsid w:val="003C5AC5"/>
    <w:rsid w:val="004557E9"/>
    <w:rsid w:val="004A26A3"/>
    <w:rsid w:val="004A3800"/>
    <w:rsid w:val="004D68F1"/>
    <w:rsid w:val="004F0EDF"/>
    <w:rsid w:val="0050013E"/>
    <w:rsid w:val="00522BF1"/>
    <w:rsid w:val="00542292"/>
    <w:rsid w:val="005824C5"/>
    <w:rsid w:val="00590166"/>
    <w:rsid w:val="005A04EA"/>
    <w:rsid w:val="00670671"/>
    <w:rsid w:val="00682CD1"/>
    <w:rsid w:val="0069427D"/>
    <w:rsid w:val="006A2D37"/>
    <w:rsid w:val="006F7A19"/>
    <w:rsid w:val="007031BC"/>
    <w:rsid w:val="00754987"/>
    <w:rsid w:val="00755A85"/>
    <w:rsid w:val="00762A08"/>
    <w:rsid w:val="00775389"/>
    <w:rsid w:val="00797838"/>
    <w:rsid w:val="007B22BA"/>
    <w:rsid w:val="007C36D8"/>
    <w:rsid w:val="007F2013"/>
    <w:rsid w:val="007F2744"/>
    <w:rsid w:val="00801430"/>
    <w:rsid w:val="00822B62"/>
    <w:rsid w:val="008337F7"/>
    <w:rsid w:val="00846FB1"/>
    <w:rsid w:val="00884C4A"/>
    <w:rsid w:val="008931BE"/>
    <w:rsid w:val="008A288C"/>
    <w:rsid w:val="008C4404"/>
    <w:rsid w:val="008D6068"/>
    <w:rsid w:val="00921D45"/>
    <w:rsid w:val="0095355C"/>
    <w:rsid w:val="00986D51"/>
    <w:rsid w:val="009A13A7"/>
    <w:rsid w:val="009A66DB"/>
    <w:rsid w:val="009A6D17"/>
    <w:rsid w:val="009B2F80"/>
    <w:rsid w:val="009B3300"/>
    <w:rsid w:val="009F3380"/>
    <w:rsid w:val="00A02163"/>
    <w:rsid w:val="00A314FE"/>
    <w:rsid w:val="00A53B3A"/>
    <w:rsid w:val="00A6593C"/>
    <w:rsid w:val="00AD4913"/>
    <w:rsid w:val="00B37018"/>
    <w:rsid w:val="00B372AF"/>
    <w:rsid w:val="00B50BF9"/>
    <w:rsid w:val="00BB3152"/>
    <w:rsid w:val="00BC59E1"/>
    <w:rsid w:val="00BF36F8"/>
    <w:rsid w:val="00BF4622"/>
    <w:rsid w:val="00C04B5D"/>
    <w:rsid w:val="00C83414"/>
    <w:rsid w:val="00C84267"/>
    <w:rsid w:val="00CA0911"/>
    <w:rsid w:val="00CD00B1"/>
    <w:rsid w:val="00D22306"/>
    <w:rsid w:val="00D345F2"/>
    <w:rsid w:val="00D42542"/>
    <w:rsid w:val="00D426F3"/>
    <w:rsid w:val="00D8121C"/>
    <w:rsid w:val="00DE7E09"/>
    <w:rsid w:val="00E0313C"/>
    <w:rsid w:val="00E20F16"/>
    <w:rsid w:val="00E22189"/>
    <w:rsid w:val="00E32F52"/>
    <w:rsid w:val="00E34AAC"/>
    <w:rsid w:val="00E74069"/>
    <w:rsid w:val="00EB1F49"/>
    <w:rsid w:val="00EC340F"/>
    <w:rsid w:val="00EE5D5E"/>
    <w:rsid w:val="00EE7C51"/>
    <w:rsid w:val="00EF659F"/>
    <w:rsid w:val="00F172C4"/>
    <w:rsid w:val="00F8266A"/>
    <w:rsid w:val="00F865B3"/>
    <w:rsid w:val="00FA4BE5"/>
    <w:rsid w:val="00FB1509"/>
    <w:rsid w:val="00FE665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7F201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001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01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7F92D-6A93-481A-BEED-8F54DEE8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3</cp:revision>
  <dcterms:created xsi:type="dcterms:W3CDTF">2023-03-03T09:11:00Z</dcterms:created>
  <dcterms:modified xsi:type="dcterms:W3CDTF">2023-03-04T09:04:00Z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