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69500DF" w:rsidR="00130241" w:rsidRDefault="00026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Политипия и анизотропное тепловое расширение в кристаллических структурах слоистых координационных полимеров на ос</w:t>
      </w:r>
      <w:r w:rsidR="003B2C1E">
        <w:rPr>
          <w:b/>
          <w:color w:val="000000"/>
        </w:rPr>
        <w:t>нове пропионатов лантана и церия</w:t>
      </w:r>
    </w:p>
    <w:p w14:paraId="00000002" w14:textId="735A61BE" w:rsidR="00130241" w:rsidRDefault="004329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Кендин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Цымбаренко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31F08C94" w:rsidR="00130241" w:rsidRDefault="00044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54CDF53" w:rsidR="00130241" w:rsidRPr="00391C38" w:rsidRDefault="00044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EB1F49">
        <w:rPr>
          <w:i/>
          <w:color w:val="000000"/>
        </w:rPr>
        <w:t>, Москва, Россия</w:t>
      </w:r>
    </w:p>
    <w:p w14:paraId="00000007" w14:textId="43101B3F" w:rsidR="00130241" w:rsidRDefault="00EB1F49" w:rsidP="00612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C66DC" w:rsidRPr="00FC66DC">
        <w:rPr>
          <w:i/>
          <w:color w:val="000000"/>
        </w:rPr>
        <w:t xml:space="preserve"> </w:t>
      </w:r>
      <w:r w:rsidR="00FC66DC">
        <w:rPr>
          <w:i/>
          <w:color w:val="000000"/>
        </w:rPr>
        <w:t>Московский государственный университет имени М.В. Ломоносова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</w:t>
      </w:r>
      <w:r w:rsidR="00C028B6">
        <w:rPr>
          <w:i/>
          <w:color w:val="000000"/>
        </w:rPr>
        <w:t>факультет</w:t>
      </w:r>
      <w:r w:rsidR="00391C38">
        <w:rPr>
          <w:i/>
          <w:color w:val="000000"/>
        </w:rPr>
        <w:t xml:space="preserve">, </w:t>
      </w:r>
      <w:r w:rsidR="00C028B6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687D6A8B" w:rsidR="00130241" w:rsidRPr="00612A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12A77">
        <w:rPr>
          <w:i/>
          <w:color w:val="000000"/>
          <w:lang w:val="en-US"/>
        </w:rPr>
        <w:t>E</w:t>
      </w:r>
      <w:r w:rsidR="003B76D6" w:rsidRPr="00612A77">
        <w:rPr>
          <w:i/>
          <w:color w:val="000000"/>
          <w:lang w:val="en-US"/>
        </w:rPr>
        <w:t>-</w:t>
      </w:r>
      <w:r w:rsidRPr="00612A77">
        <w:rPr>
          <w:i/>
          <w:color w:val="000000"/>
          <w:lang w:val="en-US"/>
        </w:rPr>
        <w:t xml:space="preserve">mail: </w:t>
      </w:r>
      <w:hyperlink r:id="rId6">
        <w:r w:rsidR="00612A77">
          <w:rPr>
            <w:i/>
            <w:color w:val="000000"/>
            <w:u w:val="single"/>
            <w:lang w:val="en-US"/>
          </w:rPr>
          <w:t>mr</w:t>
        </w:r>
        <w:r w:rsidR="00612A77" w:rsidRPr="00612A77">
          <w:rPr>
            <w:i/>
            <w:color w:val="000000"/>
            <w:u w:val="single"/>
            <w:lang w:val="en-US"/>
          </w:rPr>
          <w:t>.</w:t>
        </w:r>
        <w:r w:rsidR="00612A77">
          <w:rPr>
            <w:i/>
            <w:color w:val="000000"/>
            <w:u w:val="single"/>
            <w:lang w:val="en-US"/>
          </w:rPr>
          <w:t>kendin</w:t>
        </w:r>
        <w:r w:rsidRPr="00612A77">
          <w:rPr>
            <w:i/>
            <w:color w:val="000000"/>
            <w:u w:val="single"/>
            <w:lang w:val="en-US"/>
          </w:rPr>
          <w:t>@</w:t>
        </w:r>
        <w:r w:rsidR="00612A77">
          <w:rPr>
            <w:i/>
            <w:color w:val="000000"/>
            <w:u w:val="single"/>
            <w:lang w:val="en-US"/>
          </w:rPr>
          <w:t>mail</w:t>
        </w:r>
        <w:r w:rsidRPr="00612A77">
          <w:rPr>
            <w:i/>
            <w:color w:val="000000"/>
            <w:u w:val="single"/>
            <w:lang w:val="en-US"/>
          </w:rPr>
          <w:t>.ru</w:t>
        </w:r>
      </w:hyperlink>
    </w:p>
    <w:p w14:paraId="4EE5EF20" w14:textId="685E8A2C" w:rsidR="00F6637C" w:rsidRDefault="00A1482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Pr="00A14827">
        <w:rPr>
          <w:color w:val="000000"/>
        </w:rPr>
        <w:t>настоящий момент в научной литературе большое внимание уделяется координационным соединениям редкоземельных элементов (РЗЭ, Ln), в том числе низшим алифатическим карбоксилатам. Данные соединения находят применение в дизайне координационных полимеров ввиду склонности к образованию протяженных структур различной топологии</w:t>
      </w:r>
      <w:r w:rsidR="00F6637C">
        <w:rPr>
          <w:color w:val="000000"/>
        </w:rPr>
        <w:t>.</w:t>
      </w:r>
      <w:r w:rsidR="00615D37">
        <w:rPr>
          <w:color w:val="000000"/>
        </w:rPr>
        <w:t xml:space="preserve"> </w:t>
      </w:r>
      <w:r w:rsidR="00F44E8B">
        <w:rPr>
          <w:color w:val="000000"/>
        </w:rPr>
        <w:t>В частности, в недавних работах нашей лаборатории было открыто семейство</w:t>
      </w:r>
      <w:r w:rsidR="00483048">
        <w:rPr>
          <w:color w:val="000000"/>
        </w:rPr>
        <w:t xml:space="preserve"> </w:t>
      </w:r>
      <w:r w:rsidR="008C2E11">
        <w:rPr>
          <w:color w:val="000000"/>
        </w:rPr>
        <w:t>моногидратов</w:t>
      </w:r>
      <w:r w:rsidR="005E20DC">
        <w:rPr>
          <w:color w:val="000000"/>
        </w:rPr>
        <w:t xml:space="preserve"> пропионатов </w:t>
      </w:r>
      <w:r w:rsidR="00EE56F9">
        <w:rPr>
          <w:color w:val="000000"/>
        </w:rPr>
        <w:t xml:space="preserve">РЗЭ </w:t>
      </w:r>
      <w:r w:rsidR="00956ED5" w:rsidRPr="00956ED5">
        <w:rPr>
          <w:color w:val="000000"/>
        </w:rPr>
        <w:t>[</w:t>
      </w:r>
      <w:r w:rsidR="00956ED5">
        <w:rPr>
          <w:color w:val="000000"/>
          <w:lang w:val="en-US"/>
        </w:rPr>
        <w:t>Ln</w:t>
      </w:r>
      <w:r w:rsidR="00956ED5" w:rsidRPr="00956ED5">
        <w:rPr>
          <w:color w:val="000000"/>
          <w:vertAlign w:val="subscript"/>
        </w:rPr>
        <w:t>2</w:t>
      </w:r>
      <w:r w:rsidR="00956ED5" w:rsidRPr="00956ED5">
        <w:rPr>
          <w:color w:val="000000"/>
        </w:rPr>
        <w:t>(</w:t>
      </w:r>
      <w:r w:rsidR="00956ED5">
        <w:rPr>
          <w:color w:val="000000"/>
          <w:lang w:val="en-US"/>
        </w:rPr>
        <w:t>H</w:t>
      </w:r>
      <w:r w:rsidR="00956ED5" w:rsidRPr="00956ED5">
        <w:rPr>
          <w:color w:val="000000"/>
          <w:vertAlign w:val="subscript"/>
        </w:rPr>
        <w:t>2</w:t>
      </w:r>
      <w:r w:rsidR="00956ED5">
        <w:rPr>
          <w:color w:val="000000"/>
          <w:lang w:val="en-US"/>
        </w:rPr>
        <w:t>O</w:t>
      </w:r>
      <w:r w:rsidR="00956ED5" w:rsidRPr="00956ED5">
        <w:rPr>
          <w:color w:val="000000"/>
        </w:rPr>
        <w:t>)</w:t>
      </w:r>
      <w:r w:rsidR="00956ED5" w:rsidRPr="00956ED5">
        <w:rPr>
          <w:color w:val="000000"/>
          <w:vertAlign w:val="subscript"/>
        </w:rPr>
        <w:t>2</w:t>
      </w:r>
      <w:r w:rsidR="00956ED5">
        <w:rPr>
          <w:color w:val="000000"/>
          <w:lang w:val="en-US"/>
        </w:rPr>
        <w:t>Prop</w:t>
      </w:r>
      <w:r w:rsidR="00956ED5" w:rsidRPr="00956ED5">
        <w:rPr>
          <w:color w:val="000000"/>
          <w:vertAlign w:val="subscript"/>
        </w:rPr>
        <w:t>6</w:t>
      </w:r>
      <w:r w:rsidR="00956ED5" w:rsidRPr="00956ED5">
        <w:rPr>
          <w:color w:val="000000"/>
        </w:rPr>
        <w:t>] (</w:t>
      </w:r>
      <w:r w:rsidR="00956ED5">
        <w:rPr>
          <w:color w:val="000000"/>
          <w:lang w:val="en-US"/>
        </w:rPr>
        <w:t>Ln</w:t>
      </w:r>
      <w:r w:rsidR="00956ED5" w:rsidRPr="00956ED5">
        <w:rPr>
          <w:color w:val="000000"/>
        </w:rPr>
        <w:t xml:space="preserve"> = </w:t>
      </w:r>
      <w:r w:rsidR="00956ED5">
        <w:rPr>
          <w:color w:val="000000"/>
          <w:lang w:val="en-US"/>
        </w:rPr>
        <w:t>Y</w:t>
      </w:r>
      <w:r w:rsidR="00956ED5" w:rsidRPr="00956ED5">
        <w:rPr>
          <w:color w:val="000000"/>
        </w:rPr>
        <w:t xml:space="preserve">, </w:t>
      </w:r>
      <w:r w:rsidR="00956ED5">
        <w:rPr>
          <w:color w:val="000000"/>
          <w:lang w:val="en-US"/>
        </w:rPr>
        <w:t>Ho</w:t>
      </w:r>
      <w:r w:rsidR="00956ED5" w:rsidRPr="00956ED5">
        <w:rPr>
          <w:color w:val="000000"/>
        </w:rPr>
        <w:t>–</w:t>
      </w:r>
      <w:r w:rsidR="00956ED5">
        <w:rPr>
          <w:color w:val="000000"/>
          <w:lang w:val="en-US"/>
        </w:rPr>
        <w:t>Lu</w:t>
      </w:r>
      <w:r w:rsidR="00956ED5" w:rsidRPr="00956ED5">
        <w:rPr>
          <w:color w:val="000000"/>
        </w:rPr>
        <w:t>)</w:t>
      </w:r>
      <w:r w:rsidR="00483048">
        <w:rPr>
          <w:color w:val="000000"/>
        </w:rPr>
        <w:t xml:space="preserve"> слоистого строения</w:t>
      </w:r>
      <w:r w:rsidR="00F44E8B">
        <w:rPr>
          <w:color w:val="000000"/>
        </w:rPr>
        <w:t>, демонстрирующи</w:t>
      </w:r>
      <w:r w:rsidR="001D6127">
        <w:rPr>
          <w:color w:val="000000"/>
        </w:rPr>
        <w:t>х</w:t>
      </w:r>
      <w:r w:rsidR="00F44E8B">
        <w:rPr>
          <w:color w:val="000000"/>
        </w:rPr>
        <w:t xml:space="preserve"> политипию и </w:t>
      </w:r>
      <w:r w:rsidR="00483048">
        <w:rPr>
          <w:color w:val="000000"/>
        </w:rPr>
        <w:t xml:space="preserve">фазовые переходы </w:t>
      </w:r>
      <w:r w:rsidR="00483048" w:rsidRPr="00483048">
        <w:rPr>
          <w:color w:val="000000"/>
        </w:rPr>
        <w:t xml:space="preserve">[1]. </w:t>
      </w:r>
      <w:r w:rsidR="008C6A2E">
        <w:rPr>
          <w:color w:val="000000"/>
        </w:rPr>
        <w:t xml:space="preserve">Более того, недавние </w:t>
      </w:r>
      <w:r w:rsidR="00853175">
        <w:rPr>
          <w:color w:val="000000"/>
        </w:rPr>
        <w:t>результаты</w:t>
      </w:r>
      <w:r w:rsidR="008C6A2E">
        <w:rPr>
          <w:color w:val="000000"/>
        </w:rPr>
        <w:t xml:space="preserve"> </w:t>
      </w:r>
      <w:r w:rsidR="00853175">
        <w:rPr>
          <w:color w:val="000000"/>
        </w:rPr>
        <w:t>свидетельствуют</w:t>
      </w:r>
      <w:r w:rsidR="008C6A2E">
        <w:rPr>
          <w:color w:val="000000"/>
        </w:rPr>
        <w:t xml:space="preserve"> о существовании </w:t>
      </w:r>
      <w:r w:rsidR="00737BBB">
        <w:rPr>
          <w:color w:val="000000"/>
        </w:rPr>
        <w:t xml:space="preserve">схожих </w:t>
      </w:r>
      <w:r w:rsidR="008C6A2E">
        <w:rPr>
          <w:color w:val="000000"/>
        </w:rPr>
        <w:t xml:space="preserve">слоистых структур </w:t>
      </w:r>
      <w:r w:rsidR="00F81BD4">
        <w:rPr>
          <w:color w:val="000000"/>
        </w:rPr>
        <w:t>среди моногидрат</w:t>
      </w:r>
      <w:r w:rsidR="00EB40B9">
        <w:rPr>
          <w:color w:val="000000"/>
        </w:rPr>
        <w:t>ов пропионатов лантана и церия; следовательно, изучение политипии для данной подгруппы соединений представляет интерес</w:t>
      </w:r>
      <w:r w:rsidR="00956ED5">
        <w:rPr>
          <w:color w:val="000000"/>
        </w:rPr>
        <w:t xml:space="preserve">. Поэтому целью настоящей работы является установление кристаллохимических особенностей для </w:t>
      </w:r>
      <w:r w:rsidR="004E2BD6">
        <w:rPr>
          <w:color w:val="000000"/>
        </w:rPr>
        <w:t>слоистых моногидратов пропионатов лантана и церия.</w:t>
      </w:r>
    </w:p>
    <w:p w14:paraId="093E67D6" w14:textId="1581C7AA" w:rsidR="004E2BD6" w:rsidRPr="004148AE" w:rsidRDefault="0080061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работы были синтезированы моногидраты пропионатов лантана и церия общего состава </w:t>
      </w:r>
      <w:r w:rsidRPr="00800613">
        <w:rPr>
          <w:color w:val="000000"/>
        </w:rPr>
        <w:t>[</w:t>
      </w:r>
      <w:r>
        <w:rPr>
          <w:color w:val="000000"/>
          <w:lang w:val="en-US"/>
        </w:rPr>
        <w:t>Ln</w:t>
      </w:r>
      <w:r w:rsidRPr="00800613">
        <w:rPr>
          <w:color w:val="000000"/>
          <w:vertAlign w:val="subscript"/>
        </w:rPr>
        <w:t>2</w:t>
      </w:r>
      <w:r w:rsidRPr="00800613">
        <w:rPr>
          <w:color w:val="000000"/>
        </w:rPr>
        <w:t>(</w:t>
      </w:r>
      <w:r>
        <w:rPr>
          <w:color w:val="000000"/>
          <w:lang w:val="en-US"/>
        </w:rPr>
        <w:t>H</w:t>
      </w:r>
      <w:r w:rsidRPr="00800613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800613">
        <w:rPr>
          <w:color w:val="000000"/>
        </w:rPr>
        <w:t>)</w:t>
      </w:r>
      <w:r w:rsidRPr="00800613">
        <w:rPr>
          <w:color w:val="000000"/>
          <w:vertAlign w:val="subscript"/>
        </w:rPr>
        <w:t>2</w:t>
      </w:r>
      <w:r>
        <w:rPr>
          <w:color w:val="000000"/>
          <w:lang w:val="en-US"/>
        </w:rPr>
        <w:t>Prop</w:t>
      </w:r>
      <w:r w:rsidRPr="00800613">
        <w:rPr>
          <w:color w:val="000000"/>
          <w:vertAlign w:val="subscript"/>
        </w:rPr>
        <w:t>6</w:t>
      </w:r>
      <w:r w:rsidRPr="00800613">
        <w:rPr>
          <w:color w:val="000000"/>
        </w:rPr>
        <w:t>] (</w:t>
      </w:r>
      <w:r>
        <w:rPr>
          <w:color w:val="000000"/>
          <w:lang w:val="en-US"/>
        </w:rPr>
        <w:t>Ln</w:t>
      </w:r>
      <w:r w:rsidRPr="00800613">
        <w:rPr>
          <w:color w:val="000000"/>
        </w:rPr>
        <w:t xml:space="preserve"> = </w:t>
      </w:r>
      <w:r>
        <w:rPr>
          <w:color w:val="000000"/>
          <w:lang w:val="en-US"/>
        </w:rPr>
        <w:t>La</w:t>
      </w:r>
      <w:r w:rsidRPr="00800613">
        <w:rPr>
          <w:color w:val="000000"/>
        </w:rPr>
        <w:t xml:space="preserve">, </w:t>
      </w:r>
      <w:r>
        <w:rPr>
          <w:color w:val="000000"/>
          <w:lang w:val="en-US"/>
        </w:rPr>
        <w:t>Ce</w:t>
      </w:r>
      <w:r w:rsidR="0099526D">
        <w:rPr>
          <w:color w:val="000000"/>
        </w:rPr>
        <w:t>). Полученные</w:t>
      </w:r>
      <w:r w:rsidR="00656671">
        <w:rPr>
          <w:color w:val="000000"/>
        </w:rPr>
        <w:t xml:space="preserve"> вещества</w:t>
      </w:r>
      <w:r w:rsidR="00C06CA1">
        <w:rPr>
          <w:color w:val="000000"/>
        </w:rPr>
        <w:t xml:space="preserve"> были охарактеризованы совокупностью </w:t>
      </w:r>
      <w:r w:rsidR="00875EB2">
        <w:rPr>
          <w:color w:val="000000"/>
        </w:rPr>
        <w:t>методов Т</w:t>
      </w:r>
      <w:r w:rsidR="007D45CC">
        <w:rPr>
          <w:color w:val="000000"/>
        </w:rPr>
        <w:t>ГА, ИК-спектроскопии, РФА и РСА.</w:t>
      </w:r>
      <w:r w:rsidR="007339E7">
        <w:rPr>
          <w:color w:val="000000"/>
        </w:rPr>
        <w:t xml:space="preserve"> Согласно экспериментальным данным, синтезированны</w:t>
      </w:r>
      <w:r w:rsidR="001D3134">
        <w:rPr>
          <w:color w:val="000000"/>
        </w:rPr>
        <w:t>е</w:t>
      </w:r>
      <w:r w:rsidR="007339E7">
        <w:rPr>
          <w:color w:val="000000"/>
        </w:rPr>
        <w:t xml:space="preserve"> </w:t>
      </w:r>
      <w:r w:rsidR="009361BE">
        <w:rPr>
          <w:color w:val="000000"/>
        </w:rPr>
        <w:t xml:space="preserve">соединения </w:t>
      </w:r>
      <w:r w:rsidR="00DD2226">
        <w:rPr>
          <w:color w:val="000000"/>
        </w:rPr>
        <w:t xml:space="preserve">обладают слоистым строением; более того, каждое из них </w:t>
      </w:r>
      <w:r w:rsidR="000F2D6A">
        <w:rPr>
          <w:color w:val="000000"/>
        </w:rPr>
        <w:t>существу</w:t>
      </w:r>
      <w:r w:rsidR="00DD2226">
        <w:rPr>
          <w:color w:val="000000"/>
        </w:rPr>
        <w:t>е</w:t>
      </w:r>
      <w:r w:rsidR="000F2D6A">
        <w:rPr>
          <w:color w:val="000000"/>
        </w:rPr>
        <w:t>т в виде двух модификаций</w:t>
      </w:r>
      <w:r w:rsidR="00EE4B32">
        <w:rPr>
          <w:color w:val="000000"/>
        </w:rPr>
        <w:t xml:space="preserve"> (отсюда и далее – </w:t>
      </w:r>
      <w:r w:rsidR="00EE4B32">
        <w:rPr>
          <w:color w:val="000000"/>
          <w:lang w:val="en-US"/>
        </w:rPr>
        <w:t>α</w:t>
      </w:r>
      <w:r w:rsidR="00EE4B32">
        <w:rPr>
          <w:color w:val="000000"/>
        </w:rPr>
        <w:t xml:space="preserve">и </w:t>
      </w:r>
      <w:r w:rsidR="00EE4B32">
        <w:rPr>
          <w:color w:val="000000"/>
          <w:lang w:val="en-US"/>
        </w:rPr>
        <w:t>β</w:t>
      </w:r>
      <w:r w:rsidR="00EE4B32" w:rsidRPr="00EE4B32">
        <w:rPr>
          <w:color w:val="000000"/>
        </w:rPr>
        <w:t>)</w:t>
      </w:r>
      <w:r w:rsidR="000F2D6A">
        <w:rPr>
          <w:color w:val="000000"/>
        </w:rPr>
        <w:t xml:space="preserve">, </w:t>
      </w:r>
      <w:r w:rsidR="004148AE">
        <w:rPr>
          <w:color w:val="000000"/>
        </w:rPr>
        <w:t>обладающих</w:t>
      </w:r>
      <w:r w:rsidR="000F2D6A">
        <w:rPr>
          <w:color w:val="000000"/>
        </w:rPr>
        <w:t xml:space="preserve"> идентичной топологией полимерного слоя, но различа</w:t>
      </w:r>
      <w:r w:rsidR="00C6569F">
        <w:rPr>
          <w:color w:val="000000"/>
        </w:rPr>
        <w:t>ю</w:t>
      </w:r>
      <w:r w:rsidR="000F2D6A">
        <w:rPr>
          <w:color w:val="000000"/>
        </w:rPr>
        <w:t>щи</w:t>
      </w:r>
      <w:r w:rsidR="001D1936">
        <w:rPr>
          <w:color w:val="000000"/>
        </w:rPr>
        <w:t>х</w:t>
      </w:r>
      <w:r w:rsidR="000F2D6A">
        <w:rPr>
          <w:color w:val="000000"/>
        </w:rPr>
        <w:t>ся в упаковке последних – таким образом, в данной системе наблюдается политипия.</w:t>
      </w:r>
      <w:r w:rsidR="004148AE" w:rsidRPr="004148AE">
        <w:rPr>
          <w:color w:val="000000"/>
        </w:rPr>
        <w:t xml:space="preserve"> </w:t>
      </w:r>
      <w:r w:rsidR="0087485C">
        <w:rPr>
          <w:color w:val="000000"/>
        </w:rPr>
        <w:t>Дополнительно были разработаны пути направленного синтеза каждого из политипов: так, быстрая кристаллизация из</w:t>
      </w:r>
      <w:r w:rsidR="00DD2226">
        <w:rPr>
          <w:color w:val="000000"/>
        </w:rPr>
        <w:t xml:space="preserve"> раствора приводит к образованию чистого α</w:t>
      </w:r>
      <w:r w:rsidR="001D1936">
        <w:rPr>
          <w:color w:val="000000"/>
        </w:rPr>
        <w:t xml:space="preserve">-политипа, </w:t>
      </w:r>
      <w:r w:rsidR="00C50DC8">
        <w:rPr>
          <w:color w:val="000000"/>
        </w:rPr>
        <w:t>в то время как медленное упаривание маточного раствора</w:t>
      </w:r>
      <w:r w:rsidR="001458D1">
        <w:rPr>
          <w:color w:val="000000"/>
        </w:rPr>
        <w:t xml:space="preserve"> в течение нескольких недель </w:t>
      </w:r>
      <w:r w:rsidR="00A034CB">
        <w:rPr>
          <w:color w:val="000000"/>
        </w:rPr>
        <w:t>дает</w:t>
      </w:r>
      <w:r w:rsidR="001458D1">
        <w:rPr>
          <w:color w:val="000000"/>
        </w:rPr>
        <w:t xml:space="preserve"> β-политип.</w:t>
      </w:r>
    </w:p>
    <w:p w14:paraId="044BBAED" w14:textId="18EA39C0" w:rsidR="00E22189" w:rsidRDefault="00A50D94" w:rsidP="004C1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Несмотря на идентичное строение полимерных слоев и близкое межслоевое расстояние (</w:t>
      </w:r>
      <w:r w:rsidR="00175BB5" w:rsidRPr="00175BB5">
        <w:rPr>
          <w:color w:val="000000"/>
        </w:rPr>
        <w:t>~11.</w:t>
      </w:r>
      <w:r w:rsidR="003B7B9A" w:rsidRPr="0052459D">
        <w:rPr>
          <w:color w:val="000000"/>
        </w:rPr>
        <w:t>1</w:t>
      </w:r>
      <w:r w:rsidR="00175BB5" w:rsidRPr="00175BB5">
        <w:rPr>
          <w:color w:val="000000"/>
        </w:rPr>
        <w:t xml:space="preserve"> </w:t>
      </w:r>
      <w:r w:rsidR="00175BB5" w:rsidRPr="003B7B9A">
        <w:rPr>
          <w:color w:val="000000"/>
        </w:rPr>
        <w:t>Å</w:t>
      </w:r>
      <w:r>
        <w:rPr>
          <w:color w:val="000000"/>
        </w:rPr>
        <w:t xml:space="preserve">) при низких температурах, </w:t>
      </w:r>
      <w:r w:rsidR="008D1D33">
        <w:rPr>
          <w:color w:val="000000"/>
        </w:rPr>
        <w:t xml:space="preserve">α- и β- политипы </w:t>
      </w:r>
      <w:r w:rsidR="002E1436">
        <w:rPr>
          <w:color w:val="000000"/>
        </w:rPr>
        <w:t xml:space="preserve">демонстрируют </w:t>
      </w:r>
      <w:r w:rsidR="00577598">
        <w:rPr>
          <w:color w:val="000000"/>
        </w:rPr>
        <w:t xml:space="preserve">колоссальные различия в </w:t>
      </w:r>
      <w:r w:rsidR="00835907">
        <w:rPr>
          <w:color w:val="000000"/>
        </w:rPr>
        <w:t>термическом поведении</w:t>
      </w:r>
      <w:r w:rsidR="00577598">
        <w:rPr>
          <w:color w:val="000000"/>
        </w:rPr>
        <w:t xml:space="preserve">. Согласно данным рентгеновской дифракции на монокристаллах при переменной температуре, </w:t>
      </w:r>
      <w:r w:rsidR="00414744">
        <w:rPr>
          <w:color w:val="000000"/>
        </w:rPr>
        <w:t>оба политипа демонстрируют выраженное анизотропное тепловое расширение с максимальной компонентой перпендикулярно плоскости слоя; более того, средний КТР вдоль данного направления отличается у политипов практически в два раза (</w:t>
      </w:r>
      <w:r w:rsidR="00737E97">
        <w:rPr>
          <w:color w:val="000000"/>
        </w:rPr>
        <w:t>примерно</w:t>
      </w:r>
      <w:r w:rsidR="005157F8">
        <w:rPr>
          <w:color w:val="000000"/>
        </w:rPr>
        <w:t xml:space="preserve"> </w:t>
      </w:r>
      <w:r w:rsidR="0052459D" w:rsidRPr="0052459D">
        <w:rPr>
          <w:color w:val="000000"/>
        </w:rPr>
        <w:t>280</w:t>
      </w:r>
      <w:r w:rsidR="00414744">
        <w:rPr>
          <w:color w:val="000000"/>
        </w:rPr>
        <w:t xml:space="preserve"> и </w:t>
      </w:r>
      <w:r w:rsidR="0052459D" w:rsidRPr="0052459D">
        <w:rPr>
          <w:color w:val="000000"/>
        </w:rPr>
        <w:t>145</w:t>
      </w:r>
      <w:r w:rsidR="00414744">
        <w:rPr>
          <w:color w:val="000000"/>
        </w:rPr>
        <w:t xml:space="preserve"> МК</w:t>
      </w:r>
      <w:r w:rsidR="00414744" w:rsidRPr="00737E97">
        <w:rPr>
          <w:color w:val="000000"/>
          <w:vertAlign w:val="superscript"/>
        </w:rPr>
        <w:t>-1</w:t>
      </w:r>
      <w:r w:rsidR="00414744">
        <w:rPr>
          <w:color w:val="000000"/>
        </w:rPr>
        <w:t xml:space="preserve"> для </w:t>
      </w:r>
      <w:r w:rsidR="00414744">
        <w:rPr>
          <w:color w:val="000000"/>
          <w:lang w:val="en-US"/>
        </w:rPr>
        <w:t>α</w:t>
      </w:r>
      <w:r w:rsidR="00414744" w:rsidRPr="00414744">
        <w:rPr>
          <w:color w:val="000000"/>
        </w:rPr>
        <w:t xml:space="preserve">- </w:t>
      </w:r>
      <w:r w:rsidR="00414744">
        <w:rPr>
          <w:color w:val="000000"/>
        </w:rPr>
        <w:t>и β-политипов соответственно)</w:t>
      </w:r>
      <w:r w:rsidR="00BA2576" w:rsidRPr="00BA2576">
        <w:rPr>
          <w:color w:val="000000"/>
        </w:rPr>
        <w:t xml:space="preserve">. </w:t>
      </w:r>
      <w:r w:rsidR="00BA2576">
        <w:rPr>
          <w:color w:val="000000"/>
        </w:rPr>
        <w:t xml:space="preserve">Уточнение кристаллических структур </w:t>
      </w:r>
      <w:r w:rsidR="00A20BA0">
        <w:rPr>
          <w:color w:val="000000"/>
        </w:rPr>
        <w:br/>
      </w:r>
      <w:r w:rsidR="0044615E">
        <w:rPr>
          <w:color w:val="000000"/>
        </w:rPr>
        <w:t>(</w:t>
      </w:r>
      <w:r w:rsidR="00BA2576">
        <w:rPr>
          <w:color w:val="000000"/>
        </w:rPr>
        <w:t>α</w:t>
      </w:r>
      <w:r w:rsidR="0044615E">
        <w:rPr>
          <w:color w:val="000000"/>
        </w:rPr>
        <w:t>,</w:t>
      </w:r>
      <w:r w:rsidR="00BA2576">
        <w:rPr>
          <w:color w:val="000000"/>
        </w:rPr>
        <w:t>β</w:t>
      </w:r>
      <w:r w:rsidR="0044615E">
        <w:rPr>
          <w:color w:val="000000"/>
        </w:rPr>
        <w:t>)</w:t>
      </w:r>
      <w:r w:rsidR="00BA2576">
        <w:rPr>
          <w:color w:val="000000"/>
        </w:rPr>
        <w:t>-</w:t>
      </w:r>
      <w:r w:rsidR="00BA2576" w:rsidRPr="00BA2576">
        <w:rPr>
          <w:color w:val="000000"/>
        </w:rPr>
        <w:t>[</w:t>
      </w:r>
      <w:r w:rsidR="0044615E">
        <w:rPr>
          <w:color w:val="000000"/>
          <w:lang w:val="en-US"/>
        </w:rPr>
        <w:t>Ce</w:t>
      </w:r>
      <w:r w:rsidR="0044615E" w:rsidRPr="00310858">
        <w:rPr>
          <w:color w:val="000000"/>
          <w:vertAlign w:val="subscript"/>
        </w:rPr>
        <w:t>2</w:t>
      </w:r>
      <w:r w:rsidR="0044615E" w:rsidRPr="00310858">
        <w:rPr>
          <w:color w:val="000000"/>
        </w:rPr>
        <w:t>(</w:t>
      </w:r>
      <w:r w:rsidR="0044615E">
        <w:rPr>
          <w:color w:val="000000"/>
          <w:lang w:val="en-US"/>
        </w:rPr>
        <w:t>H</w:t>
      </w:r>
      <w:r w:rsidR="0044615E" w:rsidRPr="00310858">
        <w:rPr>
          <w:color w:val="000000"/>
          <w:vertAlign w:val="subscript"/>
        </w:rPr>
        <w:t>2</w:t>
      </w:r>
      <w:r w:rsidR="0044615E">
        <w:rPr>
          <w:color w:val="000000"/>
          <w:lang w:val="en-US"/>
        </w:rPr>
        <w:t>O</w:t>
      </w:r>
      <w:r w:rsidR="0044615E" w:rsidRPr="00310858">
        <w:rPr>
          <w:color w:val="000000"/>
        </w:rPr>
        <w:t>)</w:t>
      </w:r>
      <w:r w:rsidR="0044615E" w:rsidRPr="00310858">
        <w:rPr>
          <w:color w:val="000000"/>
          <w:vertAlign w:val="subscript"/>
        </w:rPr>
        <w:t>2</w:t>
      </w:r>
      <w:r w:rsidR="0044615E">
        <w:rPr>
          <w:color w:val="000000"/>
          <w:lang w:val="en-US"/>
        </w:rPr>
        <w:t>Prop</w:t>
      </w:r>
      <w:r w:rsidR="0044615E" w:rsidRPr="00310858">
        <w:rPr>
          <w:color w:val="000000"/>
          <w:vertAlign w:val="subscript"/>
        </w:rPr>
        <w:t>6</w:t>
      </w:r>
      <w:r w:rsidR="00BA2576" w:rsidRPr="00BA2576">
        <w:rPr>
          <w:color w:val="000000"/>
        </w:rPr>
        <w:t>]</w:t>
      </w:r>
      <w:r w:rsidR="00BA2576">
        <w:rPr>
          <w:color w:val="000000"/>
        </w:rPr>
        <w:t xml:space="preserve"> при промежуточных температур</w:t>
      </w:r>
      <w:r w:rsidR="00890AE8">
        <w:rPr>
          <w:color w:val="000000"/>
        </w:rPr>
        <w:t>ах</w:t>
      </w:r>
      <w:r w:rsidR="00BA2576">
        <w:rPr>
          <w:color w:val="000000"/>
        </w:rPr>
        <w:t xml:space="preserve"> показало, что основной движущей силой анизотропного теплового расширения является конформационное разупорядочение этильных групп в анионных лигандах</w:t>
      </w:r>
      <w:r w:rsidR="0044615E">
        <w:rPr>
          <w:color w:val="000000"/>
        </w:rPr>
        <w:t>.</w:t>
      </w:r>
    </w:p>
    <w:p w14:paraId="01899F8A" w14:textId="647D7DCE" w:rsidR="00BB2373" w:rsidRPr="005749B6" w:rsidRDefault="00BB2373" w:rsidP="004C1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Таким образом</w:t>
      </w:r>
      <w:r w:rsidR="006C7166">
        <w:rPr>
          <w:color w:val="000000"/>
        </w:rPr>
        <w:t>,</w:t>
      </w:r>
      <w:r>
        <w:rPr>
          <w:color w:val="000000"/>
        </w:rPr>
        <w:t xml:space="preserve"> в работе установлено существование политипии для слоистых </w:t>
      </w:r>
      <w:r w:rsidR="006C7166">
        <w:rPr>
          <w:color w:val="000000"/>
        </w:rPr>
        <w:t xml:space="preserve">моногидратов </w:t>
      </w:r>
      <w:r>
        <w:rPr>
          <w:color w:val="000000"/>
        </w:rPr>
        <w:t xml:space="preserve">пропионатов лантана и церия, а также </w:t>
      </w:r>
      <w:r w:rsidR="00ED6CC1">
        <w:rPr>
          <w:color w:val="000000"/>
        </w:rPr>
        <w:t xml:space="preserve">выявлено </w:t>
      </w:r>
      <w:r w:rsidR="0052209D">
        <w:rPr>
          <w:color w:val="000000"/>
        </w:rPr>
        <w:t xml:space="preserve">критическое влияние мотива упаковки слоев на </w:t>
      </w:r>
      <w:r w:rsidR="007E7D70">
        <w:rPr>
          <w:color w:val="000000"/>
        </w:rPr>
        <w:t>тепловое расширение.</w:t>
      </w:r>
    </w:p>
    <w:p w14:paraId="022FC08C" w14:textId="27CBB073" w:rsidR="00A02163" w:rsidRPr="00A02163" w:rsidRDefault="005F69F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№ </w:t>
      </w:r>
      <w:r w:rsidR="00BC5DEA" w:rsidRPr="00BC5DEA">
        <w:rPr>
          <w:i/>
          <w:iCs/>
          <w:color w:val="000000"/>
        </w:rPr>
        <w:t>22-73-10089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5F4A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6860A24" w14:textId="32AB893C" w:rsidR="00330029" w:rsidRPr="00330029" w:rsidRDefault="0033002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50D1">
        <w:rPr>
          <w:noProof/>
          <w:lang w:val="en-US"/>
        </w:rPr>
        <w:t xml:space="preserve">1. </w:t>
      </w:r>
      <w:r>
        <w:rPr>
          <w:noProof/>
          <w:lang w:val="en-US"/>
        </w:rPr>
        <w:t>Kendin M., Tsymbarenko D.</w:t>
      </w:r>
      <w:r w:rsidR="00195F09">
        <w:rPr>
          <w:noProof/>
          <w:lang w:val="en-US"/>
        </w:rPr>
        <w:t xml:space="preserve"> </w:t>
      </w:r>
      <w:r w:rsidR="00195F09" w:rsidRPr="00195F09">
        <w:rPr>
          <w:noProof/>
          <w:lang w:val="en-US"/>
        </w:rPr>
        <w:t>2D-Coordination Polymers Based on Rare-Earth Propionates of Layered Topology Demonstrate Polytypism and Controllable Single-Crystal-to-Single-Crystal Phase Transitions</w:t>
      </w:r>
      <w:r>
        <w:rPr>
          <w:noProof/>
          <w:lang w:val="en-US"/>
        </w:rPr>
        <w:t xml:space="preserve"> </w:t>
      </w:r>
      <w:r w:rsidR="00A050D1">
        <w:rPr>
          <w:noProof/>
          <w:lang w:val="en-US"/>
        </w:rPr>
        <w:t>// Cryst. Growth. Des</w:t>
      </w:r>
      <w:r w:rsidR="00195F09">
        <w:rPr>
          <w:noProof/>
          <w:lang w:val="en-US"/>
        </w:rPr>
        <w:t>.</w:t>
      </w:r>
      <w:r w:rsidR="00A050D1">
        <w:rPr>
          <w:noProof/>
          <w:lang w:val="en-US"/>
        </w:rPr>
        <w:t xml:space="preserve"> 2020. Vol</w:t>
      </w:r>
      <w:r w:rsidR="00195F09">
        <w:rPr>
          <w:noProof/>
          <w:lang w:val="en-US"/>
        </w:rPr>
        <w:t>.</w:t>
      </w:r>
      <w:r w:rsidR="00A050D1">
        <w:rPr>
          <w:noProof/>
          <w:lang w:val="en-US"/>
        </w:rPr>
        <w:t xml:space="preserve"> </w:t>
      </w:r>
      <w:r w:rsidR="00195F09" w:rsidRPr="00195F09">
        <w:rPr>
          <w:noProof/>
          <w:lang w:val="en-US"/>
        </w:rPr>
        <w:t>20</w:t>
      </w:r>
      <w:r w:rsidR="005F6E36">
        <w:rPr>
          <w:noProof/>
          <w:lang w:val="en-US"/>
        </w:rPr>
        <w:t>. P.</w:t>
      </w:r>
      <w:r w:rsidR="00195F09">
        <w:rPr>
          <w:noProof/>
          <w:lang w:val="en-US"/>
        </w:rPr>
        <w:t xml:space="preserve"> </w:t>
      </w:r>
      <w:r w:rsidR="00195F09" w:rsidRPr="00195F09">
        <w:rPr>
          <w:noProof/>
          <w:lang w:val="en-US"/>
        </w:rPr>
        <w:t>3316</w:t>
      </w:r>
      <w:r w:rsidR="00195F09">
        <w:rPr>
          <w:noProof/>
          <w:lang w:val="en-US"/>
        </w:rPr>
        <w:t>-</w:t>
      </w:r>
      <w:r w:rsidR="00195F09" w:rsidRPr="00195F09">
        <w:rPr>
          <w:noProof/>
          <w:lang w:val="en-US"/>
        </w:rPr>
        <w:t>3324</w:t>
      </w:r>
      <w:r w:rsidR="00195F09">
        <w:rPr>
          <w:noProof/>
          <w:lang w:val="en-US"/>
        </w:rPr>
        <w:t>.</w:t>
      </w:r>
    </w:p>
    <w:sectPr w:rsidR="00330029" w:rsidRPr="0033002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901821">
    <w:abstractNumId w:val="0"/>
  </w:num>
  <w:num w:numId="2" w16cid:durableId="13294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AF6"/>
    <w:rsid w:val="00044823"/>
    <w:rsid w:val="00063966"/>
    <w:rsid w:val="00086081"/>
    <w:rsid w:val="000F2D6A"/>
    <w:rsid w:val="00101A1C"/>
    <w:rsid w:val="00106375"/>
    <w:rsid w:val="00116478"/>
    <w:rsid w:val="00130241"/>
    <w:rsid w:val="001458D1"/>
    <w:rsid w:val="00147D11"/>
    <w:rsid w:val="00175BB5"/>
    <w:rsid w:val="00195F09"/>
    <w:rsid w:val="001D1936"/>
    <w:rsid w:val="001D3134"/>
    <w:rsid w:val="001D6127"/>
    <w:rsid w:val="001E61C2"/>
    <w:rsid w:val="001F0493"/>
    <w:rsid w:val="002264EE"/>
    <w:rsid w:val="0023307C"/>
    <w:rsid w:val="002E1436"/>
    <w:rsid w:val="0031082A"/>
    <w:rsid w:val="00310858"/>
    <w:rsid w:val="0031361E"/>
    <w:rsid w:val="00330029"/>
    <w:rsid w:val="00345E14"/>
    <w:rsid w:val="003536AA"/>
    <w:rsid w:val="00391C38"/>
    <w:rsid w:val="003B2C1E"/>
    <w:rsid w:val="003B4266"/>
    <w:rsid w:val="003B76D6"/>
    <w:rsid w:val="003B7B9A"/>
    <w:rsid w:val="00414744"/>
    <w:rsid w:val="004148AE"/>
    <w:rsid w:val="004329F4"/>
    <w:rsid w:val="0044615E"/>
    <w:rsid w:val="00483048"/>
    <w:rsid w:val="004A26A3"/>
    <w:rsid w:val="004B79A5"/>
    <w:rsid w:val="004C15AE"/>
    <w:rsid w:val="004E2BD6"/>
    <w:rsid w:val="004F0EDF"/>
    <w:rsid w:val="004F29D9"/>
    <w:rsid w:val="005157F8"/>
    <w:rsid w:val="0052209D"/>
    <w:rsid w:val="00522BF1"/>
    <w:rsid w:val="0052459D"/>
    <w:rsid w:val="00577598"/>
    <w:rsid w:val="00590166"/>
    <w:rsid w:val="005E20DC"/>
    <w:rsid w:val="005E66BF"/>
    <w:rsid w:val="005F4A54"/>
    <w:rsid w:val="005F69FC"/>
    <w:rsid w:val="005F6E36"/>
    <w:rsid w:val="00612A77"/>
    <w:rsid w:val="0061381E"/>
    <w:rsid w:val="00615D37"/>
    <w:rsid w:val="00656671"/>
    <w:rsid w:val="006C7166"/>
    <w:rsid w:val="006F256F"/>
    <w:rsid w:val="006F7A19"/>
    <w:rsid w:val="007339E7"/>
    <w:rsid w:val="00737BBB"/>
    <w:rsid w:val="00737E97"/>
    <w:rsid w:val="00775389"/>
    <w:rsid w:val="00797838"/>
    <w:rsid w:val="007C36D8"/>
    <w:rsid w:val="007D45CC"/>
    <w:rsid w:val="007E7D70"/>
    <w:rsid w:val="007F2744"/>
    <w:rsid w:val="00800613"/>
    <w:rsid w:val="00833EC2"/>
    <w:rsid w:val="00835907"/>
    <w:rsid w:val="00853175"/>
    <w:rsid w:val="00872454"/>
    <w:rsid w:val="0087485C"/>
    <w:rsid w:val="00875EB2"/>
    <w:rsid w:val="00890AE8"/>
    <w:rsid w:val="008931BE"/>
    <w:rsid w:val="00896B19"/>
    <w:rsid w:val="008A4632"/>
    <w:rsid w:val="008C2E11"/>
    <w:rsid w:val="008C6A2E"/>
    <w:rsid w:val="008C6C14"/>
    <w:rsid w:val="008D1D33"/>
    <w:rsid w:val="00921D45"/>
    <w:rsid w:val="009361BE"/>
    <w:rsid w:val="00956ED5"/>
    <w:rsid w:val="0099526D"/>
    <w:rsid w:val="009A35B3"/>
    <w:rsid w:val="009A66DB"/>
    <w:rsid w:val="009B2F80"/>
    <w:rsid w:val="009B3300"/>
    <w:rsid w:val="009D7AA9"/>
    <w:rsid w:val="009F3380"/>
    <w:rsid w:val="00A02163"/>
    <w:rsid w:val="00A034CB"/>
    <w:rsid w:val="00A050D1"/>
    <w:rsid w:val="00A14827"/>
    <w:rsid w:val="00A20BA0"/>
    <w:rsid w:val="00A314FE"/>
    <w:rsid w:val="00A50D94"/>
    <w:rsid w:val="00A538E8"/>
    <w:rsid w:val="00B1309A"/>
    <w:rsid w:val="00BA2576"/>
    <w:rsid w:val="00BB2373"/>
    <w:rsid w:val="00BC5DEA"/>
    <w:rsid w:val="00BF36F8"/>
    <w:rsid w:val="00BF4622"/>
    <w:rsid w:val="00C028B6"/>
    <w:rsid w:val="00C06CA1"/>
    <w:rsid w:val="00C50DC8"/>
    <w:rsid w:val="00C6569F"/>
    <w:rsid w:val="00CD00B1"/>
    <w:rsid w:val="00CE43C4"/>
    <w:rsid w:val="00CF4732"/>
    <w:rsid w:val="00D22306"/>
    <w:rsid w:val="00D42542"/>
    <w:rsid w:val="00D75E7A"/>
    <w:rsid w:val="00D8121C"/>
    <w:rsid w:val="00DD2226"/>
    <w:rsid w:val="00E11EB6"/>
    <w:rsid w:val="00E22189"/>
    <w:rsid w:val="00E5734F"/>
    <w:rsid w:val="00E74069"/>
    <w:rsid w:val="00EB1F49"/>
    <w:rsid w:val="00EB40B9"/>
    <w:rsid w:val="00ED6CC1"/>
    <w:rsid w:val="00EE4B32"/>
    <w:rsid w:val="00EE56F9"/>
    <w:rsid w:val="00EE5CFB"/>
    <w:rsid w:val="00EF2ED1"/>
    <w:rsid w:val="00F44E8B"/>
    <w:rsid w:val="00F6637C"/>
    <w:rsid w:val="00F81BD4"/>
    <w:rsid w:val="00F865B3"/>
    <w:rsid w:val="00FB1509"/>
    <w:rsid w:val="00FC66D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A298C-CB60-4A39-81FD-D974EE5C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118</cp:revision>
  <dcterms:created xsi:type="dcterms:W3CDTF">2022-11-07T09:18:00Z</dcterms:created>
  <dcterms:modified xsi:type="dcterms:W3CDTF">2023-02-26T16:24:00Z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