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E4A" w:rsidRPr="00D626C2" w:rsidRDefault="00D626C2" w:rsidP="00E0290B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Кристаллические структуры</w:t>
      </w:r>
      <w:r w:rsidRPr="00D626C2">
        <w:rPr>
          <w:b/>
        </w:rPr>
        <w:t xml:space="preserve"> </w:t>
      </w:r>
      <w:r>
        <w:rPr>
          <w:b/>
        </w:rPr>
        <w:t xml:space="preserve">группы слоистых </w:t>
      </w:r>
      <w:proofErr w:type="spellStart"/>
      <w:r>
        <w:rPr>
          <w:b/>
        </w:rPr>
        <w:t>хал</w:t>
      </w:r>
      <w:r w:rsidR="00472943">
        <w:rPr>
          <w:b/>
        </w:rPr>
        <w:t>ькогенидов</w:t>
      </w:r>
      <w:proofErr w:type="spellEnd"/>
      <w:r w:rsidR="00472943">
        <w:rPr>
          <w:b/>
        </w:rPr>
        <w:t xml:space="preserve"> марганца</w:t>
      </w:r>
      <w:r w:rsidR="00CC590A">
        <w:rPr>
          <w:b/>
        </w:rPr>
        <w:t xml:space="preserve"> состава</w:t>
      </w:r>
      <w:r w:rsidRPr="00472943">
        <w:rPr>
          <w:b/>
        </w:rPr>
        <w:t xml:space="preserve"> </w:t>
      </w:r>
      <w:r w:rsidR="00472943" w:rsidRPr="00472943">
        <w:rPr>
          <w:b/>
          <w:lang w:val="en-US"/>
        </w:rPr>
        <w:t>Mn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Ga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S</w:t>
      </w:r>
      <w:r w:rsidR="00472943" w:rsidRPr="00472943">
        <w:rPr>
          <w:b/>
          <w:vertAlign w:val="subscript"/>
        </w:rPr>
        <w:t>5</w:t>
      </w:r>
      <w:r w:rsidR="00472943" w:rsidRPr="00472943">
        <w:rPr>
          <w:b/>
        </w:rPr>
        <w:t xml:space="preserve">, </w:t>
      </w:r>
      <w:r w:rsidR="00472943" w:rsidRPr="00472943">
        <w:rPr>
          <w:b/>
          <w:lang w:val="en-US"/>
        </w:rPr>
        <w:t>Mn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In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Se</w:t>
      </w:r>
      <w:r w:rsidR="00472943" w:rsidRPr="00472943">
        <w:rPr>
          <w:b/>
          <w:vertAlign w:val="subscript"/>
        </w:rPr>
        <w:t>5</w:t>
      </w:r>
      <w:r w:rsidR="00472943" w:rsidRPr="00472943">
        <w:rPr>
          <w:b/>
        </w:rPr>
        <w:t xml:space="preserve">, </w:t>
      </w:r>
      <w:r w:rsidR="00472943" w:rsidRPr="00472943">
        <w:rPr>
          <w:b/>
          <w:lang w:val="en-US"/>
        </w:rPr>
        <w:t>Mn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Al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Se</w:t>
      </w:r>
      <w:r w:rsidR="00472943" w:rsidRPr="00472943">
        <w:rPr>
          <w:b/>
          <w:vertAlign w:val="subscript"/>
        </w:rPr>
        <w:t>5</w:t>
      </w:r>
      <w:r w:rsidR="00472943" w:rsidRPr="00472943">
        <w:rPr>
          <w:b/>
        </w:rPr>
        <w:t xml:space="preserve">, </w:t>
      </w:r>
      <w:r w:rsidR="00472943" w:rsidRPr="00472943">
        <w:rPr>
          <w:b/>
          <w:lang w:val="en-US"/>
        </w:rPr>
        <w:t>Mn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Al</w:t>
      </w:r>
      <w:r w:rsidR="00472943" w:rsidRPr="00472943">
        <w:rPr>
          <w:b/>
          <w:vertAlign w:val="subscript"/>
        </w:rPr>
        <w:t>2</w:t>
      </w:r>
      <w:r w:rsidR="00472943" w:rsidRPr="00472943">
        <w:rPr>
          <w:b/>
          <w:lang w:val="en-US"/>
        </w:rPr>
        <w:t>S</w:t>
      </w:r>
      <w:r w:rsidR="00472943" w:rsidRPr="00472943">
        <w:rPr>
          <w:b/>
          <w:vertAlign w:val="subscript"/>
        </w:rPr>
        <w:t>5</w:t>
      </w:r>
    </w:p>
    <w:p w:rsidR="004E749E" w:rsidRPr="00DC0912" w:rsidRDefault="004E749E" w:rsidP="00B00343">
      <w:pPr>
        <w:spacing w:after="0" w:line="240" w:lineRule="auto"/>
        <w:ind w:left="397" w:firstLine="0"/>
        <w:jc w:val="center"/>
        <w:rPr>
          <w:b/>
          <w:i/>
        </w:rPr>
      </w:pPr>
      <w:proofErr w:type="spellStart"/>
      <w:r w:rsidRPr="00621F52">
        <w:rPr>
          <w:b/>
          <w:i/>
        </w:rPr>
        <w:t>Черноухов</w:t>
      </w:r>
      <w:proofErr w:type="spellEnd"/>
      <w:r w:rsidRPr="00621F52">
        <w:rPr>
          <w:b/>
          <w:i/>
        </w:rPr>
        <w:t xml:space="preserve"> И</w:t>
      </w:r>
      <w:r w:rsidR="001C18CC" w:rsidRPr="00621F52">
        <w:rPr>
          <w:b/>
          <w:i/>
        </w:rPr>
        <w:t>.</w:t>
      </w:r>
      <w:r w:rsidRPr="00621F52">
        <w:rPr>
          <w:b/>
          <w:i/>
        </w:rPr>
        <w:t>В</w:t>
      </w:r>
      <w:r w:rsidR="00E0290B">
        <w:rPr>
          <w:b/>
          <w:i/>
        </w:rPr>
        <w:t>.</w:t>
      </w:r>
      <w:r w:rsidR="001C18CC" w:rsidRPr="00621F52">
        <w:rPr>
          <w:b/>
          <w:i/>
          <w:vertAlign w:val="superscript"/>
        </w:rPr>
        <w:t>1</w:t>
      </w:r>
      <w:r w:rsidR="00DC0912">
        <w:rPr>
          <w:b/>
          <w:i/>
          <w:vertAlign w:val="superscript"/>
        </w:rPr>
        <w:t>,2</w:t>
      </w:r>
      <w:r w:rsidRPr="00621F52">
        <w:rPr>
          <w:b/>
          <w:i/>
        </w:rPr>
        <w:t xml:space="preserve">, </w:t>
      </w:r>
      <w:proofErr w:type="spellStart"/>
      <w:r w:rsidRPr="00621F52">
        <w:rPr>
          <w:b/>
          <w:i/>
        </w:rPr>
        <w:t>Верченко</w:t>
      </w:r>
      <w:proofErr w:type="spellEnd"/>
      <w:r w:rsidRPr="00621F52">
        <w:rPr>
          <w:b/>
          <w:i/>
        </w:rPr>
        <w:t xml:space="preserve"> В</w:t>
      </w:r>
      <w:r w:rsidR="001C18CC" w:rsidRPr="00621F52">
        <w:rPr>
          <w:b/>
          <w:i/>
        </w:rPr>
        <w:t>.</w:t>
      </w:r>
      <w:r w:rsidRPr="00621F52">
        <w:rPr>
          <w:b/>
          <w:i/>
        </w:rPr>
        <w:t>Ю</w:t>
      </w:r>
      <w:r w:rsidR="001C18CC" w:rsidRPr="00621F52">
        <w:rPr>
          <w:b/>
          <w:i/>
        </w:rPr>
        <w:t>.</w:t>
      </w:r>
      <w:r w:rsidR="001C18CC" w:rsidRPr="00621F52">
        <w:rPr>
          <w:b/>
          <w:i/>
          <w:vertAlign w:val="superscript"/>
        </w:rPr>
        <w:t>2</w:t>
      </w:r>
      <w:r w:rsidR="00DC0912">
        <w:rPr>
          <w:b/>
          <w:i/>
        </w:rPr>
        <w:t xml:space="preserve">, </w:t>
      </w:r>
      <w:r w:rsidR="00DC0912" w:rsidRPr="00DC0912">
        <w:rPr>
          <w:b/>
          <w:i/>
        </w:rPr>
        <w:t>Шевельков А.В.</w:t>
      </w:r>
      <w:r w:rsidR="00DC0912" w:rsidRPr="00DC0912">
        <w:rPr>
          <w:b/>
          <w:i/>
          <w:vertAlign w:val="superscript"/>
        </w:rPr>
        <w:t>2</w:t>
      </w:r>
      <w:r w:rsidR="00DC0912" w:rsidRPr="00DC0912">
        <w:rPr>
          <w:b/>
          <w:i/>
        </w:rPr>
        <w:t>, Богач А.В.</w:t>
      </w:r>
      <w:r w:rsidR="00DC0912" w:rsidRPr="00DC0912">
        <w:rPr>
          <w:b/>
          <w:i/>
          <w:vertAlign w:val="superscript"/>
        </w:rPr>
        <w:t>3</w:t>
      </w:r>
      <w:r w:rsidR="00DC0912" w:rsidRPr="00DC0912">
        <w:rPr>
          <w:b/>
          <w:i/>
        </w:rPr>
        <w:t>, Чередниченко</w:t>
      </w:r>
      <w:r w:rsidR="00B00343">
        <w:rPr>
          <w:b/>
          <w:i/>
        </w:rPr>
        <w:t> </w:t>
      </w:r>
      <w:r w:rsidR="00DC0912" w:rsidRPr="00DC0912">
        <w:rPr>
          <w:b/>
          <w:i/>
        </w:rPr>
        <w:t>К.А.</w:t>
      </w:r>
      <w:r w:rsidR="00DC0912" w:rsidRPr="00DC0912">
        <w:rPr>
          <w:b/>
          <w:i/>
          <w:vertAlign w:val="superscript"/>
        </w:rPr>
        <w:t>4</w:t>
      </w:r>
    </w:p>
    <w:p w:rsidR="004E749E" w:rsidRPr="00621F52" w:rsidRDefault="004E749E" w:rsidP="004E749E">
      <w:pPr>
        <w:spacing w:after="0" w:line="240" w:lineRule="auto"/>
        <w:jc w:val="center"/>
        <w:rPr>
          <w:i/>
        </w:rPr>
      </w:pPr>
      <w:r w:rsidRPr="00621F52">
        <w:rPr>
          <w:i/>
        </w:rPr>
        <w:t xml:space="preserve">Аспирант, </w:t>
      </w:r>
      <w:r w:rsidR="002F07A5">
        <w:rPr>
          <w:i/>
        </w:rPr>
        <w:t>2</w:t>
      </w:r>
      <w:r w:rsidR="001C18CC" w:rsidRPr="00621F52">
        <w:rPr>
          <w:i/>
        </w:rPr>
        <w:t xml:space="preserve"> год обучения</w:t>
      </w:r>
    </w:p>
    <w:p w:rsidR="001C18CC" w:rsidRDefault="001C18CC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1C18CC" w:rsidRDefault="001C18CC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наук о материалах, Москва, Россия</w:t>
      </w:r>
    </w:p>
    <w:p w:rsidR="001C18CC" w:rsidRDefault="001C18CC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1C18CC" w:rsidRDefault="001C18CC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DC0912" w:rsidRDefault="00DC0912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общей физики имени А.М. Прохорова Российской академии наук, Москва, Россия</w:t>
      </w:r>
    </w:p>
    <w:p w:rsidR="00DC0912" w:rsidRDefault="00DC0912" w:rsidP="001C18C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государственный университет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нефти и газа им. Губкина,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Кафедра физической и коллоидной химии, 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1C18CC" w:rsidRPr="00621F52" w:rsidRDefault="001C18CC" w:rsidP="00B0034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2D506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chernoukhovivan</w:t>
      </w:r>
      <w:proofErr w:type="spellEnd"/>
      <w:r w:rsidRPr="002D50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@yandex.ru</w:t>
      </w:r>
    </w:p>
    <w:p w:rsidR="001051D1" w:rsidRDefault="00D61183" w:rsidP="008165DD">
      <w:pPr>
        <w:spacing w:after="0" w:line="240" w:lineRule="auto"/>
        <w:ind w:firstLine="397"/>
      </w:pPr>
      <w:r>
        <w:t xml:space="preserve">Слоистые соединения </w:t>
      </w:r>
      <w:r w:rsidR="00542C5D" w:rsidRPr="00542C5D">
        <w:rPr>
          <w:i/>
          <w:lang w:val="en-US"/>
        </w:rPr>
        <w:t>d</w:t>
      </w:r>
      <w:r w:rsidR="00542C5D" w:rsidRPr="00542C5D">
        <w:t>-</w:t>
      </w:r>
      <w:r w:rsidR="00542C5D">
        <w:t>металлов могут рассматриваться в качестве основы для двумерных магнитных материалов.</w:t>
      </w:r>
      <w:r w:rsidR="001051D1">
        <w:t xml:space="preserve"> Для новых технологий могут найти применение как объемные фазы таких соединений за счет </w:t>
      </w:r>
      <w:r w:rsidR="005E7D3F">
        <w:t xml:space="preserve">сильной магнитной анизотропии, так и полученные эксфолиацией отдельные слои. </w:t>
      </w:r>
      <w:r w:rsidR="00542C5D">
        <w:t>От выбора магнитоактивного иона и его окружения зависит тип магнитного взаимодействия,</w:t>
      </w:r>
      <w:r w:rsidR="007E229E">
        <w:t xml:space="preserve"> а значит, и свойства материала, </w:t>
      </w:r>
      <w:r w:rsidR="00542C5D">
        <w:t>например, материал</w:t>
      </w:r>
      <w:r w:rsidR="007E229E">
        <w:t>ы</w:t>
      </w:r>
      <w:r w:rsidR="00542C5D">
        <w:t xml:space="preserve"> </w:t>
      </w:r>
      <w:r w:rsidR="007E229E">
        <w:t xml:space="preserve">на основе ионов </w:t>
      </w:r>
      <w:r w:rsidR="00542C5D">
        <w:t xml:space="preserve">с антиферромагнитным </w:t>
      </w:r>
      <w:r w:rsidR="00560CDA">
        <w:t xml:space="preserve">обменным </w:t>
      </w:r>
      <w:r w:rsidR="00C53CFC">
        <w:t>взаимодействием</w:t>
      </w:r>
      <w:r w:rsidR="007E229E">
        <w:t xml:space="preserve"> могут использоваться как изоляторы </w:t>
      </w:r>
      <w:r w:rsidR="00542C5D">
        <w:t xml:space="preserve">для </w:t>
      </w:r>
      <w:r w:rsidR="007E229E">
        <w:t xml:space="preserve">технологий </w:t>
      </w:r>
      <w:proofErr w:type="spellStart"/>
      <w:r w:rsidR="007E229E">
        <w:t>спинтроники</w:t>
      </w:r>
      <w:proofErr w:type="spellEnd"/>
      <w:r w:rsidR="007E229E">
        <w:t>, в то время как ферромагнитные взаимодействия позволяют использовать их как проводники спин</w:t>
      </w:r>
      <w:r w:rsidR="00C53CFC">
        <w:t>-</w:t>
      </w:r>
      <w:r w:rsidR="007E229E">
        <w:t xml:space="preserve">поляризованного тока. </w:t>
      </w:r>
      <w:r w:rsidR="00C53CFC">
        <w:t xml:space="preserve">В данной работе </w:t>
      </w:r>
      <w:r w:rsidR="005114BC">
        <w:t>выбраны</w:t>
      </w:r>
      <w:r w:rsidR="00560CDA">
        <w:t xml:space="preserve"> слоистые соединения </w:t>
      </w:r>
      <w:r w:rsidR="00560CDA">
        <w:rPr>
          <w:lang w:val="en-US"/>
        </w:rPr>
        <w:t>Mn</w:t>
      </w:r>
      <w:r w:rsidR="00560CDA" w:rsidRPr="00560CDA">
        <w:rPr>
          <w:vertAlign w:val="superscript"/>
        </w:rPr>
        <w:t>+2</w:t>
      </w:r>
      <w:r w:rsidR="00C53CFC">
        <w:t xml:space="preserve">, </w:t>
      </w:r>
      <w:r w:rsidR="00560CDA">
        <w:t>в которых предположительно должны преобладать антиферромагнитные обменные взаимодействия. С</w:t>
      </w:r>
      <w:r w:rsidR="00C53CFC">
        <w:t xml:space="preserve">труктуру </w:t>
      </w:r>
      <w:r w:rsidR="00560CDA">
        <w:t xml:space="preserve">данных соединений </w:t>
      </w:r>
      <w:r w:rsidR="00C53CFC">
        <w:t xml:space="preserve">можно описать как набор гексагональных слоев атомов </w:t>
      </w:r>
      <w:proofErr w:type="spellStart"/>
      <w:r w:rsidR="00C53CFC">
        <w:t>халькогена</w:t>
      </w:r>
      <w:proofErr w:type="spellEnd"/>
      <w:r w:rsidR="00C53CFC">
        <w:t>, между которыми либо расположены катионы</w:t>
      </w:r>
      <w:r w:rsidR="001051D1">
        <w:t xml:space="preserve"> в тетраэдрических или октаэдрических пустотах</w:t>
      </w:r>
      <w:r w:rsidR="00C53CFC">
        <w:t>, либо находятся Ван-дер-</w:t>
      </w:r>
      <w:proofErr w:type="spellStart"/>
      <w:r w:rsidR="00C53CFC">
        <w:t>ваальсовы</w:t>
      </w:r>
      <w:proofErr w:type="spellEnd"/>
      <w:r w:rsidR="00C53CFC">
        <w:t xml:space="preserve"> щели</w:t>
      </w:r>
      <w:r w:rsidR="005E7D3F">
        <w:t>.</w:t>
      </w:r>
    </w:p>
    <w:p w:rsidR="00560CDA" w:rsidRDefault="00CC590A" w:rsidP="008165DD">
      <w:pPr>
        <w:spacing w:after="0" w:line="240" w:lineRule="auto"/>
        <w:ind w:firstLine="397"/>
      </w:pPr>
      <w:r>
        <w:t xml:space="preserve">В качестве изучаемых объектов были выбраны </w:t>
      </w:r>
      <w:r w:rsidR="00560CDA">
        <w:t xml:space="preserve">следующие </w:t>
      </w:r>
      <w:r>
        <w:t>соединения</w:t>
      </w:r>
      <w:r w:rsidR="005114BC" w:rsidRPr="00B74491">
        <w:t xml:space="preserve">: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Ga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</w:t>
      </w:r>
      <w:r w:rsidR="005114BC" w:rsidRPr="00B74491">
        <w:rPr>
          <w:vertAlign w:val="subscript"/>
        </w:rPr>
        <w:t>5</w:t>
      </w:r>
      <w:r w:rsidR="005114BC" w:rsidRPr="00B74491">
        <w:t xml:space="preserve">,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In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Se</w:t>
      </w:r>
      <w:r w:rsidR="005114BC" w:rsidRPr="00B74491">
        <w:rPr>
          <w:vertAlign w:val="subscript"/>
        </w:rPr>
        <w:t>5</w:t>
      </w:r>
      <w:r w:rsidR="005114BC" w:rsidRPr="00B74491">
        <w:t xml:space="preserve">,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Al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Se</w:t>
      </w:r>
      <w:r w:rsidR="005114BC" w:rsidRPr="00B74491">
        <w:rPr>
          <w:vertAlign w:val="subscript"/>
        </w:rPr>
        <w:t>5</w:t>
      </w:r>
      <w:r w:rsidR="005114BC">
        <w:t>,</w:t>
      </w:r>
      <w:r w:rsidR="005114BC" w:rsidRPr="00B74491">
        <w:t xml:space="preserve">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Al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</w:t>
      </w:r>
      <w:r w:rsidR="005114BC" w:rsidRPr="00B74491">
        <w:rPr>
          <w:vertAlign w:val="subscript"/>
        </w:rPr>
        <w:t>5</w:t>
      </w:r>
      <w:r w:rsidR="005114BC" w:rsidRPr="00B74491">
        <w:t>.</w:t>
      </w:r>
      <w:r w:rsidR="005114BC">
        <w:t xml:space="preserve"> Для выбранных веществ был произведен </w:t>
      </w:r>
      <w:r w:rsidR="00E07887">
        <w:t xml:space="preserve">синтез, </w:t>
      </w:r>
      <w:r w:rsidR="005E7D3F">
        <w:t xml:space="preserve">подтвержден химический состав и </w:t>
      </w:r>
      <w:r w:rsidR="005114BC">
        <w:t xml:space="preserve">уточнена </w:t>
      </w:r>
      <w:r w:rsidR="00E07887">
        <w:t>кристаллическая структура</w:t>
      </w:r>
      <w:r w:rsidR="005E7D3F">
        <w:t>.</w:t>
      </w:r>
      <w:r w:rsidR="005114BC">
        <w:t xml:space="preserve"> </w:t>
      </w:r>
      <w:r w:rsidR="00E07887">
        <w:t>Установлено, что целевые соединения кристаллизуются в структурных типах</w:t>
      </w:r>
      <w:r w:rsidR="00F61899" w:rsidRPr="00F647E3">
        <w:t xml:space="preserve"> </w:t>
      </w:r>
      <w:r w:rsidR="00F61899" w:rsidRPr="00E07887">
        <w:rPr>
          <w:lang w:val="en-US"/>
        </w:rPr>
        <w:t>Mg</w:t>
      </w:r>
      <w:r w:rsidR="00F61899" w:rsidRPr="00F647E3">
        <w:rPr>
          <w:vertAlign w:val="subscript"/>
        </w:rPr>
        <w:t>2</w:t>
      </w:r>
      <w:r w:rsidR="00F61899" w:rsidRPr="00E07887">
        <w:rPr>
          <w:lang w:val="en-US"/>
        </w:rPr>
        <w:t>Al</w:t>
      </w:r>
      <w:r w:rsidR="00F61899" w:rsidRPr="00F647E3">
        <w:rPr>
          <w:vertAlign w:val="subscript"/>
        </w:rPr>
        <w:t>2</w:t>
      </w:r>
      <w:r w:rsidR="00F61899" w:rsidRPr="00E07887">
        <w:rPr>
          <w:lang w:val="en-US"/>
        </w:rPr>
        <w:t>Se</w:t>
      </w:r>
      <w:r w:rsidR="00F61899" w:rsidRPr="00F647E3">
        <w:rPr>
          <w:vertAlign w:val="subscript"/>
        </w:rPr>
        <w:t>5</w:t>
      </w:r>
      <w:r w:rsidR="00472943">
        <w:t xml:space="preserve"> </w:t>
      </w:r>
      <w:r w:rsidR="00E07887">
        <w:t>и</w:t>
      </w:r>
      <w:r w:rsidR="00E07887" w:rsidRPr="00F647E3">
        <w:t xml:space="preserve"> </w:t>
      </w:r>
      <w:r w:rsidR="00472943">
        <w:rPr>
          <w:lang w:val="en-US"/>
        </w:rPr>
        <w:t>Mn</w:t>
      </w:r>
      <w:r w:rsidR="00472943" w:rsidRPr="00472943">
        <w:rPr>
          <w:vertAlign w:val="subscript"/>
        </w:rPr>
        <w:t>2</w:t>
      </w:r>
      <w:r w:rsidR="00472943">
        <w:rPr>
          <w:lang w:val="en-US"/>
        </w:rPr>
        <w:t>In</w:t>
      </w:r>
      <w:r w:rsidR="00472943" w:rsidRPr="00472943">
        <w:rPr>
          <w:vertAlign w:val="subscript"/>
        </w:rPr>
        <w:t>2</w:t>
      </w:r>
      <w:r w:rsidR="00472943">
        <w:rPr>
          <w:lang w:val="en-US"/>
        </w:rPr>
        <w:t>Se</w:t>
      </w:r>
      <w:r w:rsidR="00472943" w:rsidRPr="00472943">
        <w:rPr>
          <w:vertAlign w:val="subscript"/>
        </w:rPr>
        <w:t>5</w:t>
      </w:r>
      <w:r w:rsidR="00472943" w:rsidRPr="00472943">
        <w:t>.</w:t>
      </w:r>
      <w:r w:rsidR="00E07887" w:rsidRPr="00F647E3">
        <w:t xml:space="preserve"> </w:t>
      </w:r>
      <w:r w:rsidR="00472943">
        <w:t xml:space="preserve">В соединении </w:t>
      </w:r>
      <w:r w:rsidR="00472943">
        <w:rPr>
          <w:lang w:val="en-US"/>
        </w:rPr>
        <w:t>Mn</w:t>
      </w:r>
      <w:r w:rsidR="00472943" w:rsidRPr="00472943">
        <w:rPr>
          <w:vertAlign w:val="subscript"/>
        </w:rPr>
        <w:t>2</w:t>
      </w:r>
      <w:r w:rsidR="00472943">
        <w:rPr>
          <w:lang w:val="en-US"/>
        </w:rPr>
        <w:t>Ga</w:t>
      </w:r>
      <w:r w:rsidR="00472943" w:rsidRPr="00472943">
        <w:rPr>
          <w:vertAlign w:val="subscript"/>
        </w:rPr>
        <w:t>2</w:t>
      </w:r>
      <w:r w:rsidR="00472943">
        <w:rPr>
          <w:lang w:val="en-US"/>
        </w:rPr>
        <w:t>S</w:t>
      </w:r>
      <w:r w:rsidR="00472943" w:rsidRPr="00472943">
        <w:rPr>
          <w:vertAlign w:val="subscript"/>
        </w:rPr>
        <w:t>5</w:t>
      </w:r>
      <w:r w:rsidR="00472943" w:rsidRPr="00472943">
        <w:t xml:space="preserve"> </w:t>
      </w:r>
      <w:r w:rsidR="00472943">
        <w:t xml:space="preserve">катионы </w:t>
      </w:r>
      <w:r w:rsidR="00472943">
        <w:rPr>
          <w:lang w:val="en-US"/>
        </w:rPr>
        <w:t>Mn</w:t>
      </w:r>
      <w:r w:rsidR="00472943" w:rsidRPr="00472943">
        <w:rPr>
          <w:vertAlign w:val="superscript"/>
        </w:rPr>
        <w:t>+2</w:t>
      </w:r>
      <w:r w:rsidR="00472943" w:rsidRPr="00472943">
        <w:t xml:space="preserve"> </w:t>
      </w:r>
      <w:r w:rsidR="00472943">
        <w:t xml:space="preserve">занимают октаэдрические </w:t>
      </w:r>
      <w:r w:rsidR="005E7D3F">
        <w:t>пустоты</w:t>
      </w:r>
      <w:r w:rsidR="00472943">
        <w:t xml:space="preserve">, а </w:t>
      </w:r>
      <w:r w:rsidR="00472943">
        <w:rPr>
          <w:lang w:val="en-US"/>
        </w:rPr>
        <w:t>Ga</w:t>
      </w:r>
      <w:r w:rsidR="00472943" w:rsidRPr="00472943">
        <w:rPr>
          <w:vertAlign w:val="superscript"/>
        </w:rPr>
        <w:t>+3</w:t>
      </w:r>
      <w:r w:rsidR="00472943" w:rsidRPr="00472943">
        <w:t xml:space="preserve"> </w:t>
      </w:r>
      <w:r w:rsidR="00472943">
        <w:t>– тетраэдрические</w:t>
      </w:r>
      <w:r w:rsidR="00F245BD">
        <w:t xml:space="preserve">, как в структуре </w:t>
      </w:r>
      <w:r w:rsidR="00F245BD" w:rsidRPr="00E07887">
        <w:rPr>
          <w:lang w:val="en-US"/>
        </w:rPr>
        <w:t>Mg</w:t>
      </w:r>
      <w:r w:rsidR="00F245BD" w:rsidRPr="00F647E3">
        <w:rPr>
          <w:vertAlign w:val="subscript"/>
        </w:rPr>
        <w:t>2</w:t>
      </w:r>
      <w:r w:rsidR="00F245BD" w:rsidRPr="00E07887">
        <w:rPr>
          <w:lang w:val="en-US"/>
        </w:rPr>
        <w:t>Al</w:t>
      </w:r>
      <w:r w:rsidR="00F245BD" w:rsidRPr="00F647E3">
        <w:rPr>
          <w:vertAlign w:val="subscript"/>
        </w:rPr>
        <w:t>2</w:t>
      </w:r>
      <w:r w:rsidR="00F245BD" w:rsidRPr="00E07887">
        <w:rPr>
          <w:lang w:val="en-US"/>
        </w:rPr>
        <w:t>Se</w:t>
      </w:r>
      <w:r w:rsidR="00F245BD" w:rsidRPr="00F647E3">
        <w:rPr>
          <w:vertAlign w:val="subscript"/>
        </w:rPr>
        <w:t>5</w:t>
      </w:r>
      <w:r w:rsidR="00472943">
        <w:t xml:space="preserve">, в то время как </w:t>
      </w:r>
      <w:r w:rsidR="005E7D3F">
        <w:t xml:space="preserve">в </w:t>
      </w:r>
      <w:r w:rsidR="00472943">
        <w:t>структур</w:t>
      </w:r>
      <w:r w:rsidR="005E7D3F">
        <w:t>ах</w:t>
      </w:r>
      <w:r w:rsidR="00472943">
        <w:t xml:space="preserve"> </w:t>
      </w:r>
      <w:r w:rsidR="005E7D3F">
        <w:t xml:space="preserve">остальных представителей </w:t>
      </w:r>
      <w:r w:rsidR="006C01DB">
        <w:t>могут наблюдаться смешанно-заселённые позиции</w:t>
      </w:r>
      <w:r w:rsidR="00F245BD">
        <w:t xml:space="preserve">, что характерно для структуры </w:t>
      </w:r>
      <w:r w:rsidR="00F245BD">
        <w:rPr>
          <w:lang w:val="en-US"/>
        </w:rPr>
        <w:t>Mn</w:t>
      </w:r>
      <w:r w:rsidR="00F245BD" w:rsidRPr="00472943">
        <w:rPr>
          <w:vertAlign w:val="subscript"/>
        </w:rPr>
        <w:t>2</w:t>
      </w:r>
      <w:r w:rsidR="00F245BD">
        <w:rPr>
          <w:lang w:val="en-US"/>
        </w:rPr>
        <w:t>In</w:t>
      </w:r>
      <w:r w:rsidR="00F245BD" w:rsidRPr="00472943">
        <w:rPr>
          <w:vertAlign w:val="subscript"/>
        </w:rPr>
        <w:t>2</w:t>
      </w:r>
      <w:r w:rsidR="00F245BD">
        <w:rPr>
          <w:lang w:val="en-US"/>
        </w:rPr>
        <w:t>Se</w:t>
      </w:r>
      <w:r w:rsidR="00F245BD" w:rsidRPr="00472943">
        <w:rPr>
          <w:vertAlign w:val="subscript"/>
        </w:rPr>
        <w:t>5</w:t>
      </w:r>
      <w:r w:rsidR="00472943">
        <w:t>.</w:t>
      </w:r>
      <w:r w:rsidR="00560CDA">
        <w:t xml:space="preserve"> Для соединения </w:t>
      </w:r>
      <w:r w:rsidR="00560CDA">
        <w:rPr>
          <w:lang w:val="en-US"/>
        </w:rPr>
        <w:t>Mn</w:t>
      </w:r>
      <w:r w:rsidR="00560CDA" w:rsidRPr="005114BC">
        <w:rPr>
          <w:vertAlign w:val="subscript"/>
        </w:rPr>
        <w:t>2</w:t>
      </w:r>
      <w:r w:rsidR="00560CDA">
        <w:rPr>
          <w:lang w:val="en-US"/>
        </w:rPr>
        <w:t>Ga</w:t>
      </w:r>
      <w:r w:rsidR="00560CDA" w:rsidRPr="005114BC">
        <w:rPr>
          <w:vertAlign w:val="subscript"/>
        </w:rPr>
        <w:t>2</w:t>
      </w:r>
      <w:r w:rsidR="00560CDA">
        <w:rPr>
          <w:lang w:val="en-US"/>
        </w:rPr>
        <w:t>S</w:t>
      </w:r>
      <w:r w:rsidR="00560CDA" w:rsidRPr="005114BC">
        <w:rPr>
          <w:vertAlign w:val="subscript"/>
        </w:rPr>
        <w:t>5</w:t>
      </w:r>
      <w:r w:rsidR="00560CDA">
        <w:t xml:space="preserve"> был выполнен успешный рост объемных кристаллов методом химического транспорта через газовую фазу и измерены магнитные свойства, которые показывают наличие </w:t>
      </w:r>
      <w:r w:rsidR="00671BB5">
        <w:t>антиферромагнитного типа обменных взаимодействий с точкой</w:t>
      </w:r>
      <w:r w:rsidR="00560CDA">
        <w:t xml:space="preserve"> </w:t>
      </w:r>
      <w:proofErr w:type="spellStart"/>
      <w:r w:rsidR="00560CDA">
        <w:t>Нееля</w:t>
      </w:r>
      <w:proofErr w:type="spellEnd"/>
      <w:r w:rsidR="00560CDA">
        <w:t xml:space="preserve"> при температуре 12.7</w:t>
      </w:r>
      <w:r w:rsidR="00560CDA" w:rsidRPr="00560CDA">
        <w:t xml:space="preserve"> </w:t>
      </w:r>
      <w:r w:rsidR="00560CDA">
        <w:rPr>
          <w:lang w:val="en-US"/>
        </w:rPr>
        <w:t>K</w:t>
      </w:r>
      <w:r w:rsidR="00560CDA" w:rsidRPr="00560CDA">
        <w:t>.</w:t>
      </w:r>
    </w:p>
    <w:p w:rsidR="00F7037B" w:rsidRPr="00B74491" w:rsidRDefault="00F7037B" w:rsidP="008165DD">
      <w:pPr>
        <w:spacing w:after="0" w:line="240" w:lineRule="auto"/>
        <w:ind w:firstLine="397"/>
      </w:pPr>
      <w:r w:rsidRPr="007B64E8">
        <w:rPr>
          <w:i/>
        </w:rPr>
        <w:t>Работа выполнена при финансовой поддержке Российского Научного Фонда, грант 21-73-10019</w:t>
      </w:r>
      <w:r w:rsidRPr="00F7037B">
        <w:t>.</w:t>
      </w:r>
    </w:p>
    <w:sectPr w:rsidR="00F7037B" w:rsidRPr="00B74491" w:rsidSect="00B744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529"/>
    <w:multiLevelType w:val="hybridMultilevel"/>
    <w:tmpl w:val="BB3A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56699C"/>
    <w:multiLevelType w:val="hybridMultilevel"/>
    <w:tmpl w:val="A9A0E93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416242202">
    <w:abstractNumId w:val="0"/>
  </w:num>
  <w:num w:numId="2" w16cid:durableId="165468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90"/>
    <w:rsid w:val="00054690"/>
    <w:rsid w:val="00080CFB"/>
    <w:rsid w:val="000C2E56"/>
    <w:rsid w:val="001051D1"/>
    <w:rsid w:val="00197DE6"/>
    <w:rsid w:val="001C18CC"/>
    <w:rsid w:val="001F3875"/>
    <w:rsid w:val="00201A0B"/>
    <w:rsid w:val="00216B61"/>
    <w:rsid w:val="00285195"/>
    <w:rsid w:val="002D5060"/>
    <w:rsid w:val="002F07A5"/>
    <w:rsid w:val="00393989"/>
    <w:rsid w:val="003C35FB"/>
    <w:rsid w:val="003E7A03"/>
    <w:rsid w:val="00404D8A"/>
    <w:rsid w:val="00407E19"/>
    <w:rsid w:val="00445850"/>
    <w:rsid w:val="00472943"/>
    <w:rsid w:val="004E749E"/>
    <w:rsid w:val="005114BC"/>
    <w:rsid w:val="00542C5D"/>
    <w:rsid w:val="00550B21"/>
    <w:rsid w:val="00560CDA"/>
    <w:rsid w:val="005B7E4A"/>
    <w:rsid w:val="005E7D3F"/>
    <w:rsid w:val="006067A1"/>
    <w:rsid w:val="00621F52"/>
    <w:rsid w:val="00644475"/>
    <w:rsid w:val="00670578"/>
    <w:rsid w:val="00671BB5"/>
    <w:rsid w:val="006C01DB"/>
    <w:rsid w:val="006C4D9F"/>
    <w:rsid w:val="006E2DC6"/>
    <w:rsid w:val="00731450"/>
    <w:rsid w:val="007B64E8"/>
    <w:rsid w:val="007E218C"/>
    <w:rsid w:val="007E229E"/>
    <w:rsid w:val="008165DD"/>
    <w:rsid w:val="008C71D6"/>
    <w:rsid w:val="00954F26"/>
    <w:rsid w:val="009B24B2"/>
    <w:rsid w:val="009B2FB2"/>
    <w:rsid w:val="00A872BA"/>
    <w:rsid w:val="00B00343"/>
    <w:rsid w:val="00B42D4C"/>
    <w:rsid w:val="00B601E3"/>
    <w:rsid w:val="00B74491"/>
    <w:rsid w:val="00C53CFC"/>
    <w:rsid w:val="00CC590A"/>
    <w:rsid w:val="00CD76FB"/>
    <w:rsid w:val="00D22227"/>
    <w:rsid w:val="00D55C5A"/>
    <w:rsid w:val="00D61183"/>
    <w:rsid w:val="00D626C2"/>
    <w:rsid w:val="00DC0912"/>
    <w:rsid w:val="00DE3262"/>
    <w:rsid w:val="00E0290B"/>
    <w:rsid w:val="00E07887"/>
    <w:rsid w:val="00E670D9"/>
    <w:rsid w:val="00E864F9"/>
    <w:rsid w:val="00EF401D"/>
    <w:rsid w:val="00F245BD"/>
    <w:rsid w:val="00F61899"/>
    <w:rsid w:val="00F61E5B"/>
    <w:rsid w:val="00F647E3"/>
    <w:rsid w:val="00F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0"/>
    <w:pPr>
      <w:spacing w:after="200" w:line="276" w:lineRule="auto"/>
      <w:ind w:firstLine="851"/>
      <w:jc w:val="both"/>
      <w:outlineLvl w:val="0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72BA"/>
    <w:pPr>
      <w:widowControl w:val="0"/>
      <w:autoSpaceDE w:val="0"/>
      <w:autoSpaceDN w:val="0"/>
      <w:spacing w:before="4" w:after="0" w:line="240" w:lineRule="auto"/>
      <w:ind w:left="468" w:hanging="361"/>
      <w:jc w:val="left"/>
      <w:outlineLvl w:val="9"/>
    </w:pPr>
    <w:rPr>
      <w:rFonts w:eastAsia="Times New Roman"/>
      <w:sz w:val="22"/>
      <w:szCs w:val="22"/>
    </w:rPr>
  </w:style>
  <w:style w:type="paragraph" w:customStyle="1" w:styleId="1">
    <w:name w:val="Обычный1"/>
    <w:rsid w:val="001C18CC"/>
    <w:rPr>
      <w:rFonts w:cs="Calibri"/>
    </w:rPr>
  </w:style>
  <w:style w:type="character" w:styleId="a4">
    <w:name w:val="Hyperlink"/>
    <w:uiPriority w:val="99"/>
    <w:unhideWhenUsed/>
    <w:rsid w:val="001C18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E7A03"/>
    <w:rPr>
      <w:rFonts w:ascii="Segoe UI" w:hAnsi="Segoe UI" w:cs="Segoe UI"/>
      <w:sz w:val="18"/>
      <w:szCs w:val="18"/>
      <w:lang w:val="ru-RU"/>
    </w:rPr>
  </w:style>
  <w:style w:type="paragraph" w:styleId="a7">
    <w:name w:val="Revision"/>
    <w:hidden/>
    <w:uiPriority w:val="99"/>
    <w:semiHidden/>
    <w:rsid w:val="00F647E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4F75-9993-41FC-9014-A9150456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2602</CharactersWithSpaces>
  <SharedDoc>false</SharedDoc>
  <HLinks>
    <vt:vector size="6" baseType="variant"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mailto:chernoukhovivan@yandex.ru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Алексей</cp:lastModifiedBy>
  <cp:revision>4</cp:revision>
  <dcterms:created xsi:type="dcterms:W3CDTF">2023-02-16T08:21:00Z</dcterms:created>
  <dcterms:modified xsi:type="dcterms:W3CDTF">2023-02-26T15:29:00Z</dcterms:modified>
</cp:coreProperties>
</file>