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D1D53F" w:rsidR="00130241" w:rsidRPr="00600BC0" w:rsidRDefault="00A629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0BC0">
        <w:rPr>
          <w:b/>
          <w:color w:val="000000"/>
        </w:rPr>
        <w:t>Синтез и иссле</w:t>
      </w:r>
      <w:r w:rsidR="004B3A27" w:rsidRPr="00600BC0">
        <w:rPr>
          <w:b/>
          <w:color w:val="000000"/>
        </w:rPr>
        <w:t>дование координационных соединений нитрата и перхлората никеля(II)</w:t>
      </w:r>
      <w:r w:rsidRPr="00600BC0">
        <w:rPr>
          <w:b/>
          <w:color w:val="000000"/>
        </w:rPr>
        <w:t xml:space="preserve"> с некоторыми амидными лигандами</w:t>
      </w:r>
    </w:p>
    <w:p w14:paraId="00000002" w14:textId="786FC474" w:rsidR="00130241" w:rsidRPr="00600BC0" w:rsidRDefault="00D809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600BC0">
        <w:rPr>
          <w:b/>
          <w:i/>
          <w:color w:val="000000"/>
        </w:rPr>
        <w:t>Малушко</w:t>
      </w:r>
      <w:proofErr w:type="spellEnd"/>
      <w:r w:rsidRPr="00600BC0">
        <w:rPr>
          <w:b/>
          <w:i/>
          <w:color w:val="000000"/>
        </w:rPr>
        <w:t xml:space="preserve"> Е.Б.</w:t>
      </w:r>
    </w:p>
    <w:p w14:paraId="00000003" w14:textId="77885079" w:rsidR="00130241" w:rsidRPr="004823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0BC0">
        <w:rPr>
          <w:i/>
          <w:color w:val="000000"/>
        </w:rPr>
        <w:t xml:space="preserve">Студент, </w:t>
      </w:r>
      <w:r w:rsidR="0048233C" w:rsidRPr="00600BC0">
        <w:rPr>
          <w:i/>
          <w:color w:val="000000"/>
        </w:rPr>
        <w:t>2 курс бакалавриата</w:t>
      </w:r>
    </w:p>
    <w:p w14:paraId="41B47EE1" w14:textId="72D07CD9" w:rsidR="00DC30F9" w:rsidRPr="00600BC0" w:rsidRDefault="00A629B6" w:rsidP="00A629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>
        <w:rPr>
          <w:i/>
          <w:iCs/>
        </w:rPr>
        <w:t>МИРЭА-</w:t>
      </w:r>
      <w:r w:rsidRPr="00600BC0">
        <w:rPr>
          <w:i/>
          <w:iCs/>
        </w:rPr>
        <w:t>Российский технологический университет (</w:t>
      </w:r>
      <w:r w:rsidR="00DC30F9" w:rsidRPr="00600BC0">
        <w:rPr>
          <w:i/>
          <w:iCs/>
        </w:rPr>
        <w:t xml:space="preserve">Институт </w:t>
      </w:r>
      <w:r w:rsidRPr="00600BC0">
        <w:rPr>
          <w:i/>
          <w:iCs/>
        </w:rPr>
        <w:t>тонких химических технологий имени</w:t>
      </w:r>
      <w:r w:rsidR="00DC30F9" w:rsidRPr="00600BC0">
        <w:rPr>
          <w:i/>
          <w:iCs/>
        </w:rPr>
        <w:t xml:space="preserve"> М.В. Ломоносова</w:t>
      </w:r>
      <w:r w:rsidRPr="00600BC0">
        <w:rPr>
          <w:i/>
          <w:iCs/>
        </w:rPr>
        <w:t>), Россия, Москва, пр. Вернадского, 86</w:t>
      </w:r>
    </w:p>
    <w:p w14:paraId="31F1F616" w14:textId="2A7A6A5B" w:rsidR="001D0213" w:rsidRPr="00450661" w:rsidRDefault="00EB1F49" w:rsidP="001D0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00BC0">
        <w:rPr>
          <w:i/>
          <w:color w:val="000000"/>
          <w:lang w:val="en-US"/>
        </w:rPr>
        <w:t>E</w:t>
      </w:r>
      <w:r w:rsidR="003B76D6" w:rsidRPr="00450661">
        <w:rPr>
          <w:i/>
          <w:color w:val="000000"/>
        </w:rPr>
        <w:t>-</w:t>
      </w:r>
      <w:r w:rsidRPr="00600BC0">
        <w:rPr>
          <w:i/>
          <w:color w:val="000000"/>
          <w:lang w:val="en-US"/>
        </w:rPr>
        <w:t>mail</w:t>
      </w:r>
      <w:r w:rsidRPr="00450661">
        <w:rPr>
          <w:i/>
          <w:color w:val="000000"/>
        </w:rPr>
        <w:t xml:space="preserve">: </w:t>
      </w:r>
      <w:proofErr w:type="spellStart"/>
      <w:r w:rsidR="0048233C" w:rsidRPr="00600BC0">
        <w:rPr>
          <w:i/>
          <w:color w:val="000000"/>
          <w:u w:val="single"/>
          <w:lang w:val="en-US"/>
        </w:rPr>
        <w:t>malushko</w:t>
      </w:r>
      <w:proofErr w:type="spellEnd"/>
      <w:r w:rsidR="0048233C" w:rsidRPr="00450661">
        <w:rPr>
          <w:i/>
          <w:color w:val="000000"/>
          <w:u w:val="single"/>
        </w:rPr>
        <w:t>2003@</w:t>
      </w:r>
      <w:r w:rsidR="0048233C" w:rsidRPr="00600BC0">
        <w:rPr>
          <w:i/>
          <w:color w:val="000000"/>
          <w:u w:val="single"/>
          <w:lang w:val="en-US"/>
        </w:rPr>
        <w:t>mail</w:t>
      </w:r>
      <w:r w:rsidR="0048233C" w:rsidRPr="00450661">
        <w:rPr>
          <w:i/>
          <w:color w:val="000000"/>
          <w:u w:val="single"/>
        </w:rPr>
        <w:t>.</w:t>
      </w:r>
      <w:proofErr w:type="spellStart"/>
      <w:r w:rsidR="0048233C" w:rsidRPr="00600BC0">
        <w:rPr>
          <w:i/>
          <w:color w:val="000000"/>
          <w:u w:val="single"/>
          <w:lang w:val="en-US"/>
        </w:rPr>
        <w:t>ru</w:t>
      </w:r>
      <w:proofErr w:type="spellEnd"/>
      <w:r w:rsidRPr="00450661">
        <w:rPr>
          <w:i/>
          <w:color w:val="000000"/>
        </w:rPr>
        <w:t xml:space="preserve"> </w:t>
      </w:r>
    </w:p>
    <w:p w14:paraId="48FF321F" w14:textId="28D089CC" w:rsidR="001D0213" w:rsidRPr="00600BC0" w:rsidRDefault="001D0213" w:rsidP="00482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00BC0">
        <w:t xml:space="preserve">Координационные соединения </w:t>
      </w:r>
      <w:r w:rsidR="00A629B6" w:rsidRPr="00600BC0">
        <w:t xml:space="preserve">переходных </w:t>
      </w:r>
      <w:r w:rsidRPr="00600BC0">
        <w:t xml:space="preserve">элементов с </w:t>
      </w:r>
      <w:r w:rsidR="00A629B6" w:rsidRPr="00600BC0">
        <w:t xml:space="preserve">различными </w:t>
      </w:r>
      <w:r w:rsidRPr="00600BC0">
        <w:t>органическими лигандами</w:t>
      </w:r>
      <w:r w:rsidR="00A629B6" w:rsidRPr="00600BC0">
        <w:t>, в том числе и амидами</w:t>
      </w:r>
      <w:r w:rsidR="00D86546" w:rsidRPr="00600BC0">
        <w:t>,</w:t>
      </w:r>
      <w:r w:rsidRPr="00600BC0">
        <w:t xml:space="preserve"> представляют большой интерес с точки зрения прикладной химии, поскольку могут обладать рядом важнейших с</w:t>
      </w:r>
      <w:r w:rsidR="00A629B6" w:rsidRPr="00600BC0">
        <w:t>войств, например, люминесцентными, магнитными</w:t>
      </w:r>
      <w:r w:rsidRPr="00600BC0">
        <w:t xml:space="preserve"> и </w:t>
      </w:r>
      <w:proofErr w:type="spellStart"/>
      <w:r w:rsidR="00A629B6" w:rsidRPr="00600BC0">
        <w:t>фотокаталитическими</w:t>
      </w:r>
      <w:proofErr w:type="spellEnd"/>
      <w:r w:rsidRPr="00600BC0">
        <w:t xml:space="preserve"> [1]. </w:t>
      </w:r>
    </w:p>
    <w:p w14:paraId="761B6039" w14:textId="25C00BFB" w:rsidR="00A629B6" w:rsidRPr="00584434" w:rsidRDefault="00A629B6" w:rsidP="00A629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00BC0">
        <w:t>В настоящей работе представлен синтез, выделение и идентификация координационных соединений</w:t>
      </w:r>
      <w:r w:rsidRPr="00600BC0">
        <w:rPr>
          <w:b/>
          <w:color w:val="000000"/>
        </w:rPr>
        <w:t xml:space="preserve"> </w:t>
      </w:r>
      <w:r w:rsidRPr="00600BC0">
        <w:rPr>
          <w:color w:val="000000"/>
        </w:rPr>
        <w:t>нитрата и перхлората никеля(II) с</w:t>
      </w:r>
      <w:r w:rsidRPr="00600BC0">
        <w:t xml:space="preserve"> карбамидом, ацетамидом, N,N-диметилформамидом, N,N-</w:t>
      </w:r>
      <w:proofErr w:type="spellStart"/>
      <w:r w:rsidRPr="00600BC0">
        <w:t>диметилацетамидом</w:t>
      </w:r>
      <w:proofErr w:type="spellEnd"/>
      <w:r w:rsidRPr="00600BC0">
        <w:t xml:space="preserve">, </w:t>
      </w:r>
      <w:proofErr w:type="spellStart"/>
      <w:r w:rsidRPr="00600BC0">
        <w:t>формамидом</w:t>
      </w:r>
      <w:proofErr w:type="spellEnd"/>
      <w:r w:rsidRPr="00600BC0">
        <w:t xml:space="preserve"> и </w:t>
      </w:r>
      <w:proofErr w:type="spellStart"/>
      <w:r w:rsidRPr="00600BC0">
        <w:t>фе</w:t>
      </w:r>
      <w:r w:rsidR="00E732CF">
        <w:t>н</w:t>
      </w:r>
      <w:r w:rsidRPr="00600BC0">
        <w:t>идоном</w:t>
      </w:r>
      <w:proofErr w:type="spellEnd"/>
      <w:r w:rsidRPr="00600BC0">
        <w:t>.</w:t>
      </w:r>
      <w:r w:rsidRPr="00600BC0">
        <w:rPr>
          <w:color w:val="000000"/>
        </w:rPr>
        <w:t xml:space="preserve"> </w:t>
      </w:r>
      <w:r>
        <w:t xml:space="preserve"> </w:t>
      </w:r>
      <w:r w:rsidR="001D0213" w:rsidRPr="001D0213">
        <w:t xml:space="preserve">Синтез </w:t>
      </w:r>
      <w:r>
        <w:t xml:space="preserve">представленных соединений </w:t>
      </w:r>
      <w:r w:rsidR="001D0213" w:rsidRPr="001D0213">
        <w:t>осуществляли путем смешивания навесок соответствующих кристаллогидратов</w:t>
      </w:r>
      <w:r>
        <w:t xml:space="preserve"> нитрата и перхлората никеля(</w:t>
      </w:r>
      <w:r>
        <w:rPr>
          <w:lang w:val="en-US"/>
        </w:rPr>
        <w:t>II</w:t>
      </w:r>
      <w:r>
        <w:t xml:space="preserve">) с выбранными амидами в различных мольных соотношениях. </w:t>
      </w:r>
      <w:r w:rsidR="001D0213">
        <w:t xml:space="preserve">Выбор мольных соотношений определяли на основе анализа диаграмм растворимости (в случае карбамида и ацетамида) и на основании литературных данных </w:t>
      </w:r>
      <w:r w:rsidR="00E732CF">
        <w:t>(</w:t>
      </w:r>
      <w:r w:rsidR="001D0213">
        <w:t>в случае N,N-</w:t>
      </w:r>
      <w:proofErr w:type="spellStart"/>
      <w:r w:rsidR="001D0213">
        <w:t>диметилацетамида</w:t>
      </w:r>
      <w:proofErr w:type="spellEnd"/>
      <w:r w:rsidR="00C63788">
        <w:t xml:space="preserve">, </w:t>
      </w:r>
      <w:r w:rsidR="00C63788" w:rsidRPr="00C63788">
        <w:t>N,N-</w:t>
      </w:r>
      <w:proofErr w:type="spellStart"/>
      <w:r w:rsidR="00EE1407">
        <w:t>д</w:t>
      </w:r>
      <w:r w:rsidR="00C63788" w:rsidRPr="00C63788">
        <w:t>иметилацетамид</w:t>
      </w:r>
      <w:r w:rsidR="00C63788">
        <w:t>а</w:t>
      </w:r>
      <w:proofErr w:type="spellEnd"/>
      <w:r w:rsidR="00C63788" w:rsidRPr="00C63788">
        <w:t xml:space="preserve">, </w:t>
      </w:r>
      <w:proofErr w:type="spellStart"/>
      <w:r w:rsidR="00C63788" w:rsidRPr="00C63788">
        <w:t>формамид</w:t>
      </w:r>
      <w:r w:rsidR="00C63788">
        <w:t>а</w:t>
      </w:r>
      <w:proofErr w:type="spellEnd"/>
      <w:r w:rsidR="00C63788" w:rsidRPr="00C63788">
        <w:t xml:space="preserve"> и </w:t>
      </w:r>
      <w:proofErr w:type="spellStart"/>
      <w:r w:rsidR="00C63788" w:rsidRPr="00C63788">
        <w:t>фе</w:t>
      </w:r>
      <w:r w:rsidR="00600BC0">
        <w:t>н</w:t>
      </w:r>
      <w:r w:rsidR="00C63788" w:rsidRPr="00C63788">
        <w:t>идон</w:t>
      </w:r>
      <w:r w:rsidR="00C63788">
        <w:t>а</w:t>
      </w:r>
      <w:proofErr w:type="spellEnd"/>
      <w:r w:rsidR="00E732CF">
        <w:t>)</w:t>
      </w:r>
      <w:r w:rsidR="001D0213">
        <w:t>. Для гомогенизации полученных смесей к ним добавляли 5</w:t>
      </w:r>
      <w:r w:rsidR="001D0213">
        <w:sym w:font="Symbol" w:char="F02D"/>
      </w:r>
      <w:r>
        <w:t xml:space="preserve">10 мл дистиллированной воды; </w:t>
      </w:r>
      <w:r w:rsidR="00D86546">
        <w:t xml:space="preserve">для смеси с </w:t>
      </w:r>
      <w:proofErr w:type="spellStart"/>
      <w:r w:rsidR="00D86546">
        <w:t>фенодоном</w:t>
      </w:r>
      <w:proofErr w:type="spellEnd"/>
      <w:r w:rsidR="00D86546">
        <w:t xml:space="preserve"> </w:t>
      </w:r>
      <w:r w:rsidR="00E732CF">
        <w:t xml:space="preserve">в качестве растворителя </w:t>
      </w:r>
      <w:r w:rsidR="00D86546">
        <w:t xml:space="preserve">использовали </w:t>
      </w:r>
      <w:r w:rsidR="00450661">
        <w:t>1,4-</w:t>
      </w:r>
      <w:r w:rsidR="00D86546">
        <w:t xml:space="preserve">диоксан. </w:t>
      </w:r>
      <w:r w:rsidR="001D0213">
        <w:t xml:space="preserve">Кристаллизацию соединений осуществляли при </w:t>
      </w:r>
      <w:r w:rsidR="001D0213" w:rsidRPr="00600BC0">
        <w:t>комнатной температуре 23</w:t>
      </w:r>
      <w:r w:rsidR="001D0213" w:rsidRPr="00600BC0">
        <w:sym w:font="Symbol" w:char="F02D"/>
      </w:r>
      <w:r w:rsidR="001D0213" w:rsidRPr="00600BC0">
        <w:t>25</w:t>
      </w:r>
      <w:r w:rsidR="00E732CF">
        <w:t> </w:t>
      </w:r>
      <w:r w:rsidR="001D0213" w:rsidRPr="00600BC0">
        <w:t xml:space="preserve">°С. </w:t>
      </w:r>
      <w:r w:rsidRPr="00600BC0">
        <w:t>Идентификацию целевых продуктов</w:t>
      </w:r>
      <w:r w:rsidR="001D0213" w:rsidRPr="00600BC0">
        <w:t xml:space="preserve"> </w:t>
      </w:r>
      <w:r w:rsidRPr="00600BC0">
        <w:t>осуществляли</w:t>
      </w:r>
      <w:r w:rsidR="001D0213" w:rsidRPr="00600BC0">
        <w:t xml:space="preserve"> совокупностью методов анализа: элементный анализ, ICP-MS, рентгенофазовый анализ, ИК-спектроскопия, термический анализ (термогравиметрия и дифференциальная сканирующая калориметрия).</w:t>
      </w:r>
      <w:r w:rsidRPr="00600BC0">
        <w:t xml:space="preserve"> По результатам </w:t>
      </w:r>
      <w:r w:rsidR="00584434" w:rsidRPr="00600BC0">
        <w:t xml:space="preserve">проведенных исследований, </w:t>
      </w:r>
      <w:r w:rsidRPr="00600BC0">
        <w:t>была установлена структура 3 соединений: [Ni(AA)</w:t>
      </w:r>
      <w:r w:rsidRPr="00600BC0">
        <w:rPr>
          <w:vertAlign w:val="subscript"/>
        </w:rPr>
        <w:t>4</w:t>
      </w:r>
      <w:r w:rsidRPr="00600BC0">
        <w:t>(H</w:t>
      </w:r>
      <w:r w:rsidRPr="00600BC0">
        <w:rPr>
          <w:vertAlign w:val="subscript"/>
        </w:rPr>
        <w:t>2</w:t>
      </w:r>
      <w:r w:rsidRPr="00600BC0">
        <w:t>O)</w:t>
      </w:r>
      <w:r w:rsidRPr="00600BC0">
        <w:rPr>
          <w:vertAlign w:val="subscript"/>
        </w:rPr>
        <w:t>2</w:t>
      </w:r>
      <w:r w:rsidRPr="00600BC0">
        <w:t>](NO</w:t>
      </w:r>
      <w:r w:rsidRPr="00600BC0">
        <w:rPr>
          <w:vertAlign w:val="subscript"/>
        </w:rPr>
        <w:t>3</w:t>
      </w:r>
      <w:r w:rsidRPr="00600BC0">
        <w:t>)</w:t>
      </w:r>
      <w:r w:rsidRPr="00600BC0">
        <w:rPr>
          <w:vertAlign w:val="subscript"/>
        </w:rPr>
        <w:t>2</w:t>
      </w:r>
      <w:r w:rsidR="00584434" w:rsidRPr="00600BC0">
        <w:rPr>
          <w:rFonts w:ascii="Calibri" w:hAnsi="Calibri" w:cs="Calibri"/>
        </w:rPr>
        <w:t>∙</w:t>
      </w:r>
      <w:r w:rsidRPr="00600BC0">
        <w:t>2AA, [Ni(AA)</w:t>
      </w:r>
      <w:r w:rsidRPr="00600BC0">
        <w:rPr>
          <w:vertAlign w:val="subscript"/>
        </w:rPr>
        <w:t>6</w:t>
      </w:r>
      <w:r w:rsidRPr="00600BC0">
        <w:t>](NO</w:t>
      </w:r>
      <w:r w:rsidRPr="00600BC0">
        <w:rPr>
          <w:vertAlign w:val="subscript"/>
        </w:rPr>
        <w:t>3</w:t>
      </w:r>
      <w:r w:rsidRPr="00600BC0">
        <w:t>)</w:t>
      </w:r>
      <w:r w:rsidRPr="00600BC0">
        <w:rPr>
          <w:vertAlign w:val="subscript"/>
        </w:rPr>
        <w:t>2</w:t>
      </w:r>
      <w:r w:rsidRPr="00600BC0">
        <w:t xml:space="preserve"> и [Ni(DMFA)</w:t>
      </w:r>
      <w:r w:rsidRPr="00600BC0">
        <w:rPr>
          <w:vertAlign w:val="subscript"/>
        </w:rPr>
        <w:t>6</w:t>
      </w:r>
      <w:r w:rsidRPr="00600BC0">
        <w:t>](ClO</w:t>
      </w:r>
      <w:r w:rsidRPr="00600BC0">
        <w:rPr>
          <w:vertAlign w:val="subscript"/>
        </w:rPr>
        <w:t>4</w:t>
      </w:r>
      <w:r w:rsidRPr="00600BC0">
        <w:t>)</w:t>
      </w:r>
      <w:r w:rsidRPr="00600BC0">
        <w:rPr>
          <w:vertAlign w:val="subscript"/>
        </w:rPr>
        <w:t>2</w:t>
      </w:r>
      <w:r w:rsidR="00600BC0" w:rsidRPr="00600BC0">
        <w:t>, структура данных соединений ранее установлена.</w:t>
      </w:r>
    </w:p>
    <w:p w14:paraId="54519670" w14:textId="212DCC68" w:rsidR="00775990" w:rsidRPr="00E732CF" w:rsidRDefault="001D0213" w:rsidP="00E732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 Метод ИК-спектроскопии оказался информативным при определении характера координации нитрат-</w:t>
      </w:r>
      <w:r w:rsidR="00C63788">
        <w:t xml:space="preserve"> и перхлорат-</w:t>
      </w:r>
      <w:r>
        <w:t>ион</w:t>
      </w:r>
      <w:r w:rsidR="00C63788">
        <w:t>ов</w:t>
      </w:r>
      <w:r>
        <w:t xml:space="preserve">. </w:t>
      </w:r>
      <w:r w:rsidR="000922BA">
        <w:t>Для комплексов нитрата никеля(</w:t>
      </w:r>
      <w:r w:rsidR="000922BA" w:rsidRPr="000922BA">
        <w:t>II</w:t>
      </w:r>
      <w:r w:rsidR="000922BA">
        <w:t xml:space="preserve">) в ИК-спектре наблюдаются </w:t>
      </w:r>
      <w:r w:rsidR="004722E8">
        <w:t xml:space="preserve">соответствующие </w:t>
      </w:r>
      <w:r w:rsidR="000922BA">
        <w:t>полосы поглощения</w:t>
      </w:r>
      <w:r w:rsidR="004722E8">
        <w:t>, говорящие о том, что нитрат-ион не координирован</w:t>
      </w:r>
      <w:r w:rsidR="00773011">
        <w:t xml:space="preserve"> (</w:t>
      </w:r>
      <w:r w:rsidR="00E732CF">
        <w:t xml:space="preserve">от 821 до 826 </w:t>
      </w:r>
      <w:r w:rsidR="00773011" w:rsidRPr="00773011">
        <w:t>см</w:t>
      </w:r>
      <w:r w:rsidR="00773011" w:rsidRPr="00E732CF">
        <w:rPr>
          <w:vertAlign w:val="superscript"/>
        </w:rPr>
        <w:t>–1</w:t>
      </w:r>
      <w:r w:rsidR="00773011" w:rsidRPr="00E732CF">
        <w:t xml:space="preserve"> </w:t>
      </w:r>
      <w:r w:rsidR="00E732CF" w:rsidRPr="00E732CF">
        <w:sym w:font="Symbol" w:char="F070"/>
      </w:r>
      <w:r w:rsidR="00E732CF">
        <w:t>, от 1385 до 1401</w:t>
      </w:r>
      <w:r w:rsidR="00773011" w:rsidRPr="00E732CF">
        <w:t xml:space="preserve"> </w:t>
      </w:r>
      <w:r w:rsidR="00773011" w:rsidRPr="00773011">
        <w:t>см</w:t>
      </w:r>
      <w:r w:rsidR="00773011" w:rsidRPr="00E732CF">
        <w:rPr>
          <w:vertAlign w:val="superscript"/>
        </w:rPr>
        <w:t>–1</w:t>
      </w:r>
      <w:r w:rsidR="00E732CF">
        <w:rPr>
          <w:vertAlign w:val="superscript"/>
        </w:rPr>
        <w:t xml:space="preserve"> </w:t>
      </w:r>
      <w:r w:rsidR="00E732CF" w:rsidRPr="00E732CF">
        <w:rPr>
          <w:lang w:val="el-GR"/>
        </w:rPr>
        <w:t>ν</w:t>
      </w:r>
      <w:r w:rsidR="00E732CF" w:rsidRPr="00E732CF">
        <w:rPr>
          <w:vertAlign w:val="subscript"/>
          <w:lang w:val="en-US"/>
        </w:rPr>
        <w:t>d</w:t>
      </w:r>
      <w:r w:rsidR="00E732CF">
        <w:t>,</w:t>
      </w:r>
      <w:r w:rsidR="00773011" w:rsidRPr="00E732CF">
        <w:t xml:space="preserve"> </w:t>
      </w:r>
      <w:r w:rsidR="00E732CF">
        <w:t>от 689 до 697</w:t>
      </w:r>
      <w:r w:rsidR="00773011" w:rsidRPr="00E732CF">
        <w:t xml:space="preserve"> </w:t>
      </w:r>
      <w:r w:rsidR="00773011" w:rsidRPr="00773011">
        <w:t>см</w:t>
      </w:r>
      <w:r w:rsidR="00773011" w:rsidRPr="00E732CF">
        <w:rPr>
          <w:vertAlign w:val="superscript"/>
        </w:rPr>
        <w:t>–1</w:t>
      </w:r>
      <w:r w:rsidR="00773011" w:rsidRPr="00E732CF">
        <w:t xml:space="preserve"> </w:t>
      </w:r>
      <w:r w:rsidR="00E732CF" w:rsidRPr="00E732CF">
        <w:sym w:font="Symbol" w:char="F064"/>
      </w:r>
      <w:r w:rsidR="00E732CF" w:rsidRPr="00E732CF">
        <w:rPr>
          <w:vertAlign w:val="subscript"/>
          <w:lang w:val="en-US"/>
        </w:rPr>
        <w:t>d</w:t>
      </w:r>
      <w:r w:rsidR="00E732CF">
        <w:t>)</w:t>
      </w:r>
      <w:r w:rsidR="004722E8" w:rsidRPr="00E732CF">
        <w:t xml:space="preserve">. </w:t>
      </w:r>
      <w:r w:rsidR="004722E8">
        <w:t>Для комплексов перхлората никеля</w:t>
      </w:r>
      <w:r w:rsidR="004722E8" w:rsidRPr="004722E8">
        <w:t>(II</w:t>
      </w:r>
      <w:r w:rsidR="004722E8">
        <w:t xml:space="preserve">) координация перхлорат-иона </w:t>
      </w:r>
      <w:r w:rsidR="00773011">
        <w:t>отсутствует</w:t>
      </w:r>
      <w:r w:rsidR="004722E8">
        <w:t xml:space="preserve"> для </w:t>
      </w:r>
      <w:r w:rsidR="000F5D10">
        <w:t xml:space="preserve">соединений предполагаемого состава </w:t>
      </w:r>
      <w:r w:rsidR="000F5D10" w:rsidRPr="000F5D10">
        <w:t>Ni(ClO</w:t>
      </w:r>
      <w:r w:rsidR="000F5D10" w:rsidRPr="000F5D10">
        <w:rPr>
          <w:vertAlign w:val="subscript"/>
        </w:rPr>
        <w:t>4</w:t>
      </w:r>
      <w:r w:rsidR="000F5D10" w:rsidRPr="000F5D10">
        <w:t>)</w:t>
      </w:r>
      <w:r w:rsidR="000F5D10" w:rsidRPr="00AE6091">
        <w:rPr>
          <w:vertAlign w:val="subscript"/>
        </w:rPr>
        <w:t>2</w:t>
      </w:r>
      <w:r w:rsidR="00E732CF">
        <w:t>+</w:t>
      </w:r>
      <w:r w:rsidR="000F5D10" w:rsidRPr="000F5D10">
        <w:t>4</w:t>
      </w:r>
      <w:r w:rsidR="00AE6091">
        <w:rPr>
          <w:lang w:val="en-US"/>
        </w:rPr>
        <w:t>AA</w:t>
      </w:r>
      <w:r w:rsidR="00773011" w:rsidRPr="00773011">
        <w:t>, Ni(ClO</w:t>
      </w:r>
      <w:r w:rsidR="00773011" w:rsidRPr="00773011">
        <w:rPr>
          <w:vertAlign w:val="subscript"/>
        </w:rPr>
        <w:t>4</w:t>
      </w:r>
      <w:r w:rsidR="00773011" w:rsidRPr="00773011">
        <w:t>)</w:t>
      </w:r>
      <w:r w:rsidR="00773011" w:rsidRPr="00773011">
        <w:rPr>
          <w:vertAlign w:val="subscript"/>
        </w:rPr>
        <w:t>2</w:t>
      </w:r>
      <w:r w:rsidR="00773011" w:rsidRPr="00773011">
        <w:t>+4C</w:t>
      </w:r>
      <w:r w:rsidR="00773011" w:rsidRPr="00773011">
        <w:rPr>
          <w:vertAlign w:val="subscript"/>
        </w:rPr>
        <w:t>9</w:t>
      </w:r>
      <w:r w:rsidR="00773011" w:rsidRPr="00773011">
        <w:t>H</w:t>
      </w:r>
      <w:r w:rsidR="00773011" w:rsidRPr="00773011">
        <w:rPr>
          <w:vertAlign w:val="subscript"/>
        </w:rPr>
        <w:t>10</w:t>
      </w:r>
      <w:r w:rsidR="00773011" w:rsidRPr="00773011">
        <w:t>N</w:t>
      </w:r>
      <w:r w:rsidR="00773011" w:rsidRPr="00773011">
        <w:rPr>
          <w:vertAlign w:val="subscript"/>
        </w:rPr>
        <w:t>2</w:t>
      </w:r>
      <w:r w:rsidR="00773011" w:rsidRPr="00773011">
        <w:t>O, Ni(ClO</w:t>
      </w:r>
      <w:r w:rsidR="00773011" w:rsidRPr="00773011">
        <w:rPr>
          <w:vertAlign w:val="subscript"/>
        </w:rPr>
        <w:t>4</w:t>
      </w:r>
      <w:r w:rsidR="00773011" w:rsidRPr="00773011">
        <w:t>)</w:t>
      </w:r>
      <w:r w:rsidR="00773011" w:rsidRPr="00773011">
        <w:rPr>
          <w:vertAlign w:val="subscript"/>
        </w:rPr>
        <w:t>2</w:t>
      </w:r>
      <w:r w:rsidR="00773011" w:rsidRPr="00773011">
        <w:t>+4DMF, Ni(ClO</w:t>
      </w:r>
      <w:r w:rsidR="00773011" w:rsidRPr="00773011">
        <w:rPr>
          <w:vertAlign w:val="subscript"/>
        </w:rPr>
        <w:t>4</w:t>
      </w:r>
      <w:r w:rsidR="00773011" w:rsidRPr="00773011">
        <w:t>)</w:t>
      </w:r>
      <w:r w:rsidR="00773011" w:rsidRPr="00773011">
        <w:rPr>
          <w:vertAlign w:val="subscript"/>
        </w:rPr>
        <w:t>2</w:t>
      </w:r>
      <w:r w:rsidR="00773011" w:rsidRPr="00773011">
        <w:t>+4Ur.</w:t>
      </w:r>
    </w:p>
    <w:p w14:paraId="6C64B413" w14:textId="005EA469" w:rsidR="004B3A27" w:rsidRPr="00584434" w:rsidRDefault="00584434" w:rsidP="00C30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73011">
        <w:t>Было показано, что полученные соединения являются перспективными при получении наночастиц оксида никеля(</w:t>
      </w:r>
      <w:r w:rsidRPr="00773011">
        <w:rPr>
          <w:lang w:val="en-US"/>
        </w:rPr>
        <w:t>II</w:t>
      </w:r>
      <w:r w:rsidRPr="00773011">
        <w:t>).</w:t>
      </w:r>
    </w:p>
    <w:p w14:paraId="18864F7B" w14:textId="77777777" w:rsidR="004B3A27" w:rsidRPr="004B3A27" w:rsidRDefault="004B3A27" w:rsidP="004B3A27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C34C684" w14:textId="18C5D457" w:rsidR="0048233C" w:rsidRPr="00A7276D" w:rsidRDefault="00A7276D" w:rsidP="00A7276D">
      <w:pPr>
        <w:shd w:val="clear" w:color="auto" w:fill="FFFFFF"/>
        <w:jc w:val="both"/>
        <w:rPr>
          <w:lang w:val="en-US"/>
        </w:rPr>
      </w:pPr>
      <w:r w:rsidRPr="00A7276D">
        <w:rPr>
          <w:lang w:val="en-US"/>
        </w:rPr>
        <w:t xml:space="preserve">1. </w:t>
      </w:r>
      <w:proofErr w:type="spellStart"/>
      <w:r w:rsidR="00C30FE8" w:rsidRPr="00A7276D">
        <w:rPr>
          <w:lang w:val="en-US"/>
        </w:rPr>
        <w:t>Savinkina</w:t>
      </w:r>
      <w:proofErr w:type="spellEnd"/>
      <w:r w:rsidR="00C30FE8" w:rsidRPr="00A7276D">
        <w:rPr>
          <w:lang w:val="en-US"/>
        </w:rPr>
        <w:t xml:space="preserve"> E.V., </w:t>
      </w:r>
      <w:proofErr w:type="spellStart"/>
      <w:r w:rsidR="00C30FE8" w:rsidRPr="00A7276D">
        <w:rPr>
          <w:lang w:val="en-US"/>
        </w:rPr>
        <w:t>Karavaev</w:t>
      </w:r>
      <w:proofErr w:type="spellEnd"/>
      <w:r w:rsidR="00C30FE8" w:rsidRPr="00A7276D">
        <w:rPr>
          <w:lang w:val="en-US"/>
        </w:rPr>
        <w:t xml:space="preserve"> I.A., Grigoriev M.S., </w:t>
      </w:r>
      <w:proofErr w:type="spellStart"/>
      <w:r w:rsidR="00C30FE8" w:rsidRPr="00A7276D">
        <w:rPr>
          <w:lang w:val="en-US"/>
        </w:rPr>
        <w:t>Buzanov</w:t>
      </w:r>
      <w:proofErr w:type="spellEnd"/>
      <w:r w:rsidR="00C30FE8" w:rsidRPr="00A7276D">
        <w:rPr>
          <w:lang w:val="en-US"/>
        </w:rPr>
        <w:t xml:space="preserve"> G.A., Davydova M.N. A series of urea complexes with rare-earth nitrates: Synthesis, structure and thermal decomposition // </w:t>
      </w:r>
      <w:proofErr w:type="spellStart"/>
      <w:r w:rsidR="00C30FE8" w:rsidRPr="00A7276D">
        <w:rPr>
          <w:lang w:val="en-US"/>
        </w:rPr>
        <w:t>Inorg</w:t>
      </w:r>
      <w:proofErr w:type="spellEnd"/>
      <w:r w:rsidR="00C30FE8" w:rsidRPr="00A7276D">
        <w:rPr>
          <w:lang w:val="en-US"/>
        </w:rPr>
        <w:t xml:space="preserve">. </w:t>
      </w:r>
      <w:proofErr w:type="spellStart"/>
      <w:r w:rsidR="00C30FE8" w:rsidRPr="00A7276D">
        <w:rPr>
          <w:lang w:val="en-US"/>
        </w:rPr>
        <w:t>Chim</w:t>
      </w:r>
      <w:proofErr w:type="spellEnd"/>
      <w:r w:rsidR="00C30FE8" w:rsidRPr="00A7276D">
        <w:rPr>
          <w:lang w:val="en-US"/>
        </w:rPr>
        <w:t>. Acta. 2022., V. 532., P. 120759.</w:t>
      </w:r>
    </w:p>
    <w:p w14:paraId="5C879C85" w14:textId="2803A28A" w:rsidR="00C30FE8" w:rsidRPr="00C30FE8" w:rsidRDefault="00C30FE8" w:rsidP="00C30FE8">
      <w:pPr>
        <w:shd w:val="clear" w:color="auto" w:fill="FFFFFF"/>
        <w:ind w:left="360"/>
        <w:jc w:val="both"/>
        <w:rPr>
          <w:color w:val="000000"/>
          <w:lang w:val="en-US"/>
        </w:rPr>
      </w:pPr>
    </w:p>
    <w:sectPr w:rsidR="00C30FE8" w:rsidRPr="00C30FE8" w:rsidSect="004823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0B42"/>
    <w:multiLevelType w:val="hybridMultilevel"/>
    <w:tmpl w:val="6644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07712">
    <w:abstractNumId w:val="1"/>
  </w:num>
  <w:num w:numId="2" w16cid:durableId="1091467373">
    <w:abstractNumId w:val="2"/>
  </w:num>
  <w:num w:numId="3" w16cid:durableId="128701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3580"/>
    <w:rsid w:val="00063966"/>
    <w:rsid w:val="00086081"/>
    <w:rsid w:val="000922BA"/>
    <w:rsid w:val="000E5688"/>
    <w:rsid w:val="000F5D10"/>
    <w:rsid w:val="00101A1C"/>
    <w:rsid w:val="00106375"/>
    <w:rsid w:val="00116478"/>
    <w:rsid w:val="00130241"/>
    <w:rsid w:val="00146647"/>
    <w:rsid w:val="001D0213"/>
    <w:rsid w:val="001E61C2"/>
    <w:rsid w:val="001F0493"/>
    <w:rsid w:val="002264EE"/>
    <w:rsid w:val="0023307C"/>
    <w:rsid w:val="00271595"/>
    <w:rsid w:val="0031361E"/>
    <w:rsid w:val="00391C38"/>
    <w:rsid w:val="003B76D6"/>
    <w:rsid w:val="00450661"/>
    <w:rsid w:val="004722E8"/>
    <w:rsid w:val="0048233C"/>
    <w:rsid w:val="004A26A3"/>
    <w:rsid w:val="004B3A27"/>
    <w:rsid w:val="004F0EDF"/>
    <w:rsid w:val="00522BF1"/>
    <w:rsid w:val="00552757"/>
    <w:rsid w:val="00584434"/>
    <w:rsid w:val="00590166"/>
    <w:rsid w:val="005F1B51"/>
    <w:rsid w:val="00600BC0"/>
    <w:rsid w:val="006F7A19"/>
    <w:rsid w:val="0072214C"/>
    <w:rsid w:val="00773011"/>
    <w:rsid w:val="00775389"/>
    <w:rsid w:val="00775990"/>
    <w:rsid w:val="00797838"/>
    <w:rsid w:val="007C36D8"/>
    <w:rsid w:val="007F2744"/>
    <w:rsid w:val="008931BE"/>
    <w:rsid w:val="00921D45"/>
    <w:rsid w:val="009317C9"/>
    <w:rsid w:val="00950C6C"/>
    <w:rsid w:val="009A66DB"/>
    <w:rsid w:val="009B2F80"/>
    <w:rsid w:val="009B3300"/>
    <w:rsid w:val="009F3380"/>
    <w:rsid w:val="00A02163"/>
    <w:rsid w:val="00A314FE"/>
    <w:rsid w:val="00A629B6"/>
    <w:rsid w:val="00A7276D"/>
    <w:rsid w:val="00AE6091"/>
    <w:rsid w:val="00BF36F8"/>
    <w:rsid w:val="00BF4622"/>
    <w:rsid w:val="00C30FE8"/>
    <w:rsid w:val="00C63788"/>
    <w:rsid w:val="00CD00B1"/>
    <w:rsid w:val="00D22306"/>
    <w:rsid w:val="00D42542"/>
    <w:rsid w:val="00D809B7"/>
    <w:rsid w:val="00D8121C"/>
    <w:rsid w:val="00D86546"/>
    <w:rsid w:val="00DC30F9"/>
    <w:rsid w:val="00DF64D7"/>
    <w:rsid w:val="00E22189"/>
    <w:rsid w:val="00E732CF"/>
    <w:rsid w:val="00E74069"/>
    <w:rsid w:val="00EB1F49"/>
    <w:rsid w:val="00EE140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6392266-C3B7-4199-A6D1-1B6271FC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7759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C4FDF3-0726-4EFE-B3C1-B8C8C497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Карлова</cp:lastModifiedBy>
  <cp:revision>2</cp:revision>
  <dcterms:created xsi:type="dcterms:W3CDTF">2023-03-02T20:14:00Z</dcterms:created>
  <dcterms:modified xsi:type="dcterms:W3CDTF">2023-03-02T20:14:00Z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