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F078" w14:textId="77777777" w:rsidR="00661CA1" w:rsidRPr="00A21A85" w:rsidRDefault="00BB74FA" w:rsidP="0064210C">
      <w:pPr>
        <w:spacing w:after="0"/>
        <w:ind w:firstLine="0"/>
        <w:jc w:val="center"/>
        <w:rPr>
          <w:b/>
          <w:lang w:val="ru-RU"/>
        </w:rPr>
      </w:pPr>
      <w:proofErr w:type="spellStart"/>
      <w:r w:rsidRPr="00A21A85">
        <w:rPr>
          <w:b/>
          <w:lang w:val="ru-RU"/>
        </w:rPr>
        <w:t>Супрамолекулярные</w:t>
      </w:r>
      <w:proofErr w:type="spellEnd"/>
      <w:r w:rsidRPr="00A21A85">
        <w:rPr>
          <w:b/>
          <w:lang w:val="ru-RU"/>
        </w:rPr>
        <w:t xml:space="preserve"> сборки, построенные за счёт галогенных связей с участием </w:t>
      </w:r>
      <w:proofErr w:type="spellStart"/>
      <w:r w:rsidRPr="00A21A85">
        <w:rPr>
          <w:b/>
          <w:lang w:val="ru-RU"/>
        </w:rPr>
        <w:t>биядерных</w:t>
      </w:r>
      <w:proofErr w:type="spellEnd"/>
      <w:r w:rsidRPr="00A21A85">
        <w:rPr>
          <w:b/>
          <w:lang w:val="ru-RU"/>
        </w:rPr>
        <w:t xml:space="preserve"> комплексов платины (</w:t>
      </w:r>
      <w:r w:rsidRPr="001345E4">
        <w:rPr>
          <w:b/>
        </w:rPr>
        <w:t>II</w:t>
      </w:r>
      <w:r w:rsidRPr="00A21A85">
        <w:rPr>
          <w:b/>
          <w:lang w:val="ru-RU"/>
        </w:rPr>
        <w:t>)</w:t>
      </w:r>
    </w:p>
    <w:p w14:paraId="5C70F9AB" w14:textId="77777777" w:rsidR="001345E4" w:rsidRPr="001345E4" w:rsidRDefault="001345E4" w:rsidP="0064210C">
      <w:pPr>
        <w:spacing w:after="0"/>
        <w:ind w:firstLine="0"/>
        <w:jc w:val="center"/>
        <w:rPr>
          <w:b/>
          <w:i/>
          <w:lang w:val="ru-RU"/>
        </w:rPr>
      </w:pPr>
      <w:r w:rsidRPr="001345E4">
        <w:rPr>
          <w:b/>
          <w:i/>
          <w:lang w:val="ru-RU"/>
        </w:rPr>
        <w:t xml:space="preserve">Крюков Д.М., </w:t>
      </w:r>
      <w:proofErr w:type="spellStart"/>
      <w:r w:rsidRPr="001345E4">
        <w:rPr>
          <w:b/>
          <w:i/>
          <w:lang w:val="ru-RU"/>
        </w:rPr>
        <w:t>Катленок</w:t>
      </w:r>
      <w:proofErr w:type="spellEnd"/>
      <w:r w:rsidRPr="001345E4">
        <w:rPr>
          <w:b/>
          <w:i/>
          <w:lang w:val="ru-RU"/>
        </w:rPr>
        <w:t xml:space="preserve"> Е.А.</w:t>
      </w:r>
    </w:p>
    <w:p w14:paraId="7526F94C" w14:textId="1C750932" w:rsidR="001345E4" w:rsidRPr="001345E4" w:rsidRDefault="001345E4" w:rsidP="0064210C">
      <w:pPr>
        <w:spacing w:after="0"/>
        <w:ind w:firstLine="0"/>
        <w:jc w:val="center"/>
        <w:rPr>
          <w:i/>
          <w:lang w:val="ru-RU"/>
        </w:rPr>
      </w:pPr>
      <w:r w:rsidRPr="001345E4">
        <w:rPr>
          <w:i/>
          <w:lang w:val="ru-RU"/>
        </w:rPr>
        <w:t>Студент</w:t>
      </w:r>
      <w:r w:rsidR="0064210C">
        <w:rPr>
          <w:i/>
          <w:lang w:val="ru-RU"/>
        </w:rPr>
        <w:t>,</w:t>
      </w:r>
      <w:r w:rsidR="003A6C85">
        <w:rPr>
          <w:i/>
          <w:lang w:val="ru-RU"/>
        </w:rPr>
        <w:t xml:space="preserve"> 2 курс магистратуры</w:t>
      </w:r>
    </w:p>
    <w:p w14:paraId="575BE154" w14:textId="77777777" w:rsidR="00E60A52" w:rsidRDefault="001345E4" w:rsidP="0064210C">
      <w:pPr>
        <w:spacing w:after="0"/>
        <w:ind w:firstLine="0"/>
        <w:jc w:val="center"/>
        <w:rPr>
          <w:i/>
          <w:lang w:val="ru-RU"/>
        </w:rPr>
      </w:pPr>
      <w:r w:rsidRPr="001345E4">
        <w:rPr>
          <w:i/>
          <w:lang w:val="ru-RU"/>
        </w:rPr>
        <w:t>Санкт-Петербургский государственный университет</w:t>
      </w:r>
      <w:r w:rsidR="003D0143">
        <w:rPr>
          <w:i/>
          <w:lang w:val="ru-RU"/>
        </w:rPr>
        <w:t>, институт химии</w:t>
      </w:r>
      <w:r w:rsidRPr="001345E4">
        <w:rPr>
          <w:i/>
          <w:lang w:val="ru-RU"/>
        </w:rPr>
        <w:t xml:space="preserve">, </w:t>
      </w:r>
    </w:p>
    <w:p w14:paraId="7336D330" w14:textId="1C6B31A2" w:rsidR="001345E4" w:rsidRPr="001345E4" w:rsidRDefault="001345E4" w:rsidP="0064210C">
      <w:pPr>
        <w:spacing w:after="0"/>
        <w:ind w:firstLine="0"/>
        <w:jc w:val="center"/>
        <w:rPr>
          <w:i/>
          <w:lang w:val="ru-RU"/>
        </w:rPr>
      </w:pPr>
      <w:r w:rsidRPr="001345E4">
        <w:rPr>
          <w:i/>
          <w:lang w:val="ru-RU"/>
        </w:rPr>
        <w:t>Санкт-Петербург, Россия</w:t>
      </w:r>
    </w:p>
    <w:p w14:paraId="1950DEF0" w14:textId="454A463A" w:rsidR="001345E4" w:rsidRPr="0064210C" w:rsidRDefault="0064210C" w:rsidP="0064210C">
      <w:pPr>
        <w:spacing w:after="0"/>
        <w:ind w:firstLine="0"/>
        <w:jc w:val="center"/>
        <w:rPr>
          <w:i/>
        </w:rPr>
      </w:pPr>
      <w:r>
        <w:rPr>
          <w:i/>
          <w:color w:val="000000"/>
        </w:rPr>
        <w:t xml:space="preserve">E-mail: </w:t>
      </w:r>
      <w:r w:rsidR="009C4B17" w:rsidRPr="0064210C">
        <w:rPr>
          <w:i/>
          <w:u w:val="single"/>
        </w:rPr>
        <w:t>st096902</w:t>
      </w:r>
      <w:r w:rsidR="001345E4" w:rsidRPr="0064210C">
        <w:rPr>
          <w:i/>
          <w:u w:val="single"/>
        </w:rPr>
        <w:t>@</w:t>
      </w:r>
      <w:r w:rsidR="009C4B17" w:rsidRPr="0064210C">
        <w:rPr>
          <w:i/>
          <w:u w:val="single"/>
        </w:rPr>
        <w:t>student.spbu.</w:t>
      </w:r>
      <w:r w:rsidR="001345E4" w:rsidRPr="0064210C">
        <w:rPr>
          <w:i/>
          <w:u w:val="single"/>
        </w:rPr>
        <w:t>ru</w:t>
      </w:r>
    </w:p>
    <w:p w14:paraId="4E855276" w14:textId="6B7FBBEC" w:rsidR="001345E4" w:rsidRDefault="002C400E" w:rsidP="009E7B75">
      <w:pPr>
        <w:spacing w:after="0"/>
        <w:rPr>
          <w:lang w:val="ru-RU"/>
        </w:rPr>
      </w:pPr>
      <w:proofErr w:type="spellStart"/>
      <w:r>
        <w:rPr>
          <w:lang w:val="ru-RU"/>
        </w:rPr>
        <w:t>Биядерные</w:t>
      </w:r>
      <w:proofErr w:type="spellEnd"/>
      <w:r>
        <w:rPr>
          <w:lang w:val="ru-RU"/>
        </w:rPr>
        <w:t xml:space="preserve"> комплексы платины</w:t>
      </w:r>
      <w:r w:rsidR="00A21A85" w:rsidRPr="00A21A85">
        <w:rPr>
          <w:lang w:val="ru-RU"/>
        </w:rPr>
        <w:t xml:space="preserve"> </w:t>
      </w:r>
      <w:r w:rsidR="00A21A85">
        <w:t>c</w:t>
      </w:r>
      <w:r w:rsidR="00A21A85" w:rsidRPr="00A21A85">
        <w:rPr>
          <w:lang w:val="ru-RU"/>
        </w:rPr>
        <w:t xml:space="preserve"> </w:t>
      </w:r>
      <w:r w:rsidR="00A21A85">
        <w:rPr>
          <w:lang w:val="ru-RU"/>
        </w:rPr>
        <w:t>металл-металл связью</w:t>
      </w:r>
      <w:r>
        <w:rPr>
          <w:lang w:val="ru-RU"/>
        </w:rPr>
        <w:t xml:space="preserve"> обладают повышенной основностью</w:t>
      </w:r>
      <w:r w:rsidR="007F1BC1">
        <w:rPr>
          <w:lang w:val="ru-RU"/>
        </w:rPr>
        <w:t xml:space="preserve"> </w:t>
      </w:r>
      <w:proofErr w:type="spellStart"/>
      <w:r w:rsidR="001B1247">
        <w:rPr>
          <w:i/>
          <w:iCs/>
        </w:rPr>
        <w:t>d</w:t>
      </w:r>
      <w:r w:rsidR="001B1247">
        <w:rPr>
          <w:vertAlign w:val="subscript"/>
        </w:rPr>
        <w:t>z</w:t>
      </w:r>
      <w:proofErr w:type="spellEnd"/>
      <w:r w:rsidR="001B1247" w:rsidRPr="001B1247">
        <w:rPr>
          <w:vertAlign w:val="superscript"/>
          <w:lang w:val="ru-RU"/>
        </w:rPr>
        <w:t>2</w:t>
      </w:r>
      <w:r w:rsidR="001B1247" w:rsidRPr="001B1247">
        <w:rPr>
          <w:lang w:val="ru-RU"/>
        </w:rPr>
        <w:t>(</w:t>
      </w:r>
      <w:r w:rsidR="001B1247">
        <w:t>Pt</w:t>
      </w:r>
      <w:r w:rsidR="001B1247" w:rsidRPr="001B1247">
        <w:rPr>
          <w:lang w:val="ru-RU"/>
        </w:rPr>
        <w:t>)</w:t>
      </w:r>
      <w:r w:rsidR="007F1BC1" w:rsidRPr="007F1BC1">
        <w:rPr>
          <w:lang w:val="ru-RU"/>
        </w:rPr>
        <w:t xml:space="preserve"> </w:t>
      </w:r>
      <w:proofErr w:type="spellStart"/>
      <w:r w:rsidR="007F1BC1">
        <w:rPr>
          <w:lang w:val="ru-RU"/>
        </w:rPr>
        <w:t>орбиталей</w:t>
      </w:r>
      <w:proofErr w:type="spellEnd"/>
      <w:r w:rsidR="0065128E" w:rsidRPr="0065128E">
        <w:rPr>
          <w:lang w:val="ru-RU"/>
        </w:rPr>
        <w:t>,</w:t>
      </w:r>
      <w:r w:rsidR="007F1BC1">
        <w:rPr>
          <w:lang w:val="ru-RU"/>
        </w:rPr>
        <w:t xml:space="preserve"> за счёт наличия </w:t>
      </w:r>
      <w:proofErr w:type="spellStart"/>
      <w:r w:rsidR="007F1BC1">
        <w:rPr>
          <w:lang w:val="ru-RU"/>
        </w:rPr>
        <w:t>металлофильного</w:t>
      </w:r>
      <w:proofErr w:type="spellEnd"/>
      <w:r w:rsidR="007F1BC1">
        <w:rPr>
          <w:lang w:val="ru-RU"/>
        </w:rPr>
        <w:t xml:space="preserve"> взаимодействия, что делает их перспективными </w:t>
      </w:r>
      <w:r w:rsidR="00AE70F3">
        <w:rPr>
          <w:lang w:val="ru-RU"/>
        </w:rPr>
        <w:t>акцептор</w:t>
      </w:r>
      <w:r w:rsidR="00A21A85">
        <w:rPr>
          <w:lang w:val="ru-RU"/>
        </w:rPr>
        <w:t>ами</w:t>
      </w:r>
      <w:r w:rsidR="00AE70F3">
        <w:rPr>
          <w:lang w:val="ru-RU"/>
        </w:rPr>
        <w:t xml:space="preserve"> </w:t>
      </w:r>
      <w:r w:rsidR="00AE70F3" w:rsidRPr="00AE70F3">
        <w:rPr>
          <w:lang w:val="ru-RU"/>
        </w:rPr>
        <w:t>σ</w:t>
      </w:r>
      <w:r w:rsidR="00070C32">
        <w:rPr>
          <w:lang w:val="ru-RU"/>
        </w:rPr>
        <w:t>-дырочных взаимодействий.</w:t>
      </w:r>
    </w:p>
    <w:p w14:paraId="6BB95853" w14:textId="29415067" w:rsidR="00070C32" w:rsidRDefault="00BC4D7F" w:rsidP="009E7B75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8D2EA9D" wp14:editId="70A9E5AE">
            <wp:simplePos x="0" y="0"/>
            <wp:positionH relativeFrom="column">
              <wp:posOffset>1391920</wp:posOffset>
            </wp:positionH>
            <wp:positionV relativeFrom="paragraph">
              <wp:posOffset>4030980</wp:posOffset>
            </wp:positionV>
            <wp:extent cx="2978785" cy="1216025"/>
            <wp:effectExtent l="0" t="0" r="0" b="317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78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C32">
        <w:rPr>
          <w:lang w:val="ru-RU"/>
        </w:rPr>
        <w:t>В данной работе были</w:t>
      </w:r>
      <w:r w:rsidR="000113B7">
        <w:rPr>
          <w:lang w:val="ru-RU"/>
        </w:rPr>
        <w:t xml:space="preserve"> синтезированы </w:t>
      </w:r>
      <w:proofErr w:type="spellStart"/>
      <w:r w:rsidR="001D5C77">
        <w:rPr>
          <w:lang w:val="ru-RU"/>
        </w:rPr>
        <w:t>циклометаллированные</w:t>
      </w:r>
      <w:proofErr w:type="spellEnd"/>
      <w:r w:rsidR="001D5C77">
        <w:rPr>
          <w:lang w:val="ru-RU"/>
        </w:rPr>
        <w:t xml:space="preserve"> </w:t>
      </w:r>
      <w:proofErr w:type="spellStart"/>
      <w:r w:rsidR="000113B7">
        <w:rPr>
          <w:lang w:val="ru-RU"/>
        </w:rPr>
        <w:t>биядерные</w:t>
      </w:r>
      <w:proofErr w:type="spellEnd"/>
      <w:r w:rsidR="000113B7">
        <w:rPr>
          <w:lang w:val="ru-RU"/>
        </w:rPr>
        <w:t xml:space="preserve"> комплексы </w:t>
      </w:r>
      <w:r w:rsidR="006643FB" w:rsidRPr="006643FB">
        <w:rPr>
          <w:lang w:val="ru-RU"/>
        </w:rPr>
        <w:br/>
      </w:r>
      <w:r w:rsidR="001B1247" w:rsidRPr="00070C32">
        <w:rPr>
          <w:lang w:val="ru-RU"/>
        </w:rPr>
        <w:t>[</w:t>
      </w:r>
      <w:r w:rsidR="001B1247">
        <w:t>Pt</w:t>
      </w:r>
      <w:r w:rsidR="001B1247" w:rsidRPr="00070C32">
        <w:rPr>
          <w:lang w:val="ru-RU"/>
        </w:rPr>
        <w:t>(</w:t>
      </w:r>
      <w:r w:rsidR="001B1247">
        <w:t>C</w:t>
      </w:r>
      <w:r w:rsidR="001B1247" w:rsidRPr="00070C32">
        <w:rPr>
          <w:lang w:val="ru-RU"/>
        </w:rPr>
        <w:t>^</w:t>
      </w:r>
      <w:r w:rsidR="001B1247">
        <w:t>N</w:t>
      </w:r>
      <w:r w:rsidR="001B1247" w:rsidRPr="00070C32">
        <w:rPr>
          <w:lang w:val="ru-RU"/>
        </w:rPr>
        <w:t>)(</w:t>
      </w:r>
      <w:r w:rsidR="001B1247">
        <w:rPr>
          <w:lang w:val="ru-RU"/>
        </w:rPr>
        <w:t>μ-</w:t>
      </w:r>
      <w:r w:rsidR="001B1247">
        <w:t>N</w:t>
      </w:r>
      <w:r w:rsidR="001B1247" w:rsidRPr="006D4972">
        <w:rPr>
          <w:lang w:val="ru-RU"/>
        </w:rPr>
        <w:t>^</w:t>
      </w:r>
      <w:r w:rsidR="001B1247">
        <w:t>Ch</w:t>
      </w:r>
      <w:r w:rsidR="001B1247" w:rsidRPr="006D4972">
        <w:rPr>
          <w:lang w:val="ru-RU"/>
        </w:rPr>
        <w:t>)]</w:t>
      </w:r>
      <w:r w:rsidR="001B1247" w:rsidRPr="006D4972">
        <w:rPr>
          <w:vertAlign w:val="subscript"/>
          <w:lang w:val="ru-RU"/>
        </w:rPr>
        <w:t>2</w:t>
      </w:r>
      <w:r w:rsidR="000113B7">
        <w:rPr>
          <w:lang w:val="ru-RU"/>
        </w:rPr>
        <w:t xml:space="preserve"> с </w:t>
      </w:r>
      <w:proofErr w:type="spellStart"/>
      <w:r w:rsidR="00481B82">
        <w:rPr>
          <w:lang w:val="ru-RU"/>
        </w:rPr>
        <w:t>халькоген</w:t>
      </w:r>
      <w:r w:rsidR="000113B7">
        <w:rPr>
          <w:lang w:val="ru-RU"/>
        </w:rPr>
        <w:t>содержащими</w:t>
      </w:r>
      <w:proofErr w:type="spellEnd"/>
      <w:r w:rsidR="000113B7">
        <w:rPr>
          <w:lang w:val="ru-RU"/>
        </w:rPr>
        <w:t xml:space="preserve"> мостиковыми </w:t>
      </w:r>
      <w:proofErr w:type="spellStart"/>
      <w:r w:rsidR="000113B7">
        <w:rPr>
          <w:lang w:val="ru-RU"/>
        </w:rPr>
        <w:t>лигандами</w:t>
      </w:r>
      <w:proofErr w:type="spellEnd"/>
      <w:r w:rsidR="001B1247" w:rsidRPr="001B1247">
        <w:rPr>
          <w:lang w:val="ru-RU"/>
        </w:rPr>
        <w:t xml:space="preserve"> </w:t>
      </w:r>
      <w:r w:rsidR="001B1247">
        <w:rPr>
          <w:lang w:val="ru-RU"/>
        </w:rPr>
        <w:t>(</w:t>
      </w:r>
      <w:r w:rsidR="001B1247">
        <w:t>Ch</w:t>
      </w:r>
      <w:r w:rsidR="001B1247" w:rsidRPr="006D4972">
        <w:rPr>
          <w:lang w:val="ru-RU"/>
        </w:rPr>
        <w:t xml:space="preserve"> = </w:t>
      </w:r>
      <w:r w:rsidR="001B1247">
        <w:t>S</w:t>
      </w:r>
      <w:r w:rsidR="001B1247" w:rsidRPr="00483914">
        <w:rPr>
          <w:lang w:val="ru-RU"/>
        </w:rPr>
        <w:t>,</w:t>
      </w:r>
      <w:r w:rsidR="001B1247" w:rsidRPr="006D4972">
        <w:rPr>
          <w:lang w:val="ru-RU"/>
        </w:rPr>
        <w:t xml:space="preserve"> </w:t>
      </w:r>
      <w:r w:rsidR="001B1247">
        <w:t>Se</w:t>
      </w:r>
      <w:r w:rsidR="001B1247">
        <w:rPr>
          <w:lang w:val="ru-RU"/>
        </w:rPr>
        <w:t>;</w:t>
      </w:r>
      <w:r w:rsidR="001B1247" w:rsidRPr="00161C9E">
        <w:rPr>
          <w:lang w:val="ru-RU"/>
        </w:rPr>
        <w:t xml:space="preserve"> </w:t>
      </w:r>
      <w:r w:rsidR="00481B82">
        <w:rPr>
          <w:lang w:val="ru-RU"/>
        </w:rPr>
        <w:br/>
      </w:r>
      <w:r w:rsidR="001B1247">
        <w:t>C</w:t>
      </w:r>
      <w:r w:rsidR="001B1247" w:rsidRPr="00070C32">
        <w:rPr>
          <w:lang w:val="ru-RU"/>
        </w:rPr>
        <w:t>^</w:t>
      </w:r>
      <w:r w:rsidR="001B1247">
        <w:t>N</w:t>
      </w:r>
      <w:r w:rsidR="001B1247" w:rsidRPr="00161C9E">
        <w:rPr>
          <w:lang w:val="ru-RU"/>
        </w:rPr>
        <w:t xml:space="preserve"> </w:t>
      </w:r>
      <w:r w:rsidR="001B1247">
        <w:rPr>
          <w:lang w:val="ru-RU"/>
        </w:rPr>
        <w:t>–</w:t>
      </w:r>
      <w:r w:rsidR="00481B82">
        <w:rPr>
          <w:lang w:val="ru-RU"/>
        </w:rPr>
        <w:t xml:space="preserve"> </w:t>
      </w:r>
      <w:r w:rsidR="001B1247">
        <w:rPr>
          <w:lang w:val="ru-RU"/>
        </w:rPr>
        <w:t>2-фенилбензотиазол</w:t>
      </w:r>
      <w:r w:rsidR="001B1247" w:rsidRPr="0048181A">
        <w:rPr>
          <w:lang w:val="ru-RU"/>
        </w:rPr>
        <w:t xml:space="preserve"> (</w:t>
      </w:r>
      <w:proofErr w:type="spellStart"/>
      <w:r w:rsidR="001B1247">
        <w:t>pbt</w:t>
      </w:r>
      <w:proofErr w:type="spellEnd"/>
      <w:r w:rsidR="001B1247" w:rsidRPr="0048181A">
        <w:rPr>
          <w:lang w:val="ru-RU"/>
        </w:rPr>
        <w:t>)</w:t>
      </w:r>
      <w:r w:rsidR="001B1247">
        <w:rPr>
          <w:lang w:val="ru-RU"/>
        </w:rPr>
        <w:t xml:space="preserve">; </w:t>
      </w:r>
      <w:r w:rsidR="001B1247">
        <w:t>N</w:t>
      </w:r>
      <w:r w:rsidR="001B1247" w:rsidRPr="006D4972">
        <w:rPr>
          <w:lang w:val="ru-RU"/>
        </w:rPr>
        <w:t>^</w:t>
      </w:r>
      <w:r w:rsidR="001B1247">
        <w:t>Ch</w:t>
      </w:r>
      <w:r w:rsidR="001B1247">
        <w:rPr>
          <w:lang w:val="ru-RU"/>
        </w:rPr>
        <w:t xml:space="preserve"> – бензотиазол-2-тиол (</w:t>
      </w:r>
      <w:proofErr w:type="spellStart"/>
      <w:r w:rsidR="001B1247">
        <w:t>btSH</w:t>
      </w:r>
      <w:proofErr w:type="spellEnd"/>
      <w:r w:rsidR="001B1247" w:rsidRPr="0048181A">
        <w:rPr>
          <w:lang w:val="ru-RU"/>
        </w:rPr>
        <w:t>)</w:t>
      </w:r>
      <w:r w:rsidR="001B1247">
        <w:rPr>
          <w:lang w:val="ru-RU"/>
        </w:rPr>
        <w:t>, бензотиазол-2-селенол</w:t>
      </w:r>
      <w:r w:rsidR="001B1247" w:rsidRPr="0048181A">
        <w:rPr>
          <w:lang w:val="ru-RU"/>
        </w:rPr>
        <w:t xml:space="preserve"> (</w:t>
      </w:r>
      <w:proofErr w:type="spellStart"/>
      <w:r w:rsidR="001B1247">
        <w:t>btSeH</w:t>
      </w:r>
      <w:proofErr w:type="spellEnd"/>
      <w:r w:rsidR="001B1247" w:rsidRPr="0048181A">
        <w:rPr>
          <w:lang w:val="ru-RU"/>
        </w:rPr>
        <w:t>)</w:t>
      </w:r>
      <w:r w:rsidR="001B1247">
        <w:rPr>
          <w:lang w:val="ru-RU"/>
        </w:rPr>
        <w:t>, пиридин-2-тиол</w:t>
      </w:r>
      <w:r w:rsidR="001B1247" w:rsidRPr="0048181A">
        <w:rPr>
          <w:lang w:val="ru-RU"/>
        </w:rPr>
        <w:t xml:space="preserve"> (</w:t>
      </w:r>
      <w:proofErr w:type="spellStart"/>
      <w:r w:rsidR="001B1247">
        <w:t>pySH</w:t>
      </w:r>
      <w:proofErr w:type="spellEnd"/>
      <w:r w:rsidR="001B1247" w:rsidRPr="0048181A">
        <w:rPr>
          <w:lang w:val="ru-RU"/>
        </w:rPr>
        <w:t>)</w:t>
      </w:r>
      <w:r w:rsidR="001B1247">
        <w:rPr>
          <w:lang w:val="ru-RU"/>
        </w:rPr>
        <w:t>, пиридин-2-селенол</w:t>
      </w:r>
      <w:r w:rsidR="001B1247" w:rsidRPr="0048181A">
        <w:rPr>
          <w:lang w:val="ru-RU"/>
        </w:rPr>
        <w:t xml:space="preserve"> (</w:t>
      </w:r>
      <w:proofErr w:type="spellStart"/>
      <w:r w:rsidR="001B1247">
        <w:t>pySeH</w:t>
      </w:r>
      <w:proofErr w:type="spellEnd"/>
      <w:r w:rsidR="001B1247" w:rsidRPr="0048181A">
        <w:rPr>
          <w:lang w:val="ru-RU"/>
        </w:rPr>
        <w:t>)</w:t>
      </w:r>
      <w:r w:rsidR="001B1247">
        <w:rPr>
          <w:lang w:val="ru-RU"/>
        </w:rPr>
        <w:t xml:space="preserve">, </w:t>
      </w:r>
      <w:r w:rsidR="00FD14A6">
        <w:t>N</w:t>
      </w:r>
      <w:r w:rsidR="00FD14A6" w:rsidRPr="00FE5E0D">
        <w:rPr>
          <w:lang w:val="ru-RU"/>
        </w:rPr>
        <w:t>-</w:t>
      </w:r>
      <w:r w:rsidR="00FD14A6">
        <w:rPr>
          <w:lang w:val="ru-RU"/>
        </w:rPr>
        <w:t>метилимидазол-2-</w:t>
      </w:r>
      <w:r w:rsidR="00FD14A6" w:rsidRPr="00FD14A6">
        <w:rPr>
          <w:lang w:val="ru-RU"/>
        </w:rPr>
        <w:t xml:space="preserve">тиол </w:t>
      </w:r>
      <w:r w:rsidR="00FD14A6">
        <w:rPr>
          <w:lang w:val="ru-RU"/>
        </w:rPr>
        <w:t>(</w:t>
      </w:r>
      <w:proofErr w:type="spellStart"/>
      <w:r w:rsidR="00FD14A6">
        <w:t>imiSH</w:t>
      </w:r>
      <w:proofErr w:type="spellEnd"/>
      <w:r w:rsidR="00FD14A6" w:rsidRPr="009647FD">
        <w:rPr>
          <w:lang w:val="ru-RU"/>
        </w:rPr>
        <w:t>)</w:t>
      </w:r>
      <w:r w:rsidR="00FD14A6" w:rsidRPr="00FD14A6">
        <w:rPr>
          <w:lang w:val="ru-RU"/>
        </w:rPr>
        <w:t xml:space="preserve">, </w:t>
      </w:r>
      <w:r w:rsidR="001B1247">
        <w:t>N</w:t>
      </w:r>
      <w:r w:rsidR="001B1247" w:rsidRPr="00FE5E0D">
        <w:rPr>
          <w:lang w:val="ru-RU"/>
        </w:rPr>
        <w:t>-</w:t>
      </w:r>
      <w:r w:rsidR="001B1247">
        <w:rPr>
          <w:lang w:val="ru-RU"/>
        </w:rPr>
        <w:t>метилимидазол-2-селенол</w:t>
      </w:r>
      <w:r w:rsidR="001B1247" w:rsidRPr="009647FD">
        <w:rPr>
          <w:lang w:val="ru-RU"/>
        </w:rPr>
        <w:t xml:space="preserve"> (</w:t>
      </w:r>
      <w:proofErr w:type="spellStart"/>
      <w:r w:rsidR="001B1247">
        <w:t>imiSeH</w:t>
      </w:r>
      <w:proofErr w:type="spellEnd"/>
      <w:r w:rsidR="001B1247" w:rsidRPr="009647FD">
        <w:rPr>
          <w:lang w:val="ru-RU"/>
        </w:rPr>
        <w:t>)</w:t>
      </w:r>
      <w:r w:rsidR="001B1247">
        <w:rPr>
          <w:lang w:val="ru-RU"/>
        </w:rPr>
        <w:t xml:space="preserve"> (рис. 1)</w:t>
      </w:r>
      <w:r w:rsidR="000113B7">
        <w:rPr>
          <w:lang w:val="ru-RU"/>
        </w:rPr>
        <w:t>, а также получены</w:t>
      </w:r>
      <w:r w:rsidR="00070C32">
        <w:rPr>
          <w:lang w:val="ru-RU"/>
        </w:rPr>
        <w:t xml:space="preserve"> </w:t>
      </w:r>
      <w:proofErr w:type="spellStart"/>
      <w:r w:rsidR="00070C32">
        <w:rPr>
          <w:lang w:val="ru-RU"/>
        </w:rPr>
        <w:t>супрамолекулярные</w:t>
      </w:r>
      <w:proofErr w:type="spellEnd"/>
      <w:r w:rsidR="00070C32">
        <w:rPr>
          <w:lang w:val="ru-RU"/>
        </w:rPr>
        <w:t xml:space="preserve"> аддукты</w:t>
      </w:r>
      <w:r w:rsidR="00481B82" w:rsidRPr="00481B82">
        <w:rPr>
          <w:lang w:val="ru-RU"/>
        </w:rPr>
        <w:t xml:space="preserve"> </w:t>
      </w:r>
      <w:r w:rsidR="00481B82">
        <w:rPr>
          <w:lang w:val="ru-RU"/>
        </w:rPr>
        <w:t>этих</w:t>
      </w:r>
      <w:r w:rsidR="001B1247" w:rsidRPr="001B1247">
        <w:rPr>
          <w:lang w:val="ru-RU"/>
        </w:rPr>
        <w:t xml:space="preserve"> </w:t>
      </w:r>
      <w:r w:rsidR="00070C32">
        <w:rPr>
          <w:lang w:val="ru-RU"/>
        </w:rPr>
        <w:t xml:space="preserve">комплексов </w:t>
      </w:r>
      <w:r w:rsidR="006D4972">
        <w:rPr>
          <w:lang w:val="ru-RU"/>
        </w:rPr>
        <w:t>с донор</w:t>
      </w:r>
      <w:r w:rsidR="00434805">
        <w:rPr>
          <w:lang w:val="ru-RU"/>
        </w:rPr>
        <w:t>ом</w:t>
      </w:r>
      <w:r w:rsidR="006D4972">
        <w:rPr>
          <w:lang w:val="ru-RU"/>
        </w:rPr>
        <w:t xml:space="preserve"> </w:t>
      </w:r>
      <w:r w:rsidR="00A3613B">
        <w:rPr>
          <w:lang w:val="ru-RU"/>
        </w:rPr>
        <w:t xml:space="preserve">галогенной связи </w:t>
      </w:r>
      <w:r w:rsidR="006D4972">
        <w:rPr>
          <w:lang w:val="ru-RU"/>
        </w:rPr>
        <w:t>1,4-</w:t>
      </w:r>
      <w:r w:rsidR="006D4972">
        <w:t>FIB</w:t>
      </w:r>
      <w:r w:rsidR="00483914">
        <w:rPr>
          <w:lang w:val="ru-RU"/>
        </w:rPr>
        <w:t xml:space="preserve"> (1,4-дииод-,2,3,5,6-тетрафторбензол)</w:t>
      </w:r>
      <w:r w:rsidR="00DC70BD">
        <w:rPr>
          <w:lang w:val="ru-RU"/>
        </w:rPr>
        <w:t>.</w:t>
      </w:r>
      <w:r w:rsidR="00076E55">
        <w:rPr>
          <w:lang w:val="ru-RU"/>
        </w:rPr>
        <w:t xml:space="preserve"> </w:t>
      </w:r>
      <w:r w:rsidR="006E141A">
        <w:rPr>
          <w:lang w:val="ru-RU"/>
        </w:rPr>
        <w:t xml:space="preserve">Обнаружены и охарактеризованы три типа </w:t>
      </w:r>
      <w:proofErr w:type="spellStart"/>
      <w:r w:rsidR="00BB4781">
        <w:rPr>
          <w:lang w:val="ru-RU"/>
        </w:rPr>
        <w:t>супрамолекулярной</w:t>
      </w:r>
      <w:proofErr w:type="spellEnd"/>
      <w:r w:rsidR="00BB4781">
        <w:rPr>
          <w:lang w:val="ru-RU"/>
        </w:rPr>
        <w:t xml:space="preserve"> </w:t>
      </w:r>
      <w:r w:rsidR="006E141A">
        <w:rPr>
          <w:lang w:val="ru-RU"/>
        </w:rPr>
        <w:t xml:space="preserve">организации донора и акцептора </w:t>
      </w:r>
      <w:proofErr w:type="spellStart"/>
      <w:r w:rsidR="006E141A">
        <w:rPr>
          <w:lang w:val="ru-RU"/>
        </w:rPr>
        <w:t>нековалентных</w:t>
      </w:r>
      <w:proofErr w:type="spellEnd"/>
      <w:r w:rsidR="006E141A">
        <w:rPr>
          <w:lang w:val="ru-RU"/>
        </w:rPr>
        <w:t xml:space="preserve"> взаимодействий</w:t>
      </w:r>
      <w:r w:rsidR="00B87904">
        <w:rPr>
          <w:lang w:val="ru-RU"/>
        </w:rPr>
        <w:t>:</w:t>
      </w:r>
      <w:r w:rsidR="009647FD">
        <w:rPr>
          <w:lang w:val="ru-RU"/>
        </w:rPr>
        <w:t xml:space="preserve"> полимер, построенный за счёт галогенных связей </w:t>
      </w:r>
      <w:r w:rsidR="00E277C2" w:rsidRPr="00873629">
        <w:rPr>
          <w:szCs w:val="20"/>
        </w:rPr>
        <w:t>I</w:t>
      </w:r>
      <w:r w:rsidR="003C4F2F" w:rsidRPr="00873629">
        <w:rPr>
          <w:szCs w:val="20"/>
          <w:lang w:val="ru-RU"/>
        </w:rPr>
        <w:t>···</w:t>
      </w:r>
      <w:r w:rsidR="00873629" w:rsidRPr="00873629">
        <w:t>Pt</w:t>
      </w:r>
      <w:r w:rsidR="004C7480">
        <w:rPr>
          <w:szCs w:val="20"/>
          <w:lang w:val="ru-RU"/>
        </w:rPr>
        <w:t xml:space="preserve"> (</w:t>
      </w:r>
      <w:r w:rsidR="004C7480" w:rsidRPr="00873629">
        <w:rPr>
          <w:szCs w:val="20"/>
          <w:lang w:val="ru-RU"/>
        </w:rPr>
        <w:t>···</w:t>
      </w:r>
      <w:proofErr w:type="spellStart"/>
      <w:r w:rsidR="004C7480" w:rsidRPr="004C7480">
        <w:rPr>
          <w:szCs w:val="20"/>
          <w:lang w:val="ru-RU"/>
        </w:rPr>
        <w:t>Pt</w:t>
      </w:r>
      <w:r w:rsidR="004C7480" w:rsidRPr="004577AF">
        <w:rPr>
          <w:szCs w:val="20"/>
          <w:vertAlign w:val="superscript"/>
          <w:lang w:val="ru-RU"/>
        </w:rPr>
        <w:t>II</w:t>
      </w:r>
      <w:proofErr w:type="spellEnd"/>
      <w:r w:rsidR="004C7480" w:rsidRPr="00873629">
        <w:rPr>
          <w:szCs w:val="20"/>
          <w:lang w:val="ru-RU"/>
        </w:rPr>
        <w:t>···</w:t>
      </w:r>
      <w:r w:rsidR="00CF6455">
        <w:rPr>
          <w:szCs w:val="20"/>
          <w:lang w:val="ru-RU"/>
        </w:rPr>
        <w:t>I</w:t>
      </w:r>
      <w:r w:rsidR="001B1247" w:rsidRPr="001B1247">
        <w:rPr>
          <w:szCs w:val="20"/>
          <w:lang w:val="ru-RU"/>
        </w:rPr>
        <w:t>–</w:t>
      </w:r>
      <w:proofErr w:type="spellStart"/>
      <w:r w:rsidR="00CF6455">
        <w:rPr>
          <w:szCs w:val="20"/>
        </w:rPr>
        <w:t>Ar</w:t>
      </w:r>
      <w:r w:rsidR="00CF6455">
        <w:rPr>
          <w:szCs w:val="20"/>
          <w:vertAlign w:val="superscript"/>
        </w:rPr>
        <w:t>F</w:t>
      </w:r>
      <w:proofErr w:type="spellEnd"/>
      <w:r w:rsidR="001B1247" w:rsidRPr="001B1247">
        <w:rPr>
          <w:szCs w:val="20"/>
          <w:lang w:val="ru-RU"/>
        </w:rPr>
        <w:t>–</w:t>
      </w:r>
      <w:r w:rsidR="004C7480" w:rsidRPr="004C7480">
        <w:rPr>
          <w:szCs w:val="20"/>
          <w:lang w:val="ru-RU"/>
        </w:rPr>
        <w:t>I</w:t>
      </w:r>
      <w:r w:rsidR="004C7480" w:rsidRPr="00873629">
        <w:rPr>
          <w:szCs w:val="20"/>
          <w:lang w:val="ru-RU"/>
        </w:rPr>
        <w:t>···</w:t>
      </w:r>
      <w:proofErr w:type="spellStart"/>
      <w:r w:rsidR="004C7480" w:rsidRPr="004C7480">
        <w:rPr>
          <w:szCs w:val="20"/>
          <w:lang w:val="ru-RU"/>
        </w:rPr>
        <w:t>Pt</w:t>
      </w:r>
      <w:r w:rsidR="004C7480" w:rsidRPr="004577AF">
        <w:rPr>
          <w:szCs w:val="20"/>
          <w:vertAlign w:val="superscript"/>
          <w:lang w:val="ru-RU"/>
        </w:rPr>
        <w:t>II</w:t>
      </w:r>
      <w:proofErr w:type="spellEnd"/>
      <w:r w:rsidR="004C7480" w:rsidRPr="00873629">
        <w:rPr>
          <w:szCs w:val="20"/>
          <w:lang w:val="ru-RU"/>
        </w:rPr>
        <w:t>···</w:t>
      </w:r>
      <w:r w:rsidR="004C7480">
        <w:rPr>
          <w:szCs w:val="20"/>
          <w:lang w:val="ru-RU"/>
        </w:rPr>
        <w:t>)</w:t>
      </w:r>
      <w:r w:rsidR="00CA4C36">
        <w:rPr>
          <w:szCs w:val="20"/>
          <w:lang w:val="ru-RU"/>
        </w:rPr>
        <w:t>,</w:t>
      </w:r>
      <w:r w:rsidR="00B87904" w:rsidRPr="00873629">
        <w:rPr>
          <w:lang w:val="ru-RU"/>
        </w:rPr>
        <w:t xml:space="preserve"> триада</w:t>
      </w:r>
      <w:r w:rsidR="00B87904">
        <w:rPr>
          <w:lang w:val="ru-RU"/>
        </w:rPr>
        <w:t xml:space="preserve"> с участием </w:t>
      </w:r>
      <w:proofErr w:type="spellStart"/>
      <w:r w:rsidR="001B1247">
        <w:rPr>
          <w:i/>
          <w:iCs/>
        </w:rPr>
        <w:t>d</w:t>
      </w:r>
      <w:r w:rsidR="001B1247">
        <w:rPr>
          <w:vertAlign w:val="subscript"/>
        </w:rPr>
        <w:t>z</w:t>
      </w:r>
      <w:proofErr w:type="spellEnd"/>
      <w:r w:rsidR="001B1247" w:rsidRPr="001B1247">
        <w:rPr>
          <w:vertAlign w:val="superscript"/>
          <w:lang w:val="ru-RU"/>
        </w:rPr>
        <w:t>2</w:t>
      </w:r>
      <w:r w:rsidR="001B1247" w:rsidRPr="001B1247">
        <w:rPr>
          <w:lang w:val="ru-RU"/>
        </w:rPr>
        <w:t>(</w:t>
      </w:r>
      <w:r w:rsidR="001B1247">
        <w:t>Pt</w:t>
      </w:r>
      <w:r w:rsidR="001B1247" w:rsidRPr="001B1247">
        <w:rPr>
          <w:lang w:val="ru-RU"/>
        </w:rPr>
        <w:t>)</w:t>
      </w:r>
      <w:r w:rsidR="00B87904" w:rsidRPr="00B87904">
        <w:rPr>
          <w:vertAlign w:val="superscript"/>
          <w:lang w:val="ru-RU"/>
        </w:rPr>
        <w:t xml:space="preserve"> </w:t>
      </w:r>
      <w:proofErr w:type="spellStart"/>
      <w:r w:rsidR="00B87904">
        <w:rPr>
          <w:lang w:val="ru-RU"/>
        </w:rPr>
        <w:t>орбиталей</w:t>
      </w:r>
      <w:proofErr w:type="spellEnd"/>
      <w:r w:rsidR="00644C1A" w:rsidRPr="00644C1A">
        <w:rPr>
          <w:lang w:val="ru-RU"/>
        </w:rPr>
        <w:t xml:space="preserve"> </w:t>
      </w:r>
      <w:r w:rsidR="00182DD7">
        <w:rPr>
          <w:lang w:val="ru-RU"/>
        </w:rPr>
        <w:t>(</w:t>
      </w:r>
      <w:proofErr w:type="spellStart"/>
      <w:r w:rsidR="00182DD7" w:rsidRPr="004C7480">
        <w:rPr>
          <w:szCs w:val="20"/>
          <w:lang w:val="ru-RU"/>
        </w:rPr>
        <w:t>Pt</w:t>
      </w:r>
      <w:r w:rsidR="00182DD7" w:rsidRPr="00182DD7">
        <w:rPr>
          <w:szCs w:val="20"/>
          <w:vertAlign w:val="superscript"/>
          <w:lang w:val="ru-RU"/>
        </w:rPr>
        <w:t>II</w:t>
      </w:r>
      <w:proofErr w:type="spellEnd"/>
      <w:r w:rsidR="00182DD7" w:rsidRPr="00873629">
        <w:rPr>
          <w:szCs w:val="20"/>
          <w:lang w:val="ru-RU"/>
        </w:rPr>
        <w:t>···</w:t>
      </w:r>
      <w:r w:rsidR="00182DD7">
        <w:rPr>
          <w:szCs w:val="20"/>
          <w:lang w:val="ru-RU"/>
        </w:rPr>
        <w:t>I</w:t>
      </w:r>
      <w:r w:rsidR="003C4F2F" w:rsidRPr="003C4F2F">
        <w:rPr>
          <w:szCs w:val="20"/>
          <w:lang w:val="ru-RU"/>
        </w:rPr>
        <w:t>–</w:t>
      </w:r>
      <w:proofErr w:type="spellStart"/>
      <w:r w:rsidR="00182DD7">
        <w:rPr>
          <w:szCs w:val="20"/>
        </w:rPr>
        <w:t>Ar</w:t>
      </w:r>
      <w:r w:rsidR="00182DD7">
        <w:rPr>
          <w:szCs w:val="20"/>
          <w:vertAlign w:val="superscript"/>
        </w:rPr>
        <w:t>F</w:t>
      </w:r>
      <w:proofErr w:type="spellEnd"/>
      <w:r w:rsidR="003C4F2F" w:rsidRPr="003C4F2F">
        <w:rPr>
          <w:szCs w:val="20"/>
          <w:lang w:val="ru-RU"/>
        </w:rPr>
        <w:t>–</w:t>
      </w:r>
      <w:r w:rsidR="00182DD7" w:rsidRPr="004C7480">
        <w:rPr>
          <w:szCs w:val="20"/>
          <w:lang w:val="ru-RU"/>
        </w:rPr>
        <w:t>I</w:t>
      </w:r>
      <w:r w:rsidR="00182DD7" w:rsidRPr="00873629">
        <w:rPr>
          <w:szCs w:val="20"/>
          <w:lang w:val="ru-RU"/>
        </w:rPr>
        <w:t>···</w:t>
      </w:r>
      <w:proofErr w:type="spellStart"/>
      <w:r w:rsidR="00182DD7" w:rsidRPr="004C7480">
        <w:rPr>
          <w:szCs w:val="20"/>
          <w:lang w:val="ru-RU"/>
        </w:rPr>
        <w:t>Pt</w:t>
      </w:r>
      <w:r w:rsidR="00182DD7" w:rsidRPr="00182DD7">
        <w:rPr>
          <w:szCs w:val="20"/>
          <w:vertAlign w:val="superscript"/>
          <w:lang w:val="ru-RU"/>
        </w:rPr>
        <w:t>II</w:t>
      </w:r>
      <w:proofErr w:type="spellEnd"/>
      <w:r w:rsidR="00182DD7">
        <w:rPr>
          <w:szCs w:val="20"/>
          <w:lang w:val="ru-RU"/>
        </w:rPr>
        <w:t>)</w:t>
      </w:r>
      <w:r w:rsidR="009647FD">
        <w:rPr>
          <w:lang w:val="ru-RU"/>
        </w:rPr>
        <w:t xml:space="preserve"> и</w:t>
      </w:r>
      <w:r w:rsidR="00644C1A">
        <w:rPr>
          <w:lang w:val="ru-RU"/>
        </w:rPr>
        <w:t xml:space="preserve"> три</w:t>
      </w:r>
      <w:r w:rsidR="009647FD">
        <w:rPr>
          <w:lang w:val="ru-RU"/>
        </w:rPr>
        <w:t>ада без участия</w:t>
      </w:r>
      <w:r w:rsidR="00873629" w:rsidRPr="00873629">
        <w:rPr>
          <w:lang w:val="ru-RU"/>
        </w:rPr>
        <w:t xml:space="preserve"> </w:t>
      </w:r>
      <w:proofErr w:type="spellStart"/>
      <w:r w:rsidR="001B1247">
        <w:rPr>
          <w:i/>
          <w:iCs/>
        </w:rPr>
        <w:t>d</w:t>
      </w:r>
      <w:r w:rsidR="001B1247">
        <w:rPr>
          <w:vertAlign w:val="subscript"/>
        </w:rPr>
        <w:t>z</w:t>
      </w:r>
      <w:proofErr w:type="spellEnd"/>
      <w:r w:rsidR="001B1247" w:rsidRPr="001B1247">
        <w:rPr>
          <w:vertAlign w:val="superscript"/>
          <w:lang w:val="ru-RU"/>
        </w:rPr>
        <w:t>2</w:t>
      </w:r>
      <w:r w:rsidR="001B1247" w:rsidRPr="001B1247">
        <w:rPr>
          <w:lang w:val="ru-RU"/>
        </w:rPr>
        <w:t>(</w:t>
      </w:r>
      <w:r w:rsidR="001B1247">
        <w:t>Pt</w:t>
      </w:r>
      <w:r w:rsidR="001B1247" w:rsidRPr="001B1247">
        <w:rPr>
          <w:lang w:val="ru-RU"/>
        </w:rPr>
        <w:t>)</w:t>
      </w:r>
      <w:r w:rsidR="00873629" w:rsidRPr="00B87904">
        <w:rPr>
          <w:vertAlign w:val="superscript"/>
          <w:lang w:val="ru-RU"/>
        </w:rPr>
        <w:t xml:space="preserve"> </w:t>
      </w:r>
      <w:proofErr w:type="spellStart"/>
      <w:r w:rsidR="00873629">
        <w:rPr>
          <w:lang w:val="ru-RU"/>
        </w:rPr>
        <w:t>орбиталей</w:t>
      </w:r>
      <w:proofErr w:type="spellEnd"/>
      <w:r w:rsidR="00873629" w:rsidRPr="00644C1A">
        <w:rPr>
          <w:lang w:val="ru-RU"/>
        </w:rPr>
        <w:t xml:space="preserve"> </w:t>
      </w:r>
      <w:r w:rsidR="004577AF">
        <w:rPr>
          <w:lang w:val="ru-RU"/>
        </w:rPr>
        <w:t>(</w:t>
      </w:r>
      <w:r w:rsidR="003C4F2F">
        <w:rPr>
          <w:szCs w:val="20"/>
          <w:vertAlign w:val="superscript"/>
          <w:lang w:val="ru-RU"/>
        </w:rPr>
        <w:t>С</w:t>
      </w:r>
      <w:r w:rsidR="003C4F2F" w:rsidRPr="00CC6A2B">
        <w:rPr>
          <w:szCs w:val="20"/>
          <w:vertAlign w:val="superscript"/>
          <w:lang w:val="ru-RU"/>
        </w:rPr>
        <w:t>^</w:t>
      </w:r>
      <w:r w:rsidR="003C4F2F">
        <w:rPr>
          <w:szCs w:val="20"/>
          <w:vertAlign w:val="superscript"/>
        </w:rPr>
        <w:t>N</w:t>
      </w:r>
      <w:r w:rsidR="004577AF">
        <w:rPr>
          <w:szCs w:val="20"/>
          <w:lang w:val="ru-RU"/>
        </w:rPr>
        <w:t>С</w:t>
      </w:r>
      <w:r w:rsidR="004577AF" w:rsidRPr="00873629">
        <w:rPr>
          <w:szCs w:val="20"/>
          <w:lang w:val="ru-RU"/>
        </w:rPr>
        <w:t>···</w:t>
      </w:r>
      <w:r w:rsidR="004577AF">
        <w:rPr>
          <w:szCs w:val="20"/>
          <w:lang w:val="ru-RU"/>
        </w:rPr>
        <w:t>I</w:t>
      </w:r>
      <w:r w:rsidR="001B1247" w:rsidRPr="001B1247">
        <w:rPr>
          <w:szCs w:val="20"/>
          <w:lang w:val="ru-RU"/>
        </w:rPr>
        <w:t>–</w:t>
      </w:r>
      <w:proofErr w:type="spellStart"/>
      <w:r w:rsidR="004577AF">
        <w:rPr>
          <w:szCs w:val="20"/>
        </w:rPr>
        <w:t>Ar</w:t>
      </w:r>
      <w:r w:rsidR="004577AF">
        <w:rPr>
          <w:szCs w:val="20"/>
          <w:vertAlign w:val="superscript"/>
        </w:rPr>
        <w:t>F</w:t>
      </w:r>
      <w:proofErr w:type="spellEnd"/>
      <w:r w:rsidR="001B1247" w:rsidRPr="001B1247">
        <w:rPr>
          <w:szCs w:val="20"/>
          <w:lang w:val="ru-RU"/>
        </w:rPr>
        <w:t>–</w:t>
      </w:r>
      <w:r w:rsidR="004577AF" w:rsidRPr="004C7480">
        <w:rPr>
          <w:szCs w:val="20"/>
          <w:lang w:val="ru-RU"/>
        </w:rPr>
        <w:t>I</w:t>
      </w:r>
      <w:r w:rsidR="004577AF" w:rsidRPr="00873629">
        <w:rPr>
          <w:szCs w:val="20"/>
          <w:lang w:val="ru-RU"/>
        </w:rPr>
        <w:t>···</w:t>
      </w:r>
      <w:r w:rsidR="004577AF">
        <w:rPr>
          <w:szCs w:val="20"/>
          <w:lang w:val="ru-RU"/>
        </w:rPr>
        <w:t>С</w:t>
      </w:r>
      <w:r w:rsidR="00CC6A2B">
        <w:rPr>
          <w:szCs w:val="20"/>
          <w:vertAlign w:val="superscript"/>
          <w:lang w:val="ru-RU"/>
        </w:rPr>
        <w:t>С</w:t>
      </w:r>
      <w:r w:rsidR="00CC6A2B" w:rsidRPr="00CC6A2B">
        <w:rPr>
          <w:szCs w:val="20"/>
          <w:vertAlign w:val="superscript"/>
          <w:lang w:val="ru-RU"/>
        </w:rPr>
        <w:t>^</w:t>
      </w:r>
      <w:r w:rsidR="001B1247">
        <w:rPr>
          <w:szCs w:val="20"/>
          <w:vertAlign w:val="superscript"/>
        </w:rPr>
        <w:t>N</w:t>
      </w:r>
      <w:r w:rsidR="004577AF">
        <w:rPr>
          <w:szCs w:val="20"/>
          <w:lang w:val="ru-RU"/>
        </w:rPr>
        <w:t>)</w:t>
      </w:r>
      <w:r w:rsidR="007A2DBE">
        <w:rPr>
          <w:lang w:val="ru-RU"/>
        </w:rPr>
        <w:t>.</w:t>
      </w:r>
      <w:r w:rsidR="002E1C15">
        <w:rPr>
          <w:lang w:val="ru-RU"/>
        </w:rPr>
        <w:t xml:space="preserve"> </w:t>
      </w:r>
      <w:r w:rsidR="00BD1B3E">
        <w:rPr>
          <w:lang w:val="ru-RU"/>
        </w:rPr>
        <w:t xml:space="preserve">Полимерная </w:t>
      </w:r>
      <w:proofErr w:type="spellStart"/>
      <w:r w:rsidR="00BD1B3E">
        <w:rPr>
          <w:lang w:val="ru-RU"/>
        </w:rPr>
        <w:t>супрамолекулярная</w:t>
      </w:r>
      <w:proofErr w:type="spellEnd"/>
      <w:r w:rsidR="00BD1B3E">
        <w:rPr>
          <w:lang w:val="ru-RU"/>
        </w:rPr>
        <w:t xml:space="preserve"> сборка была получена </w:t>
      </w:r>
      <w:proofErr w:type="spellStart"/>
      <w:r w:rsidR="00BD1B3E">
        <w:rPr>
          <w:lang w:val="ru-RU"/>
        </w:rPr>
        <w:t>сокристаллизацией</w:t>
      </w:r>
      <w:proofErr w:type="spellEnd"/>
      <w:r w:rsidR="00DB43B7">
        <w:rPr>
          <w:lang w:val="ru-RU"/>
        </w:rPr>
        <w:t xml:space="preserve"> </w:t>
      </w:r>
      <w:r w:rsidR="00DB43B7" w:rsidRPr="00070C32">
        <w:rPr>
          <w:lang w:val="ru-RU"/>
        </w:rPr>
        <w:t>[</w:t>
      </w:r>
      <w:r w:rsidR="00DB43B7">
        <w:t>Pt</w:t>
      </w:r>
      <w:r w:rsidR="00DB43B7" w:rsidRPr="00070C32">
        <w:rPr>
          <w:lang w:val="ru-RU"/>
        </w:rPr>
        <w:t>(</w:t>
      </w:r>
      <w:proofErr w:type="spellStart"/>
      <w:r w:rsidR="00DB43B7">
        <w:t>pbt</w:t>
      </w:r>
      <w:proofErr w:type="spellEnd"/>
      <w:r w:rsidR="00DB43B7" w:rsidRPr="00070C32">
        <w:rPr>
          <w:lang w:val="ru-RU"/>
        </w:rPr>
        <w:t>)(</w:t>
      </w:r>
      <w:r w:rsidR="001B1247">
        <w:rPr>
          <w:lang w:val="ru-RU"/>
        </w:rPr>
        <w:t>μ</w:t>
      </w:r>
      <w:r w:rsidR="001B1247" w:rsidRPr="001B1247">
        <w:rPr>
          <w:lang w:val="ru-RU"/>
        </w:rPr>
        <w:t>-</w:t>
      </w:r>
      <w:proofErr w:type="spellStart"/>
      <w:r w:rsidR="004E09A7">
        <w:t>imi</w:t>
      </w:r>
      <w:r w:rsidR="00DB43B7">
        <w:t>Se</w:t>
      </w:r>
      <w:proofErr w:type="spellEnd"/>
      <w:r w:rsidR="00DB43B7" w:rsidRPr="00DB43B7">
        <w:rPr>
          <w:lang w:val="ru-RU"/>
        </w:rPr>
        <w:t>)</w:t>
      </w:r>
      <w:r w:rsidR="00DB43B7" w:rsidRPr="006D4972">
        <w:rPr>
          <w:lang w:val="ru-RU"/>
        </w:rPr>
        <w:t>]</w:t>
      </w:r>
      <w:r w:rsidR="00DB43B7" w:rsidRPr="006D4972">
        <w:rPr>
          <w:vertAlign w:val="subscript"/>
          <w:lang w:val="ru-RU"/>
        </w:rPr>
        <w:t>2</w:t>
      </w:r>
      <w:r w:rsidR="00DB43B7">
        <w:rPr>
          <w:lang w:val="ru-RU"/>
        </w:rPr>
        <w:t xml:space="preserve"> с 1,4-</w:t>
      </w:r>
      <w:r w:rsidR="00DB43B7">
        <w:t>FIB</w:t>
      </w:r>
      <w:r w:rsidR="000308DB">
        <w:rPr>
          <w:lang w:val="ru-RU"/>
        </w:rPr>
        <w:t xml:space="preserve"> (рис. 2)</w:t>
      </w:r>
      <w:r w:rsidR="004701D0" w:rsidRPr="004701D0">
        <w:rPr>
          <w:lang w:val="ru-RU"/>
        </w:rPr>
        <w:t xml:space="preserve">, </w:t>
      </w:r>
      <w:r w:rsidR="004701D0">
        <w:rPr>
          <w:lang w:val="ru-RU"/>
        </w:rPr>
        <w:t>где наблюдались галогенные связи</w:t>
      </w:r>
      <w:r w:rsidR="008F3BB2">
        <w:rPr>
          <w:lang w:val="ru-RU"/>
        </w:rPr>
        <w:t xml:space="preserve"> </w:t>
      </w:r>
      <w:r w:rsidR="008F3BB2">
        <w:t>I</w:t>
      </w:r>
      <w:r w:rsidR="008F3BB2" w:rsidRPr="00873629">
        <w:rPr>
          <w:szCs w:val="20"/>
          <w:lang w:val="ru-RU"/>
        </w:rPr>
        <w:t>···</w:t>
      </w:r>
      <w:r w:rsidR="008F3BB2">
        <w:rPr>
          <w:szCs w:val="20"/>
        </w:rPr>
        <w:t>Pt</w:t>
      </w:r>
      <w:r w:rsidR="008F3BB2">
        <w:rPr>
          <w:lang w:val="ru-RU"/>
        </w:rPr>
        <w:t xml:space="preserve"> длиной</w:t>
      </w:r>
      <w:r w:rsidR="004701D0">
        <w:rPr>
          <w:lang w:val="ru-RU"/>
        </w:rPr>
        <w:t xml:space="preserve"> </w:t>
      </w:r>
      <w:r w:rsidR="004701D0">
        <w:rPr>
          <w:szCs w:val="20"/>
          <w:lang w:val="ru-RU"/>
        </w:rPr>
        <w:t>3.10</w:t>
      </w:r>
      <w:r w:rsidR="001B1247">
        <w:rPr>
          <w:szCs w:val="20"/>
          <w:lang w:val="ru-RU"/>
        </w:rPr>
        <w:t>–</w:t>
      </w:r>
      <w:r w:rsidR="004701D0">
        <w:rPr>
          <w:szCs w:val="20"/>
          <w:lang w:val="ru-RU"/>
        </w:rPr>
        <w:t>3.15</w:t>
      </w:r>
      <w:r w:rsidR="00861FCB">
        <w:rPr>
          <w:szCs w:val="20"/>
          <w:lang w:val="ru-RU"/>
        </w:rPr>
        <w:t> </w:t>
      </w:r>
      <w:r w:rsidR="004701D0" w:rsidRPr="004701D0">
        <w:rPr>
          <w:szCs w:val="20"/>
          <w:lang w:val="ru-RU"/>
        </w:rPr>
        <w:t>Å</w:t>
      </w:r>
      <w:r>
        <w:rPr>
          <w:szCs w:val="20"/>
          <w:lang w:val="ru-RU"/>
        </w:rPr>
        <w:t xml:space="preserve"> с угла</w:t>
      </w:r>
      <w:r w:rsidR="008F3BB2">
        <w:rPr>
          <w:szCs w:val="20"/>
          <w:lang w:val="ru-RU"/>
        </w:rPr>
        <w:t>ми</w:t>
      </w:r>
      <w:r w:rsidR="00FA05D8">
        <w:rPr>
          <w:szCs w:val="20"/>
          <w:lang w:val="ru-RU"/>
        </w:rPr>
        <w:t xml:space="preserve"> С–</w:t>
      </w:r>
      <w:r w:rsidR="00FA05D8">
        <w:rPr>
          <w:szCs w:val="20"/>
        </w:rPr>
        <w:t>I</w:t>
      </w:r>
      <w:r w:rsidR="00FA05D8" w:rsidRPr="00873629">
        <w:rPr>
          <w:szCs w:val="20"/>
          <w:lang w:val="ru-RU"/>
        </w:rPr>
        <w:t>···</w:t>
      </w:r>
      <w:r w:rsidR="00FA05D8">
        <w:rPr>
          <w:szCs w:val="20"/>
        </w:rPr>
        <w:t>Pt</w:t>
      </w:r>
      <w:r w:rsidR="00FA05D8">
        <w:rPr>
          <w:szCs w:val="20"/>
          <w:lang w:val="ru-RU"/>
        </w:rPr>
        <w:t xml:space="preserve"> </w:t>
      </w:r>
      <w:r w:rsidR="00FA05D8" w:rsidRPr="00FA05D8">
        <w:rPr>
          <w:szCs w:val="20"/>
          <w:lang w:val="ru-RU"/>
        </w:rPr>
        <w:t>173-1</w:t>
      </w:r>
      <w:r w:rsidR="007958B0" w:rsidRPr="007958B0">
        <w:rPr>
          <w:szCs w:val="20"/>
          <w:lang w:val="ru-RU"/>
        </w:rPr>
        <w:t>77</w:t>
      </w:r>
      <w:r w:rsidR="007B28CF">
        <w:rPr>
          <w:color w:val="000000"/>
        </w:rPr>
        <w:t> </w:t>
      </w:r>
      <w:r w:rsidR="007958B0" w:rsidRPr="007958B0">
        <w:rPr>
          <w:szCs w:val="20"/>
          <w:lang w:val="ru-RU"/>
        </w:rPr>
        <w:t>°</w:t>
      </w:r>
      <w:r w:rsidR="00DB43B7">
        <w:rPr>
          <w:lang w:val="ru-RU"/>
        </w:rPr>
        <w:t>,</w:t>
      </w:r>
      <w:r w:rsidR="00CD77B8">
        <w:rPr>
          <w:lang w:val="ru-RU"/>
        </w:rPr>
        <w:t xml:space="preserve"> а также</w:t>
      </w:r>
      <w:r w:rsidR="00831750">
        <w:rPr>
          <w:lang w:val="ru-RU"/>
        </w:rPr>
        <w:t xml:space="preserve"> обнаружено</w:t>
      </w:r>
      <w:r w:rsidR="00CC6A2B">
        <w:rPr>
          <w:lang w:val="ru-RU"/>
        </w:rPr>
        <w:t xml:space="preserve"> </w:t>
      </w:r>
      <w:r w:rsidR="00DB43B7">
        <w:rPr>
          <w:lang w:val="ru-RU"/>
        </w:rPr>
        <w:t xml:space="preserve">сокращение </w:t>
      </w:r>
      <w:proofErr w:type="spellStart"/>
      <w:r w:rsidR="00DB43B7">
        <w:rPr>
          <w:lang w:val="ru-RU"/>
        </w:rPr>
        <w:t>металлофильной</w:t>
      </w:r>
      <w:proofErr w:type="spellEnd"/>
      <w:r w:rsidR="00DB43B7">
        <w:rPr>
          <w:lang w:val="ru-RU"/>
        </w:rPr>
        <w:t xml:space="preserve"> связи</w:t>
      </w:r>
      <w:r w:rsidR="004C0536">
        <w:rPr>
          <w:lang w:val="ru-RU"/>
        </w:rPr>
        <w:t xml:space="preserve"> </w:t>
      </w:r>
      <w:r w:rsidR="004C0536">
        <w:t>Pt</w:t>
      </w:r>
      <w:r w:rsidR="004C0536" w:rsidRPr="004C0536">
        <w:rPr>
          <w:lang w:val="ru-RU"/>
        </w:rPr>
        <w:t>–</w:t>
      </w:r>
      <w:r w:rsidR="004C0536">
        <w:t>Pt</w:t>
      </w:r>
      <w:r w:rsidR="004C0536" w:rsidRPr="004C0536">
        <w:rPr>
          <w:lang w:val="ru-RU"/>
        </w:rPr>
        <w:t xml:space="preserve"> </w:t>
      </w:r>
      <w:r w:rsidR="004C0536">
        <w:rPr>
          <w:lang w:val="ru-RU"/>
        </w:rPr>
        <w:t>по сравнению со свободным комплексом</w:t>
      </w:r>
      <w:r w:rsidR="00410C43" w:rsidRPr="00410C43">
        <w:rPr>
          <w:lang w:val="ru-RU"/>
        </w:rPr>
        <w:t xml:space="preserve"> </w:t>
      </w:r>
      <w:r w:rsidR="00410C43">
        <w:rPr>
          <w:lang w:val="ru-RU"/>
        </w:rPr>
        <w:t>на 0.02-0.05</w:t>
      </w:r>
      <w:r w:rsidR="00861FCB">
        <w:rPr>
          <w:color w:val="000000"/>
        </w:rPr>
        <w:t> </w:t>
      </w:r>
      <w:r w:rsidR="00410C43" w:rsidRPr="004701D0">
        <w:rPr>
          <w:szCs w:val="20"/>
          <w:lang w:val="ru-RU"/>
        </w:rPr>
        <w:t>Å</w:t>
      </w:r>
      <w:r w:rsidR="00611234">
        <w:rPr>
          <w:lang w:val="ru-RU"/>
        </w:rPr>
        <w:t xml:space="preserve"> и сильное искажение геометрии 1,4-</w:t>
      </w:r>
      <w:r w:rsidR="00611234">
        <w:t>FIB</w:t>
      </w:r>
      <w:r w:rsidR="004C0536">
        <w:rPr>
          <w:lang w:val="ru-RU"/>
        </w:rPr>
        <w:t>.</w:t>
      </w:r>
      <w:r w:rsidR="00611234">
        <w:rPr>
          <w:lang w:val="ru-RU"/>
        </w:rPr>
        <w:t xml:space="preserve"> Т</w:t>
      </w:r>
      <w:r w:rsidR="00611234" w:rsidRPr="00873629">
        <w:rPr>
          <w:lang w:val="ru-RU"/>
        </w:rPr>
        <w:t>риада</w:t>
      </w:r>
      <w:r w:rsidR="00611234">
        <w:rPr>
          <w:lang w:val="ru-RU"/>
        </w:rPr>
        <w:t xml:space="preserve"> с участием </w:t>
      </w:r>
      <w:proofErr w:type="spellStart"/>
      <w:r w:rsidR="001B1247">
        <w:rPr>
          <w:i/>
          <w:iCs/>
        </w:rPr>
        <w:t>d</w:t>
      </w:r>
      <w:r w:rsidR="001B1247">
        <w:rPr>
          <w:vertAlign w:val="subscript"/>
        </w:rPr>
        <w:t>z</w:t>
      </w:r>
      <w:proofErr w:type="spellEnd"/>
      <w:r w:rsidR="001B1247" w:rsidRPr="001B1247">
        <w:rPr>
          <w:vertAlign w:val="superscript"/>
          <w:lang w:val="ru-RU"/>
        </w:rPr>
        <w:t>2</w:t>
      </w:r>
      <w:r w:rsidR="00611234" w:rsidRPr="00B87904">
        <w:rPr>
          <w:vertAlign w:val="superscript"/>
          <w:lang w:val="ru-RU"/>
        </w:rPr>
        <w:t xml:space="preserve"> </w:t>
      </w:r>
      <w:proofErr w:type="spellStart"/>
      <w:r w:rsidR="00611234">
        <w:rPr>
          <w:lang w:val="ru-RU"/>
        </w:rPr>
        <w:t>орбиталей</w:t>
      </w:r>
      <w:proofErr w:type="spellEnd"/>
      <w:r w:rsidR="00611234" w:rsidRPr="00644C1A">
        <w:rPr>
          <w:lang w:val="ru-RU"/>
        </w:rPr>
        <w:t xml:space="preserve"> </w:t>
      </w:r>
      <w:proofErr w:type="spellStart"/>
      <w:r w:rsidR="00611234">
        <w:t>Pt</w:t>
      </w:r>
      <w:r w:rsidR="00611234" w:rsidRPr="00CC6A2B">
        <w:rPr>
          <w:vertAlign w:val="superscript"/>
        </w:rPr>
        <w:t>II</w:t>
      </w:r>
      <w:proofErr w:type="spellEnd"/>
      <w:r w:rsidR="00611234">
        <w:rPr>
          <w:lang w:val="ru-RU"/>
        </w:rPr>
        <w:t xml:space="preserve"> </w:t>
      </w:r>
      <w:r w:rsidR="0071562E">
        <w:rPr>
          <w:lang w:val="ru-RU"/>
        </w:rPr>
        <w:t xml:space="preserve">наблюдалась в </w:t>
      </w:r>
      <w:r w:rsidR="00E277C2">
        <w:rPr>
          <w:lang w:val="ru-RU"/>
        </w:rPr>
        <w:t>аддукте [</w:t>
      </w:r>
      <w:r w:rsidR="00F52539">
        <w:t>Pt</w:t>
      </w:r>
      <w:r w:rsidR="00F52539" w:rsidRPr="00070C32">
        <w:rPr>
          <w:lang w:val="ru-RU"/>
        </w:rPr>
        <w:t>(</w:t>
      </w:r>
      <w:proofErr w:type="spellStart"/>
      <w:r w:rsidR="00F52539">
        <w:t>pbt</w:t>
      </w:r>
      <w:proofErr w:type="spellEnd"/>
      <w:r w:rsidR="00F52539" w:rsidRPr="00070C32">
        <w:rPr>
          <w:lang w:val="ru-RU"/>
        </w:rPr>
        <w:t>)(</w:t>
      </w:r>
      <w:r w:rsidR="001B1247">
        <w:rPr>
          <w:lang w:val="ru-RU"/>
        </w:rPr>
        <w:t>μ</w:t>
      </w:r>
      <w:r w:rsidR="001B1247" w:rsidRPr="001B1247">
        <w:rPr>
          <w:lang w:val="ru-RU"/>
        </w:rPr>
        <w:t>-</w:t>
      </w:r>
      <w:proofErr w:type="spellStart"/>
      <w:r w:rsidR="00F52539">
        <w:t>PyS</w:t>
      </w:r>
      <w:proofErr w:type="spellEnd"/>
      <w:r w:rsidR="00F52539" w:rsidRPr="00DB43B7">
        <w:rPr>
          <w:lang w:val="ru-RU"/>
        </w:rPr>
        <w:t>)</w:t>
      </w:r>
      <w:r w:rsidR="00F52539" w:rsidRPr="006D4972">
        <w:rPr>
          <w:lang w:val="ru-RU"/>
        </w:rPr>
        <w:t>]</w:t>
      </w:r>
      <w:r w:rsidR="00F52539" w:rsidRPr="006D4972">
        <w:rPr>
          <w:vertAlign w:val="subscript"/>
          <w:lang w:val="ru-RU"/>
        </w:rPr>
        <w:t>2</w:t>
      </w:r>
      <w:r w:rsidR="0071562E">
        <w:rPr>
          <w:vertAlign w:val="subscript"/>
          <w:lang w:val="ru-RU"/>
        </w:rPr>
        <w:t xml:space="preserve"> </w:t>
      </w:r>
      <w:r w:rsidR="0071562E">
        <w:t>c</w:t>
      </w:r>
      <w:r w:rsidR="0071562E" w:rsidRPr="00F52539">
        <w:rPr>
          <w:lang w:val="ru-RU"/>
        </w:rPr>
        <w:t xml:space="preserve"> 1,4-</w:t>
      </w:r>
      <w:r w:rsidR="0071562E">
        <w:t>FIB</w:t>
      </w:r>
      <w:r w:rsidR="0071562E">
        <w:rPr>
          <w:lang w:val="ru-RU"/>
        </w:rPr>
        <w:t xml:space="preserve">, длина </w:t>
      </w:r>
      <w:r w:rsidR="001B1247">
        <w:rPr>
          <w:lang w:val="ru-RU"/>
        </w:rPr>
        <w:t xml:space="preserve">галогенной связи </w:t>
      </w:r>
      <w:r w:rsidR="001B1247">
        <w:t>I</w:t>
      </w:r>
      <w:r w:rsidR="001B1247" w:rsidRPr="00873629">
        <w:rPr>
          <w:szCs w:val="20"/>
          <w:lang w:val="ru-RU"/>
        </w:rPr>
        <w:t>···</w:t>
      </w:r>
      <w:r w:rsidR="001B1247">
        <w:rPr>
          <w:szCs w:val="20"/>
        </w:rPr>
        <w:t>Pt</w:t>
      </w:r>
      <w:r w:rsidR="00DC088A">
        <w:rPr>
          <w:szCs w:val="20"/>
          <w:lang w:val="ru-RU"/>
        </w:rPr>
        <w:t xml:space="preserve"> составила </w:t>
      </w:r>
      <w:r w:rsidR="004E2278" w:rsidRPr="004E2278">
        <w:rPr>
          <w:szCs w:val="20"/>
          <w:lang w:val="ru-RU"/>
        </w:rPr>
        <w:t>2.85</w:t>
      </w:r>
      <w:r w:rsidR="00861FCB">
        <w:rPr>
          <w:color w:val="000000"/>
        </w:rPr>
        <w:t> </w:t>
      </w:r>
      <w:r w:rsidR="004E2278" w:rsidRPr="004701D0">
        <w:rPr>
          <w:szCs w:val="20"/>
          <w:lang w:val="ru-RU"/>
        </w:rPr>
        <w:t>Å</w:t>
      </w:r>
      <w:r w:rsidR="00E277C2" w:rsidRPr="00E277C2">
        <w:rPr>
          <w:szCs w:val="20"/>
          <w:lang w:val="ru-RU"/>
        </w:rPr>
        <w:t xml:space="preserve">, </w:t>
      </w:r>
      <w:r w:rsidR="00E277C2">
        <w:rPr>
          <w:szCs w:val="20"/>
          <w:lang w:val="ru-RU"/>
        </w:rPr>
        <w:t>а угол С–</w:t>
      </w:r>
      <w:r w:rsidR="00E277C2">
        <w:rPr>
          <w:szCs w:val="20"/>
        </w:rPr>
        <w:t>I</w:t>
      </w:r>
      <w:r w:rsidR="00E277C2" w:rsidRPr="00873629">
        <w:rPr>
          <w:szCs w:val="20"/>
          <w:lang w:val="ru-RU"/>
        </w:rPr>
        <w:t>···</w:t>
      </w:r>
      <w:r w:rsidR="00E277C2">
        <w:rPr>
          <w:szCs w:val="20"/>
        </w:rPr>
        <w:t>Pt</w:t>
      </w:r>
      <w:r w:rsidR="00E277C2">
        <w:rPr>
          <w:szCs w:val="20"/>
          <w:lang w:val="ru-RU"/>
        </w:rPr>
        <w:t xml:space="preserve"> </w:t>
      </w:r>
      <w:r w:rsidR="00C94447">
        <w:rPr>
          <w:szCs w:val="20"/>
          <w:lang w:val="ru-RU"/>
        </w:rPr>
        <w:t>174</w:t>
      </w:r>
      <w:r w:rsidR="007B28CF">
        <w:rPr>
          <w:color w:val="000000"/>
        </w:rPr>
        <w:t> </w:t>
      </w:r>
      <w:r w:rsidR="00831750" w:rsidRPr="007958B0">
        <w:rPr>
          <w:szCs w:val="20"/>
          <w:lang w:val="ru-RU"/>
        </w:rPr>
        <w:t>°</w:t>
      </w:r>
      <w:r w:rsidR="00F52539" w:rsidRPr="00F52539">
        <w:rPr>
          <w:lang w:val="ru-RU"/>
        </w:rPr>
        <w:t>,</w:t>
      </w:r>
      <w:r w:rsidR="004E2278">
        <w:rPr>
          <w:lang w:val="ru-RU"/>
        </w:rPr>
        <w:t xml:space="preserve"> при этом также наблюдалось сокращение </w:t>
      </w:r>
      <w:proofErr w:type="spellStart"/>
      <w:r w:rsidR="004E2278">
        <w:rPr>
          <w:lang w:val="ru-RU"/>
        </w:rPr>
        <w:t>металло</w:t>
      </w:r>
      <w:r w:rsidR="002C14B4">
        <w:rPr>
          <w:lang w:val="ru-RU"/>
        </w:rPr>
        <w:t>ф</w:t>
      </w:r>
      <w:r w:rsidR="004E2278">
        <w:rPr>
          <w:lang w:val="ru-RU"/>
        </w:rPr>
        <w:t>ильной</w:t>
      </w:r>
      <w:proofErr w:type="spellEnd"/>
      <w:r w:rsidR="004E2278">
        <w:rPr>
          <w:lang w:val="ru-RU"/>
        </w:rPr>
        <w:t xml:space="preserve"> связи</w:t>
      </w:r>
      <w:r w:rsidR="00E277C2" w:rsidRPr="00E277C2">
        <w:rPr>
          <w:lang w:val="ru-RU"/>
        </w:rPr>
        <w:t xml:space="preserve"> </w:t>
      </w:r>
      <w:r w:rsidR="00E277C2">
        <w:rPr>
          <w:lang w:val="ru-RU"/>
        </w:rPr>
        <w:t xml:space="preserve">на </w:t>
      </w:r>
      <w:r w:rsidR="007C0A5B" w:rsidRPr="00F5601E">
        <w:rPr>
          <w:lang w:val="ru-RU"/>
        </w:rPr>
        <w:t>0.04</w:t>
      </w:r>
      <w:r w:rsidR="00861FCB">
        <w:rPr>
          <w:color w:val="000000"/>
        </w:rPr>
        <w:t> </w:t>
      </w:r>
      <w:r w:rsidR="00E277C2" w:rsidRPr="004701D0">
        <w:rPr>
          <w:szCs w:val="20"/>
          <w:lang w:val="ru-RU"/>
        </w:rPr>
        <w:t>Å</w:t>
      </w:r>
      <w:r w:rsidR="004E2278">
        <w:rPr>
          <w:lang w:val="ru-RU"/>
        </w:rPr>
        <w:t>.</w:t>
      </w:r>
      <w:r w:rsidR="00F52539" w:rsidRPr="00F52539">
        <w:rPr>
          <w:lang w:val="ru-RU"/>
        </w:rPr>
        <w:t xml:space="preserve"> </w:t>
      </w:r>
      <w:r w:rsidR="002C14B4">
        <w:rPr>
          <w:lang w:val="ru-RU"/>
        </w:rPr>
        <w:t xml:space="preserve">При </w:t>
      </w:r>
      <w:proofErr w:type="spellStart"/>
      <w:r w:rsidR="002C14B4">
        <w:rPr>
          <w:lang w:val="ru-RU"/>
        </w:rPr>
        <w:t>сокристаллизации</w:t>
      </w:r>
      <w:proofErr w:type="spellEnd"/>
      <w:r w:rsidR="002C14B4">
        <w:rPr>
          <w:lang w:val="ru-RU"/>
        </w:rPr>
        <w:t xml:space="preserve"> </w:t>
      </w:r>
      <w:r w:rsidR="002C14B4" w:rsidRPr="00070C32">
        <w:rPr>
          <w:lang w:val="ru-RU"/>
        </w:rPr>
        <w:t>[</w:t>
      </w:r>
      <w:r w:rsidR="002C14B4">
        <w:t>Pt</w:t>
      </w:r>
      <w:r w:rsidR="002C14B4" w:rsidRPr="00070C32">
        <w:rPr>
          <w:lang w:val="ru-RU"/>
        </w:rPr>
        <w:t>(</w:t>
      </w:r>
      <w:proofErr w:type="spellStart"/>
      <w:r w:rsidR="002C14B4">
        <w:t>pbt</w:t>
      </w:r>
      <w:proofErr w:type="spellEnd"/>
      <w:r w:rsidR="002C14B4" w:rsidRPr="00070C32">
        <w:rPr>
          <w:lang w:val="ru-RU"/>
        </w:rPr>
        <w:t>)(</w:t>
      </w:r>
      <w:r w:rsidR="003C4F2F">
        <w:rPr>
          <w:lang w:val="ru-RU"/>
        </w:rPr>
        <w:t>μ</w:t>
      </w:r>
      <w:r w:rsidR="003C4F2F" w:rsidRPr="001B1247">
        <w:rPr>
          <w:lang w:val="ru-RU"/>
        </w:rPr>
        <w:t>-</w:t>
      </w:r>
      <w:proofErr w:type="spellStart"/>
      <w:r w:rsidR="002C14B4">
        <w:t>btSe</w:t>
      </w:r>
      <w:proofErr w:type="spellEnd"/>
      <w:r w:rsidR="002C14B4" w:rsidRPr="00DB43B7">
        <w:rPr>
          <w:lang w:val="ru-RU"/>
        </w:rPr>
        <w:t>)</w:t>
      </w:r>
      <w:r w:rsidR="002C14B4" w:rsidRPr="006D4972">
        <w:rPr>
          <w:lang w:val="ru-RU"/>
        </w:rPr>
        <w:t>]</w:t>
      </w:r>
      <w:r w:rsidR="002C14B4" w:rsidRPr="006D4972">
        <w:rPr>
          <w:vertAlign w:val="subscript"/>
          <w:lang w:val="ru-RU"/>
        </w:rPr>
        <w:t>2</w:t>
      </w:r>
      <w:r w:rsidR="002C14B4">
        <w:rPr>
          <w:lang w:val="ru-RU"/>
        </w:rPr>
        <w:t xml:space="preserve"> с 1,4-</w:t>
      </w:r>
      <w:r w:rsidR="002C14B4">
        <w:t>FIB</w:t>
      </w:r>
      <w:r w:rsidR="002C14B4">
        <w:rPr>
          <w:lang w:val="ru-RU"/>
        </w:rPr>
        <w:t xml:space="preserve"> бы</w:t>
      </w:r>
      <w:r w:rsidR="00A32F8F">
        <w:rPr>
          <w:lang w:val="ru-RU"/>
        </w:rPr>
        <w:t>ла</w:t>
      </w:r>
      <w:r w:rsidR="002C14B4">
        <w:rPr>
          <w:lang w:val="ru-RU"/>
        </w:rPr>
        <w:t xml:space="preserve"> получен</w:t>
      </w:r>
      <w:r w:rsidR="00A32F8F">
        <w:rPr>
          <w:lang w:val="ru-RU"/>
        </w:rPr>
        <w:t>а</w:t>
      </w:r>
      <w:r w:rsidR="002C14B4">
        <w:rPr>
          <w:lang w:val="ru-RU"/>
        </w:rPr>
        <w:t xml:space="preserve"> триад</w:t>
      </w:r>
      <w:r w:rsidR="00A32F8F">
        <w:rPr>
          <w:lang w:val="ru-RU"/>
        </w:rPr>
        <w:t>а</w:t>
      </w:r>
      <w:r w:rsidR="002C14B4">
        <w:rPr>
          <w:lang w:val="ru-RU"/>
        </w:rPr>
        <w:t xml:space="preserve"> без участия</w:t>
      </w:r>
      <w:r w:rsidR="009A65EA">
        <w:rPr>
          <w:lang w:val="ru-RU"/>
        </w:rPr>
        <w:t xml:space="preserve"> </w:t>
      </w:r>
      <w:proofErr w:type="spellStart"/>
      <w:r w:rsidR="00E277C2">
        <w:rPr>
          <w:i/>
          <w:iCs/>
        </w:rPr>
        <w:t>d</w:t>
      </w:r>
      <w:r w:rsidR="00E277C2">
        <w:rPr>
          <w:vertAlign w:val="subscript"/>
        </w:rPr>
        <w:t>z</w:t>
      </w:r>
      <w:proofErr w:type="spellEnd"/>
      <w:r w:rsidR="00E277C2" w:rsidRPr="001B1247">
        <w:rPr>
          <w:vertAlign w:val="superscript"/>
          <w:lang w:val="ru-RU"/>
        </w:rPr>
        <w:t>2</w:t>
      </w:r>
      <w:r w:rsidR="009A65EA" w:rsidRPr="00B87904">
        <w:rPr>
          <w:vertAlign w:val="superscript"/>
          <w:lang w:val="ru-RU"/>
        </w:rPr>
        <w:t xml:space="preserve"> </w:t>
      </w:r>
      <w:proofErr w:type="spellStart"/>
      <w:r w:rsidR="009A65EA">
        <w:rPr>
          <w:lang w:val="ru-RU"/>
        </w:rPr>
        <w:t>орбиталей</w:t>
      </w:r>
      <w:proofErr w:type="spellEnd"/>
      <w:r w:rsidR="009A65EA">
        <w:rPr>
          <w:lang w:val="ru-RU"/>
        </w:rPr>
        <w:t xml:space="preserve"> </w:t>
      </w:r>
      <w:proofErr w:type="spellStart"/>
      <w:r w:rsidR="009A65EA">
        <w:t>Pt</w:t>
      </w:r>
      <w:r w:rsidR="009A65EA">
        <w:rPr>
          <w:vertAlign w:val="superscript"/>
        </w:rPr>
        <w:t>II</w:t>
      </w:r>
      <w:proofErr w:type="spellEnd"/>
      <w:r w:rsidR="009A65EA" w:rsidRPr="009A65EA">
        <w:rPr>
          <w:lang w:val="ru-RU"/>
        </w:rPr>
        <w:t xml:space="preserve"> </w:t>
      </w:r>
      <w:r w:rsidR="009A65EA">
        <w:rPr>
          <w:lang w:val="ru-RU"/>
        </w:rPr>
        <w:t>построенн</w:t>
      </w:r>
      <w:r w:rsidR="00A32F8F">
        <w:rPr>
          <w:lang w:val="ru-RU"/>
        </w:rPr>
        <w:t>ая</w:t>
      </w:r>
      <w:r w:rsidR="009A65EA">
        <w:rPr>
          <w:lang w:val="ru-RU"/>
        </w:rPr>
        <w:t xml:space="preserve"> за счёт</w:t>
      </w:r>
      <w:r w:rsidR="005649D2">
        <w:rPr>
          <w:lang w:val="ru-RU"/>
        </w:rPr>
        <w:t xml:space="preserve"> двух</w:t>
      </w:r>
      <w:r w:rsidR="009A65EA">
        <w:rPr>
          <w:lang w:val="ru-RU"/>
        </w:rPr>
        <w:t xml:space="preserve"> галогенных связей </w:t>
      </w:r>
      <w:r w:rsidR="009A65EA" w:rsidRPr="004C7480">
        <w:rPr>
          <w:szCs w:val="20"/>
          <w:lang w:val="ru-RU"/>
        </w:rPr>
        <w:t>I</w:t>
      </w:r>
      <w:r w:rsidR="009A65EA" w:rsidRPr="00873629">
        <w:rPr>
          <w:szCs w:val="20"/>
          <w:lang w:val="ru-RU"/>
        </w:rPr>
        <w:t>···</w:t>
      </w:r>
      <w:r w:rsidR="009A65EA">
        <w:rPr>
          <w:szCs w:val="20"/>
          <w:lang w:val="ru-RU"/>
        </w:rPr>
        <w:t>С</w:t>
      </w:r>
      <w:r w:rsidR="009A65EA">
        <w:rPr>
          <w:szCs w:val="20"/>
          <w:vertAlign w:val="superscript"/>
          <w:lang w:val="ru-RU"/>
        </w:rPr>
        <w:t>С</w:t>
      </w:r>
      <w:r w:rsidR="009A65EA" w:rsidRPr="00CC6A2B">
        <w:rPr>
          <w:szCs w:val="20"/>
          <w:vertAlign w:val="superscript"/>
          <w:lang w:val="ru-RU"/>
        </w:rPr>
        <w:t>^</w:t>
      </w:r>
      <w:r w:rsidR="002D1A29">
        <w:rPr>
          <w:szCs w:val="20"/>
          <w:vertAlign w:val="superscript"/>
        </w:rPr>
        <w:t>N</w:t>
      </w:r>
      <w:r w:rsidR="005F7480">
        <w:rPr>
          <w:szCs w:val="20"/>
          <w:lang w:val="ru-RU"/>
        </w:rPr>
        <w:t>,</w:t>
      </w:r>
      <w:r w:rsidR="009A65EA">
        <w:rPr>
          <w:szCs w:val="20"/>
          <w:lang w:val="ru-RU"/>
        </w:rPr>
        <w:t xml:space="preserve"> котор</w:t>
      </w:r>
      <w:r w:rsidR="005649D2">
        <w:rPr>
          <w:szCs w:val="20"/>
          <w:lang w:val="ru-RU"/>
        </w:rPr>
        <w:t>ые</w:t>
      </w:r>
      <w:r w:rsidR="009A65EA">
        <w:rPr>
          <w:szCs w:val="20"/>
          <w:lang w:val="ru-RU"/>
        </w:rPr>
        <w:t xml:space="preserve"> составил</w:t>
      </w:r>
      <w:r w:rsidR="005649D2">
        <w:rPr>
          <w:szCs w:val="20"/>
          <w:lang w:val="ru-RU"/>
        </w:rPr>
        <w:t>и</w:t>
      </w:r>
      <w:r w:rsidR="009A65EA">
        <w:rPr>
          <w:szCs w:val="20"/>
          <w:lang w:val="ru-RU"/>
        </w:rPr>
        <w:t xml:space="preserve"> 3.</w:t>
      </w:r>
      <w:r w:rsidR="002B6709">
        <w:rPr>
          <w:szCs w:val="20"/>
          <w:lang w:val="ru-RU"/>
        </w:rPr>
        <w:t>40</w:t>
      </w:r>
      <w:r w:rsidR="008F3BB2">
        <w:rPr>
          <w:szCs w:val="20"/>
          <w:lang w:val="ru-RU"/>
        </w:rPr>
        <w:t> </w:t>
      </w:r>
      <w:r w:rsidR="008F3BB2" w:rsidRPr="004701D0">
        <w:rPr>
          <w:szCs w:val="20"/>
          <w:lang w:val="ru-RU"/>
        </w:rPr>
        <w:t>Å</w:t>
      </w:r>
      <w:r w:rsidR="005649D2">
        <w:rPr>
          <w:szCs w:val="20"/>
          <w:lang w:val="ru-RU"/>
        </w:rPr>
        <w:t xml:space="preserve"> и </w:t>
      </w:r>
      <w:r w:rsidR="009A65EA">
        <w:rPr>
          <w:szCs w:val="20"/>
          <w:lang w:val="ru-RU"/>
        </w:rPr>
        <w:t>3.4</w:t>
      </w:r>
      <w:r w:rsidR="002B6709">
        <w:rPr>
          <w:szCs w:val="20"/>
          <w:lang w:val="ru-RU"/>
        </w:rPr>
        <w:t>8</w:t>
      </w:r>
      <w:r w:rsidR="00861FCB">
        <w:rPr>
          <w:szCs w:val="20"/>
          <w:lang w:val="ru-RU"/>
        </w:rPr>
        <w:t> </w:t>
      </w:r>
      <w:r w:rsidR="009A65EA" w:rsidRPr="004701D0">
        <w:rPr>
          <w:szCs w:val="20"/>
          <w:lang w:val="ru-RU"/>
        </w:rPr>
        <w:t>Å</w:t>
      </w:r>
      <w:r w:rsidR="005649D2">
        <w:rPr>
          <w:szCs w:val="20"/>
          <w:lang w:val="ru-RU"/>
        </w:rPr>
        <w:t xml:space="preserve"> с уг</w:t>
      </w:r>
      <w:r w:rsidR="001D2313">
        <w:rPr>
          <w:szCs w:val="20"/>
          <w:lang w:val="ru-RU"/>
        </w:rPr>
        <w:t>л</w:t>
      </w:r>
      <w:r w:rsidR="005649D2">
        <w:rPr>
          <w:szCs w:val="20"/>
          <w:lang w:val="ru-RU"/>
        </w:rPr>
        <w:t>ами</w:t>
      </w:r>
      <w:r w:rsidR="001D2313">
        <w:rPr>
          <w:szCs w:val="20"/>
          <w:lang w:val="ru-RU"/>
        </w:rPr>
        <w:t xml:space="preserve"> С–</w:t>
      </w:r>
      <w:r w:rsidR="001D2313">
        <w:rPr>
          <w:szCs w:val="20"/>
        </w:rPr>
        <w:t>I</w:t>
      </w:r>
      <w:r w:rsidR="001D2313" w:rsidRPr="00873629">
        <w:rPr>
          <w:szCs w:val="20"/>
          <w:lang w:val="ru-RU"/>
        </w:rPr>
        <w:t>···</w:t>
      </w:r>
      <w:r w:rsidR="001D2313">
        <w:rPr>
          <w:szCs w:val="20"/>
        </w:rPr>
        <w:t>Pt</w:t>
      </w:r>
      <w:r w:rsidR="001D2313">
        <w:rPr>
          <w:szCs w:val="20"/>
          <w:lang w:val="ru-RU"/>
        </w:rPr>
        <w:t xml:space="preserve"> </w:t>
      </w:r>
      <w:r w:rsidR="005649D2">
        <w:rPr>
          <w:szCs w:val="20"/>
          <w:lang w:val="ru-RU"/>
        </w:rPr>
        <w:t>163</w:t>
      </w:r>
      <w:r w:rsidR="007B28CF">
        <w:rPr>
          <w:color w:val="000000"/>
        </w:rPr>
        <w:t> </w:t>
      </w:r>
      <w:r w:rsidR="005649D2" w:rsidRPr="007958B0">
        <w:rPr>
          <w:szCs w:val="20"/>
          <w:lang w:val="ru-RU"/>
        </w:rPr>
        <w:t>°</w:t>
      </w:r>
      <w:r w:rsidR="005649D2">
        <w:rPr>
          <w:szCs w:val="20"/>
          <w:lang w:val="ru-RU"/>
        </w:rPr>
        <w:t xml:space="preserve"> и 170</w:t>
      </w:r>
      <w:r w:rsidR="007B28CF">
        <w:rPr>
          <w:color w:val="000000"/>
        </w:rPr>
        <w:t> </w:t>
      </w:r>
      <w:r w:rsidR="002B6709" w:rsidRPr="007958B0">
        <w:rPr>
          <w:szCs w:val="20"/>
          <w:lang w:val="ru-RU"/>
        </w:rPr>
        <w:t>°</w:t>
      </w:r>
      <w:r w:rsidR="005649D2">
        <w:rPr>
          <w:szCs w:val="20"/>
          <w:lang w:val="ru-RU"/>
        </w:rPr>
        <w:t xml:space="preserve"> соответственно</w:t>
      </w:r>
      <w:r w:rsidR="00FF580D">
        <w:rPr>
          <w:szCs w:val="20"/>
          <w:lang w:val="ru-RU"/>
        </w:rPr>
        <w:t xml:space="preserve">, при этом наблюдалось увеличение длины </w:t>
      </w:r>
      <w:r w:rsidR="00E277C2">
        <w:rPr>
          <w:szCs w:val="20"/>
          <w:lang w:val="ru-RU"/>
        </w:rPr>
        <w:t>связи</w:t>
      </w:r>
      <w:r w:rsidR="00FF580D">
        <w:rPr>
          <w:szCs w:val="20"/>
          <w:lang w:val="ru-RU"/>
        </w:rPr>
        <w:t xml:space="preserve"> </w:t>
      </w:r>
      <w:r w:rsidR="00FF580D">
        <w:t>Pt</w:t>
      </w:r>
      <w:r w:rsidR="00FF580D" w:rsidRPr="004C0536">
        <w:rPr>
          <w:lang w:val="ru-RU"/>
        </w:rPr>
        <w:t>–</w:t>
      </w:r>
      <w:r w:rsidR="00FF580D">
        <w:t>Pt</w:t>
      </w:r>
      <w:r w:rsidR="00E277C2">
        <w:rPr>
          <w:lang w:val="ru-RU"/>
        </w:rPr>
        <w:t xml:space="preserve"> на </w:t>
      </w:r>
      <w:r w:rsidR="001D2313" w:rsidRPr="001D2313">
        <w:rPr>
          <w:bCs/>
          <w:color w:val="000000" w:themeColor="text1"/>
          <w:lang w:val="ru-RU"/>
        </w:rPr>
        <w:t>0.04</w:t>
      </w:r>
      <w:r w:rsidR="005649D2">
        <w:rPr>
          <w:color w:val="000000"/>
        </w:rPr>
        <w:t> </w:t>
      </w:r>
      <w:r w:rsidR="005649D2" w:rsidRPr="004701D0">
        <w:rPr>
          <w:szCs w:val="20"/>
          <w:lang w:val="ru-RU"/>
        </w:rPr>
        <w:t>Å</w:t>
      </w:r>
      <w:r w:rsidR="009A65EA">
        <w:rPr>
          <w:szCs w:val="20"/>
          <w:lang w:val="ru-RU"/>
        </w:rPr>
        <w:t>.</w:t>
      </w:r>
      <w:r w:rsidR="00BD1B3E">
        <w:rPr>
          <w:lang w:val="ru-RU"/>
        </w:rPr>
        <w:t xml:space="preserve"> </w:t>
      </w:r>
      <w:r w:rsidR="002D1A29">
        <w:rPr>
          <w:lang w:val="ru-RU"/>
        </w:rPr>
        <w:t>Наличие</w:t>
      </w:r>
      <w:r w:rsidR="002E1C15">
        <w:rPr>
          <w:lang w:val="ru-RU"/>
        </w:rPr>
        <w:t xml:space="preserve"> </w:t>
      </w:r>
      <w:proofErr w:type="spellStart"/>
      <w:r w:rsidR="001D5C77">
        <w:rPr>
          <w:lang w:val="ru-RU"/>
        </w:rPr>
        <w:t>супрамолекулярных</w:t>
      </w:r>
      <w:proofErr w:type="spellEnd"/>
      <w:r w:rsidR="001D5C77">
        <w:rPr>
          <w:lang w:val="ru-RU"/>
        </w:rPr>
        <w:t xml:space="preserve"> аддуктов</w:t>
      </w:r>
      <w:r w:rsidR="002E1C15">
        <w:rPr>
          <w:lang w:val="ru-RU"/>
        </w:rPr>
        <w:t xml:space="preserve"> в растворе было подтверждено методами ЦВА, </w:t>
      </w:r>
      <w:r w:rsidR="00E60A52" w:rsidRPr="002E1C15">
        <w:rPr>
          <w:vertAlign w:val="superscript"/>
          <w:lang w:val="ru-RU"/>
        </w:rPr>
        <w:t>195</w:t>
      </w:r>
      <w:r w:rsidR="00E60A52">
        <w:t>Pt</w:t>
      </w:r>
      <w:r w:rsidR="00E60A52">
        <w:rPr>
          <w:lang w:val="ru-RU"/>
        </w:rPr>
        <w:t xml:space="preserve"> </w:t>
      </w:r>
      <w:r w:rsidR="002E1C15">
        <w:rPr>
          <w:lang w:val="ru-RU"/>
        </w:rPr>
        <w:t xml:space="preserve">ЯМР </w:t>
      </w:r>
      <w:r w:rsidR="002E1C15" w:rsidRPr="002E1C15">
        <w:rPr>
          <w:lang w:val="ru-RU"/>
        </w:rPr>
        <w:t xml:space="preserve"> </w:t>
      </w:r>
      <w:r w:rsidR="002E1C15">
        <w:rPr>
          <w:lang w:val="ru-RU"/>
        </w:rPr>
        <w:t xml:space="preserve">и </w:t>
      </w:r>
      <w:r w:rsidR="00F663F7">
        <w:rPr>
          <w:lang w:val="ru-RU"/>
        </w:rPr>
        <w:t>молекулярной спектроскопии.</w:t>
      </w:r>
    </w:p>
    <w:p w14:paraId="7B829543" w14:textId="284B89CE" w:rsidR="0045508E" w:rsidRPr="001B1247" w:rsidRDefault="00343D23" w:rsidP="0065128E">
      <w:pPr>
        <w:spacing w:after="0"/>
        <w:ind w:firstLine="0"/>
        <w:jc w:val="center"/>
        <w:rPr>
          <w:vertAlign w:val="subscript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01266F2" wp14:editId="66D4E706">
            <wp:simplePos x="0" y="0"/>
            <wp:positionH relativeFrom="column">
              <wp:posOffset>192405</wp:posOffset>
            </wp:positionH>
            <wp:positionV relativeFrom="paragraph">
              <wp:posOffset>1407795</wp:posOffset>
            </wp:positionV>
            <wp:extent cx="5278120" cy="1664335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(bt)(imiSe) + 1,4 FIB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29"/>
                    <a:stretch/>
                  </pic:blipFill>
                  <pic:spPr bwMode="auto">
                    <a:xfrm>
                      <a:off x="0" y="0"/>
                      <a:ext cx="5278120" cy="166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08E">
        <w:rPr>
          <w:lang w:val="ru-RU"/>
        </w:rPr>
        <w:t xml:space="preserve">Рис. 1. Структурные формулы комплексов </w:t>
      </w:r>
      <w:r w:rsidR="0045508E" w:rsidRPr="00070C32">
        <w:rPr>
          <w:lang w:val="ru-RU"/>
        </w:rPr>
        <w:t>[</w:t>
      </w:r>
      <w:r w:rsidR="0045508E">
        <w:t>Pt</w:t>
      </w:r>
      <w:r w:rsidR="0045508E" w:rsidRPr="00070C32">
        <w:rPr>
          <w:lang w:val="ru-RU"/>
        </w:rPr>
        <w:t>(</w:t>
      </w:r>
      <w:r w:rsidR="0045508E">
        <w:t>C</w:t>
      </w:r>
      <w:r w:rsidR="0045508E" w:rsidRPr="00070C32">
        <w:rPr>
          <w:lang w:val="ru-RU"/>
        </w:rPr>
        <w:t>^</w:t>
      </w:r>
      <w:r w:rsidR="0045508E">
        <w:t>N</w:t>
      </w:r>
      <w:r w:rsidR="0045508E" w:rsidRPr="00070C32">
        <w:rPr>
          <w:lang w:val="ru-RU"/>
        </w:rPr>
        <w:t>)(</w:t>
      </w:r>
      <w:r w:rsidR="0045508E">
        <w:rPr>
          <w:lang w:val="ru-RU"/>
        </w:rPr>
        <w:t>μ-</w:t>
      </w:r>
      <w:r w:rsidR="0045508E">
        <w:t>N</w:t>
      </w:r>
      <w:r w:rsidR="0045508E" w:rsidRPr="006D4972">
        <w:rPr>
          <w:lang w:val="ru-RU"/>
        </w:rPr>
        <w:t>^</w:t>
      </w:r>
      <w:r w:rsidR="0045508E">
        <w:t>Ch</w:t>
      </w:r>
      <w:r w:rsidR="0045508E" w:rsidRPr="006D4972">
        <w:rPr>
          <w:lang w:val="ru-RU"/>
        </w:rPr>
        <w:t>)]</w:t>
      </w:r>
      <w:r w:rsidR="0045508E" w:rsidRPr="006D4972">
        <w:rPr>
          <w:vertAlign w:val="subscript"/>
          <w:lang w:val="ru-RU"/>
        </w:rPr>
        <w:t>2</w:t>
      </w:r>
    </w:p>
    <w:p w14:paraId="5ACD8240" w14:textId="01D58DB9" w:rsidR="004E09A7" w:rsidRPr="004E09A7" w:rsidRDefault="004E09A7" w:rsidP="0065128E">
      <w:pPr>
        <w:spacing w:after="0"/>
        <w:ind w:firstLine="0"/>
        <w:jc w:val="center"/>
        <w:rPr>
          <w:lang w:val="ru-RU"/>
        </w:rPr>
      </w:pPr>
      <w:r>
        <w:rPr>
          <w:lang w:val="ru-RU"/>
        </w:rPr>
        <w:t xml:space="preserve">Рис. 2. Структура полимерного аддукта </w:t>
      </w:r>
      <w:r w:rsidRPr="00070C32">
        <w:rPr>
          <w:lang w:val="ru-RU"/>
        </w:rPr>
        <w:t>[</w:t>
      </w:r>
      <w:r>
        <w:t>Pt</w:t>
      </w:r>
      <w:r w:rsidRPr="00070C32">
        <w:rPr>
          <w:lang w:val="ru-RU"/>
        </w:rPr>
        <w:t>(</w:t>
      </w:r>
      <w:proofErr w:type="spellStart"/>
      <w:r>
        <w:t>pbt</w:t>
      </w:r>
      <w:proofErr w:type="spellEnd"/>
      <w:r w:rsidRPr="00070C32">
        <w:rPr>
          <w:lang w:val="ru-RU"/>
        </w:rPr>
        <w:t>)(</w:t>
      </w:r>
      <w:r w:rsidR="003C4F2F">
        <w:rPr>
          <w:lang w:val="ru-RU"/>
        </w:rPr>
        <w:t>μ-</w:t>
      </w:r>
      <w:proofErr w:type="spellStart"/>
      <w:r>
        <w:t>imiSe</w:t>
      </w:r>
      <w:proofErr w:type="spellEnd"/>
      <w:r w:rsidRPr="00DB43B7">
        <w:rPr>
          <w:lang w:val="ru-RU"/>
        </w:rPr>
        <w:t>)</w:t>
      </w:r>
      <w:r w:rsidRPr="006D4972">
        <w:rPr>
          <w:lang w:val="ru-RU"/>
        </w:rPr>
        <w:t>]</w:t>
      </w:r>
      <w:r w:rsidRPr="006D4972">
        <w:rPr>
          <w:vertAlign w:val="subscript"/>
          <w:lang w:val="ru-RU"/>
        </w:rPr>
        <w:t>2</w:t>
      </w:r>
      <w:r>
        <w:rPr>
          <w:lang w:val="ru-RU"/>
        </w:rPr>
        <w:t xml:space="preserve"> и 1,4-</w:t>
      </w:r>
      <w:r>
        <w:t>FIB</w:t>
      </w:r>
    </w:p>
    <w:p w14:paraId="19E1BDE1" w14:textId="0CD6F1ED" w:rsidR="00112A74" w:rsidRPr="00D741F2" w:rsidRDefault="00554A04" w:rsidP="00D741F2">
      <w:pPr>
        <w:spacing w:after="0"/>
        <w:rPr>
          <w:i/>
          <w:snapToGrid w:val="0"/>
          <w:lang w:val="ru-RU"/>
        </w:rPr>
      </w:pPr>
      <w:r w:rsidRPr="00112A74">
        <w:rPr>
          <w:i/>
          <w:snapToGrid w:val="0"/>
          <w:lang w:val="ru-RU"/>
        </w:rPr>
        <w:t>Работа выполнена при финансовой поддержке</w:t>
      </w:r>
      <w:r w:rsidR="00112A74" w:rsidRPr="00112A74">
        <w:rPr>
          <w:i/>
          <w:snapToGrid w:val="0"/>
          <w:lang w:val="ru-RU"/>
        </w:rPr>
        <w:t xml:space="preserve"> РНФ</w:t>
      </w:r>
      <w:r w:rsidR="00112A74">
        <w:rPr>
          <w:i/>
          <w:snapToGrid w:val="0"/>
          <w:lang w:val="ru-RU"/>
        </w:rPr>
        <w:t xml:space="preserve"> № </w:t>
      </w:r>
      <w:r w:rsidR="00112A74" w:rsidRPr="00112A74">
        <w:rPr>
          <w:i/>
          <w:snapToGrid w:val="0"/>
          <w:lang w:val="ru-RU"/>
        </w:rPr>
        <w:t>21-73-00056</w:t>
      </w:r>
      <w:r w:rsidR="0055551D">
        <w:rPr>
          <w:i/>
          <w:snapToGrid w:val="0"/>
          <w:lang w:val="ru-RU"/>
        </w:rPr>
        <w:t>.</w:t>
      </w:r>
    </w:p>
    <w:sectPr w:rsidR="00112A74" w:rsidRPr="00D741F2" w:rsidSect="001A275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3B"/>
    <w:rsid w:val="00002AB8"/>
    <w:rsid w:val="000113B7"/>
    <w:rsid w:val="000308DB"/>
    <w:rsid w:val="000442AF"/>
    <w:rsid w:val="00070C32"/>
    <w:rsid w:val="0007485B"/>
    <w:rsid w:val="00076E55"/>
    <w:rsid w:val="00112A74"/>
    <w:rsid w:val="001345E4"/>
    <w:rsid w:val="00161C9E"/>
    <w:rsid w:val="00167B53"/>
    <w:rsid w:val="00182DD7"/>
    <w:rsid w:val="001A275D"/>
    <w:rsid w:val="001B1247"/>
    <w:rsid w:val="001D2313"/>
    <w:rsid w:val="001D5C77"/>
    <w:rsid w:val="00223626"/>
    <w:rsid w:val="002B6709"/>
    <w:rsid w:val="002C14B4"/>
    <w:rsid w:val="002C400E"/>
    <w:rsid w:val="002D1A29"/>
    <w:rsid w:val="002D5C7D"/>
    <w:rsid w:val="002E1C15"/>
    <w:rsid w:val="00310D47"/>
    <w:rsid w:val="00311EED"/>
    <w:rsid w:val="00340BEA"/>
    <w:rsid w:val="00343D23"/>
    <w:rsid w:val="003776DF"/>
    <w:rsid w:val="003A6C85"/>
    <w:rsid w:val="003C4F2F"/>
    <w:rsid w:val="003D0143"/>
    <w:rsid w:val="003F554B"/>
    <w:rsid w:val="00410C43"/>
    <w:rsid w:val="00432BB4"/>
    <w:rsid w:val="00434805"/>
    <w:rsid w:val="0045508E"/>
    <w:rsid w:val="00455ADA"/>
    <w:rsid w:val="004577AF"/>
    <w:rsid w:val="004701D0"/>
    <w:rsid w:val="0047507B"/>
    <w:rsid w:val="0048181A"/>
    <w:rsid w:val="00481B82"/>
    <w:rsid w:val="00483914"/>
    <w:rsid w:val="00490E63"/>
    <w:rsid w:val="00492B03"/>
    <w:rsid w:val="00496EBB"/>
    <w:rsid w:val="004C0536"/>
    <w:rsid w:val="004C7480"/>
    <w:rsid w:val="004E09A7"/>
    <w:rsid w:val="004E2278"/>
    <w:rsid w:val="004F1966"/>
    <w:rsid w:val="00502920"/>
    <w:rsid w:val="00554A04"/>
    <w:rsid w:val="0055551D"/>
    <w:rsid w:val="005649D2"/>
    <w:rsid w:val="005B03EF"/>
    <w:rsid w:val="005E23B5"/>
    <w:rsid w:val="005F7480"/>
    <w:rsid w:val="005F7E82"/>
    <w:rsid w:val="00611234"/>
    <w:rsid w:val="0063502A"/>
    <w:rsid w:val="0064210C"/>
    <w:rsid w:val="00644C1A"/>
    <w:rsid w:val="0065128E"/>
    <w:rsid w:val="00661CA1"/>
    <w:rsid w:val="006643FB"/>
    <w:rsid w:val="006D4972"/>
    <w:rsid w:val="006E141A"/>
    <w:rsid w:val="0071562E"/>
    <w:rsid w:val="00722A94"/>
    <w:rsid w:val="00726FB9"/>
    <w:rsid w:val="007362F2"/>
    <w:rsid w:val="007958B0"/>
    <w:rsid w:val="007A2DBE"/>
    <w:rsid w:val="007A6FE4"/>
    <w:rsid w:val="007A7AA1"/>
    <w:rsid w:val="007B28CF"/>
    <w:rsid w:val="007C0A5B"/>
    <w:rsid w:val="007F1BC1"/>
    <w:rsid w:val="007F41FF"/>
    <w:rsid w:val="00831750"/>
    <w:rsid w:val="00837A3F"/>
    <w:rsid w:val="00841667"/>
    <w:rsid w:val="00861FCB"/>
    <w:rsid w:val="00873629"/>
    <w:rsid w:val="00884AFD"/>
    <w:rsid w:val="008B3E4B"/>
    <w:rsid w:val="008E1971"/>
    <w:rsid w:val="008F3BB2"/>
    <w:rsid w:val="00952EC7"/>
    <w:rsid w:val="009647FD"/>
    <w:rsid w:val="009A65EA"/>
    <w:rsid w:val="009C4B17"/>
    <w:rsid w:val="009E7B75"/>
    <w:rsid w:val="00A04CB8"/>
    <w:rsid w:val="00A21A85"/>
    <w:rsid w:val="00A32F8F"/>
    <w:rsid w:val="00A3613B"/>
    <w:rsid w:val="00AE6CAE"/>
    <w:rsid w:val="00AE70F3"/>
    <w:rsid w:val="00AF421A"/>
    <w:rsid w:val="00B6795D"/>
    <w:rsid w:val="00B87904"/>
    <w:rsid w:val="00BB4781"/>
    <w:rsid w:val="00BB74FA"/>
    <w:rsid w:val="00BC4D7F"/>
    <w:rsid w:val="00BD1B3E"/>
    <w:rsid w:val="00C10D1E"/>
    <w:rsid w:val="00C43990"/>
    <w:rsid w:val="00C64986"/>
    <w:rsid w:val="00C94447"/>
    <w:rsid w:val="00C973A4"/>
    <w:rsid w:val="00CA4C36"/>
    <w:rsid w:val="00CB07E9"/>
    <w:rsid w:val="00CB3A42"/>
    <w:rsid w:val="00CC6A2B"/>
    <w:rsid w:val="00CD77B8"/>
    <w:rsid w:val="00CF6455"/>
    <w:rsid w:val="00D73336"/>
    <w:rsid w:val="00D741F2"/>
    <w:rsid w:val="00D76A5A"/>
    <w:rsid w:val="00DB43B7"/>
    <w:rsid w:val="00DC088A"/>
    <w:rsid w:val="00DC70BD"/>
    <w:rsid w:val="00E277C2"/>
    <w:rsid w:val="00E60A52"/>
    <w:rsid w:val="00E6482B"/>
    <w:rsid w:val="00F35E69"/>
    <w:rsid w:val="00F52539"/>
    <w:rsid w:val="00F5601E"/>
    <w:rsid w:val="00F579E9"/>
    <w:rsid w:val="00F663F7"/>
    <w:rsid w:val="00F672A2"/>
    <w:rsid w:val="00FA01D2"/>
    <w:rsid w:val="00FA05D8"/>
    <w:rsid w:val="00FD14A6"/>
    <w:rsid w:val="00FE5E0D"/>
    <w:rsid w:val="00FF580D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F4A4"/>
  <w15:docId w15:val="{27C8ECF6-AA9D-384D-81D4-C38B2483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5E4"/>
    <w:pPr>
      <w:spacing w:line="240" w:lineRule="auto"/>
      <w:ind w:firstLine="397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5E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2AB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AB8"/>
    <w:rPr>
      <w:rFonts w:ascii="Tahoma" w:hAnsi="Tahoma" w:cs="Tahoma"/>
      <w:sz w:val="16"/>
      <w:szCs w:val="16"/>
      <w:lang w:val="en-US"/>
    </w:rPr>
  </w:style>
  <w:style w:type="character" w:styleId="a6">
    <w:name w:val="annotation reference"/>
    <w:basedOn w:val="a0"/>
    <w:uiPriority w:val="99"/>
    <w:semiHidden/>
    <w:unhideWhenUsed/>
    <w:rsid w:val="00A21A8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1A8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1A85"/>
    <w:rPr>
      <w:rFonts w:ascii="Times New Roman" w:hAnsi="Times New Roman" w:cs="Times New Roman"/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1A8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1A85"/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Дарья Карлова</cp:lastModifiedBy>
  <cp:revision>2</cp:revision>
  <dcterms:created xsi:type="dcterms:W3CDTF">2023-03-02T20:05:00Z</dcterms:created>
  <dcterms:modified xsi:type="dcterms:W3CDTF">2023-03-02T20:05:00Z</dcterms:modified>
</cp:coreProperties>
</file>