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8B561" w14:textId="77777777" w:rsidR="00130241" w:rsidRDefault="00C01E28" w:rsidP="00C01E28">
      <w:pPr>
        <w:pBdr>
          <w:top w:val="nil"/>
          <w:left w:val="nil"/>
          <w:bottom w:val="nil"/>
          <w:right w:val="nil"/>
          <w:between w:val="nil"/>
        </w:pBdr>
        <w:shd w:val="clear" w:color="auto" w:fill="FFFFFF"/>
        <w:jc w:val="center"/>
        <w:rPr>
          <w:color w:val="000000"/>
        </w:rPr>
      </w:pPr>
      <w:r w:rsidRPr="00C01E28">
        <w:rPr>
          <w:b/>
          <w:color w:val="000000"/>
        </w:rPr>
        <w:t>Синтез и модификация лигандного окружения комплексов металлов платиновой группы путем реакции CuAAC</w:t>
      </w:r>
    </w:p>
    <w:p w14:paraId="7AE32C2B" w14:textId="77777777" w:rsidR="00130241" w:rsidRPr="00C01E28" w:rsidRDefault="00C01E28">
      <w:pPr>
        <w:pBdr>
          <w:top w:val="nil"/>
          <w:left w:val="nil"/>
          <w:bottom w:val="nil"/>
          <w:right w:val="nil"/>
          <w:between w:val="nil"/>
        </w:pBdr>
        <w:shd w:val="clear" w:color="auto" w:fill="FFFFFF"/>
        <w:jc w:val="center"/>
        <w:rPr>
          <w:color w:val="000000"/>
        </w:rPr>
      </w:pPr>
      <w:r>
        <w:rPr>
          <w:b/>
          <w:i/>
          <w:color w:val="000000"/>
        </w:rPr>
        <w:t>Абрамова Е.О.</w:t>
      </w:r>
      <w:r w:rsidR="00EB1F49">
        <w:rPr>
          <w:b/>
          <w:i/>
          <w:color w:val="000000"/>
        </w:rPr>
        <w:t xml:space="preserve">, </w:t>
      </w:r>
      <w:r>
        <w:rPr>
          <w:b/>
          <w:i/>
          <w:color w:val="000000"/>
        </w:rPr>
        <w:t>Падерина</w:t>
      </w:r>
      <w:r w:rsidR="00EB1F49">
        <w:rPr>
          <w:b/>
          <w:i/>
          <w:color w:val="000000"/>
        </w:rPr>
        <w:t xml:space="preserve"> </w:t>
      </w:r>
      <w:r>
        <w:rPr>
          <w:b/>
          <w:i/>
          <w:color w:val="000000"/>
        </w:rPr>
        <w:t>А</w:t>
      </w:r>
      <w:r w:rsidR="00EB1F49">
        <w:rPr>
          <w:b/>
          <w:i/>
          <w:color w:val="000000"/>
        </w:rPr>
        <w:t>.</w:t>
      </w:r>
      <w:r>
        <w:rPr>
          <w:b/>
          <w:i/>
          <w:color w:val="000000"/>
        </w:rPr>
        <w:t>В</w:t>
      </w:r>
      <w:r w:rsidR="00EB1F49">
        <w:rPr>
          <w:b/>
          <w:i/>
          <w:color w:val="000000"/>
        </w:rPr>
        <w:t>.</w:t>
      </w:r>
      <w:r>
        <w:rPr>
          <w:b/>
          <w:i/>
          <w:color w:val="000000"/>
        </w:rPr>
        <w:t>, Грачева Е.В.</w:t>
      </w:r>
    </w:p>
    <w:p w14:paraId="782256F8" w14:textId="77777777" w:rsidR="00130241" w:rsidRDefault="00EB1F49">
      <w:pPr>
        <w:pBdr>
          <w:top w:val="nil"/>
          <w:left w:val="nil"/>
          <w:bottom w:val="nil"/>
          <w:right w:val="nil"/>
          <w:between w:val="nil"/>
        </w:pBdr>
        <w:shd w:val="clear" w:color="auto" w:fill="FFFFFF"/>
        <w:jc w:val="center"/>
        <w:rPr>
          <w:color w:val="000000"/>
        </w:rPr>
      </w:pPr>
      <w:r>
        <w:rPr>
          <w:i/>
          <w:color w:val="000000"/>
        </w:rPr>
        <w:t xml:space="preserve">Студент, </w:t>
      </w:r>
      <w:r w:rsidR="00C01E28">
        <w:rPr>
          <w:i/>
          <w:color w:val="000000"/>
        </w:rPr>
        <w:t>2</w:t>
      </w:r>
      <w:r>
        <w:rPr>
          <w:i/>
          <w:color w:val="000000"/>
        </w:rPr>
        <w:t xml:space="preserve"> курс </w:t>
      </w:r>
      <w:r w:rsidR="00C01E28" w:rsidRPr="0023307C">
        <w:rPr>
          <w:i/>
          <w:iCs/>
          <w:color w:val="000000"/>
        </w:rPr>
        <w:t>магистратуры</w:t>
      </w:r>
    </w:p>
    <w:p w14:paraId="586F50EB" w14:textId="77777777" w:rsidR="00130241" w:rsidRPr="00921D45" w:rsidRDefault="00C01E28">
      <w:pPr>
        <w:pBdr>
          <w:top w:val="nil"/>
          <w:left w:val="nil"/>
          <w:bottom w:val="nil"/>
          <w:right w:val="nil"/>
          <w:between w:val="nil"/>
        </w:pBdr>
        <w:shd w:val="clear" w:color="auto" w:fill="FFFFFF"/>
        <w:jc w:val="center"/>
        <w:rPr>
          <w:color w:val="000000"/>
        </w:rPr>
      </w:pPr>
      <w:r>
        <w:rPr>
          <w:i/>
          <w:color w:val="000000"/>
        </w:rPr>
        <w:t>Санкт-Петербургский государственный университет</w:t>
      </w:r>
      <w:r w:rsidR="00EB1F49">
        <w:rPr>
          <w:i/>
          <w:color w:val="000000"/>
        </w:rPr>
        <w:t>, </w:t>
      </w:r>
    </w:p>
    <w:p w14:paraId="418025B5" w14:textId="77777777" w:rsidR="00130241" w:rsidRPr="00391C38" w:rsidRDefault="00C01E28">
      <w:pPr>
        <w:pBdr>
          <w:top w:val="nil"/>
          <w:left w:val="nil"/>
          <w:bottom w:val="nil"/>
          <w:right w:val="nil"/>
          <w:between w:val="nil"/>
        </w:pBdr>
        <w:shd w:val="clear" w:color="auto" w:fill="FFFFFF"/>
        <w:jc w:val="center"/>
        <w:rPr>
          <w:color w:val="000000"/>
        </w:rPr>
      </w:pPr>
      <w:r>
        <w:rPr>
          <w:i/>
          <w:color w:val="000000"/>
        </w:rPr>
        <w:t>Институт химии</w:t>
      </w:r>
      <w:r w:rsidR="00EB1F49">
        <w:rPr>
          <w:i/>
          <w:color w:val="000000"/>
        </w:rPr>
        <w:t xml:space="preserve">, </w:t>
      </w:r>
      <w:r>
        <w:rPr>
          <w:i/>
          <w:color w:val="000000"/>
        </w:rPr>
        <w:t>Санкт-Петербург</w:t>
      </w:r>
      <w:r w:rsidR="00EB1F49">
        <w:rPr>
          <w:i/>
          <w:color w:val="000000"/>
        </w:rPr>
        <w:t>, Россия</w:t>
      </w:r>
    </w:p>
    <w:p w14:paraId="6C335E87" w14:textId="77777777" w:rsidR="00130241" w:rsidRPr="00C01E28" w:rsidRDefault="00EB1F49">
      <w:pPr>
        <w:pBdr>
          <w:top w:val="nil"/>
          <w:left w:val="nil"/>
          <w:bottom w:val="nil"/>
          <w:right w:val="nil"/>
          <w:between w:val="nil"/>
        </w:pBdr>
        <w:shd w:val="clear" w:color="auto" w:fill="FFFFFF"/>
        <w:jc w:val="center"/>
        <w:rPr>
          <w:color w:val="000000"/>
          <w:lang w:val="en-US"/>
        </w:rPr>
      </w:pPr>
      <w:r w:rsidRPr="00C01E28">
        <w:rPr>
          <w:i/>
          <w:color w:val="000000"/>
          <w:lang w:val="en-US"/>
        </w:rPr>
        <w:t>E</w:t>
      </w:r>
      <w:r w:rsidR="003B76D6" w:rsidRPr="00C01E28">
        <w:rPr>
          <w:i/>
          <w:color w:val="000000"/>
          <w:lang w:val="en-US"/>
        </w:rPr>
        <w:t>-</w:t>
      </w:r>
      <w:r w:rsidRPr="00C01E28">
        <w:rPr>
          <w:i/>
          <w:color w:val="000000"/>
          <w:lang w:val="en-US"/>
        </w:rPr>
        <w:t xml:space="preserve">mail: </w:t>
      </w:r>
      <w:hyperlink r:id="rId6">
        <w:r w:rsidR="00C01E28">
          <w:rPr>
            <w:i/>
            <w:color w:val="000000"/>
            <w:u w:val="single"/>
            <w:lang w:val="en-US"/>
          </w:rPr>
          <w:t>st</w:t>
        </w:r>
        <w:r w:rsidR="00C01E28" w:rsidRPr="00C01E28">
          <w:rPr>
            <w:i/>
            <w:color w:val="000000"/>
            <w:u w:val="single"/>
            <w:lang w:val="en-US"/>
          </w:rPr>
          <w:t>062014@</w:t>
        </w:r>
        <w:r w:rsidR="00C01E28">
          <w:rPr>
            <w:i/>
            <w:color w:val="000000"/>
            <w:u w:val="single"/>
            <w:lang w:val="en-US"/>
          </w:rPr>
          <w:t>student</w:t>
        </w:r>
        <w:r w:rsidR="00C01E28" w:rsidRPr="00C01E28">
          <w:rPr>
            <w:i/>
            <w:color w:val="000000"/>
            <w:u w:val="single"/>
            <w:lang w:val="en-US"/>
          </w:rPr>
          <w:t>.</w:t>
        </w:r>
        <w:r w:rsidR="00C01E28">
          <w:rPr>
            <w:i/>
            <w:color w:val="000000"/>
            <w:u w:val="single"/>
            <w:lang w:val="en-US"/>
          </w:rPr>
          <w:t>spbu.ru</w:t>
        </w:r>
      </w:hyperlink>
    </w:p>
    <w:p w14:paraId="09BE4FB7" w14:textId="77777777" w:rsidR="007C36D8" w:rsidRPr="00797838" w:rsidRDefault="00C01E28" w:rsidP="002264EE">
      <w:pPr>
        <w:pBdr>
          <w:top w:val="nil"/>
          <w:left w:val="nil"/>
          <w:bottom w:val="nil"/>
          <w:right w:val="nil"/>
          <w:between w:val="nil"/>
        </w:pBdr>
        <w:shd w:val="clear" w:color="auto" w:fill="FFFFFF"/>
        <w:ind w:firstLine="397"/>
        <w:jc w:val="both"/>
        <w:rPr>
          <w:color w:val="000000"/>
        </w:rPr>
      </w:pPr>
      <w:r w:rsidRPr="00C01E28">
        <w:rPr>
          <w:color w:val="000000"/>
        </w:rPr>
        <w:t>Концепция клик-химии, впервые сформулированная Барри Шарплессом и его коллегами в 2001 году, представляет собой эффективный метод связывания двух молекулярных фрагментов. На сегодняшний день одной из наиболее широко используемых клик-реакций является катализируемое медью азид-алкиновое циклоприсоединение (CuAAC), в результате которого селективно образуется 1,4</w:t>
      </w:r>
      <w:r w:rsidR="001667BC">
        <w:rPr>
          <w:color w:val="000000"/>
        </w:rPr>
        <w:noBreakHyphen/>
      </w:r>
      <w:r w:rsidRPr="00C01E28">
        <w:rPr>
          <w:color w:val="000000"/>
        </w:rPr>
        <w:t>дизамещенный 1,2,3</w:t>
      </w:r>
      <w:r w:rsidR="001667BC">
        <w:rPr>
          <w:color w:val="000000"/>
        </w:rPr>
        <w:noBreakHyphen/>
      </w:r>
      <w:r w:rsidRPr="00C01E28">
        <w:rPr>
          <w:color w:val="000000"/>
        </w:rPr>
        <w:t>триазол.</w:t>
      </w:r>
    </w:p>
    <w:p w14:paraId="6504DDE5" w14:textId="77777777" w:rsidR="009F3380" w:rsidRDefault="00C01E28" w:rsidP="009F3380">
      <w:pPr>
        <w:pBdr>
          <w:top w:val="nil"/>
          <w:left w:val="nil"/>
          <w:bottom w:val="nil"/>
          <w:right w:val="nil"/>
          <w:between w:val="nil"/>
        </w:pBdr>
        <w:shd w:val="clear" w:color="auto" w:fill="FFFFFF"/>
        <w:ind w:firstLine="397"/>
        <w:jc w:val="both"/>
        <w:rPr>
          <w:color w:val="000000"/>
        </w:rPr>
      </w:pPr>
      <w:r w:rsidRPr="00C01E28">
        <w:rPr>
          <w:color w:val="000000"/>
        </w:rPr>
        <w:t xml:space="preserve">В области координационной химии клик-реакции, как правило, применяют для синтеза органических лигандов. Однако они также могут быть использованы для создания сложных молекулярных систем с участием комплексов переходных металлов. Так, если в составе комплекса </w:t>
      </w:r>
      <w:r w:rsidR="00DB5413">
        <w:rPr>
          <w:color w:val="000000"/>
        </w:rPr>
        <w:t>присутствуют</w:t>
      </w:r>
      <w:r w:rsidRPr="00C01E28">
        <w:rPr>
          <w:color w:val="000000"/>
        </w:rPr>
        <w:t xml:space="preserve"> функциональные группы, способные к клик-сопряжению, то </w:t>
      </w:r>
      <w:r w:rsidR="00394C51">
        <w:rPr>
          <w:color w:val="000000"/>
        </w:rPr>
        <w:t xml:space="preserve">становится </w:t>
      </w:r>
      <w:r w:rsidRPr="00C01E28">
        <w:rPr>
          <w:color w:val="000000"/>
        </w:rPr>
        <w:t>возможн</w:t>
      </w:r>
      <w:r w:rsidR="00DB5413">
        <w:rPr>
          <w:color w:val="000000"/>
        </w:rPr>
        <w:t>ым</w:t>
      </w:r>
      <w:r w:rsidRPr="00C01E28">
        <w:rPr>
          <w:color w:val="000000"/>
        </w:rPr>
        <w:t xml:space="preserve"> </w:t>
      </w:r>
      <w:r w:rsidR="00DB5413">
        <w:rPr>
          <w:color w:val="000000"/>
        </w:rPr>
        <w:t>присоединение</w:t>
      </w:r>
      <w:r w:rsidRPr="00C01E28">
        <w:rPr>
          <w:color w:val="000000"/>
        </w:rPr>
        <w:t xml:space="preserve"> этого комплекса </w:t>
      </w:r>
      <w:r w:rsidR="00DB5413">
        <w:rPr>
          <w:color w:val="000000"/>
        </w:rPr>
        <w:t>к</w:t>
      </w:r>
      <w:r w:rsidRPr="00C01E28">
        <w:rPr>
          <w:color w:val="000000"/>
        </w:rPr>
        <w:t xml:space="preserve"> </w:t>
      </w:r>
      <w:r w:rsidR="00DB5413">
        <w:rPr>
          <w:color w:val="000000"/>
        </w:rPr>
        <w:t>другим молекулам</w:t>
      </w:r>
      <w:r w:rsidRPr="00C01E28">
        <w:rPr>
          <w:color w:val="000000"/>
        </w:rPr>
        <w:t xml:space="preserve"> при помощи ковалентной связи. В настоящей работе продемонстрировано</w:t>
      </w:r>
      <w:r w:rsidR="00DB5413">
        <w:rPr>
          <w:color w:val="000000"/>
        </w:rPr>
        <w:t>,</w:t>
      </w:r>
      <w:r w:rsidRPr="00C01E28">
        <w:rPr>
          <w:color w:val="000000"/>
        </w:rPr>
        <w:t xml:space="preserve"> </w:t>
      </w:r>
      <w:r w:rsidR="00DB5413">
        <w:rPr>
          <w:color w:val="000000"/>
        </w:rPr>
        <w:t>что</w:t>
      </w:r>
      <w:r w:rsidRPr="00C01E28">
        <w:rPr>
          <w:color w:val="000000"/>
        </w:rPr>
        <w:t xml:space="preserve"> введение тройной C≡C связи в лигандное окружение с последующим проведением реакции CuAAC является удобным подходом для пост-синтетической модификации координационных соединений.</w:t>
      </w:r>
    </w:p>
    <w:p w14:paraId="06C17FCC" w14:textId="77777777" w:rsidR="009A66DB" w:rsidRDefault="00C01E28" w:rsidP="009A66DB">
      <w:pPr>
        <w:pBdr>
          <w:top w:val="nil"/>
          <w:left w:val="nil"/>
          <w:bottom w:val="nil"/>
          <w:right w:val="nil"/>
          <w:between w:val="nil"/>
        </w:pBdr>
        <w:shd w:val="clear" w:color="auto" w:fill="FFFFFF"/>
        <w:ind w:firstLine="397"/>
        <w:jc w:val="both"/>
        <w:rPr>
          <w:color w:val="000000"/>
        </w:rPr>
      </w:pPr>
      <w:r w:rsidRPr="00C01E28">
        <w:rPr>
          <w:color w:val="000000"/>
        </w:rPr>
        <w:t>В рамках данной работы были синтезированы новые комплексы Ir(III) и Pt(II), несущие как терминальные, так и внутренние тройные C≡C связи, соответственно. Была проведена их пост-синтетическая модификация путем CuAAC реакции с использованием 2</w:t>
      </w:r>
      <w:r w:rsidR="001667BC">
        <w:rPr>
          <w:color w:val="000000"/>
        </w:rPr>
        <w:noBreakHyphen/>
      </w:r>
      <w:r w:rsidRPr="00C01E28">
        <w:rPr>
          <w:color w:val="000000"/>
        </w:rPr>
        <w:t>(азидометил)пиридина</w:t>
      </w:r>
      <w:r w:rsidR="00B30873" w:rsidRPr="00B30873">
        <w:rPr>
          <w:color w:val="000000"/>
        </w:rPr>
        <w:t xml:space="preserve"> (</w:t>
      </w:r>
      <w:r w:rsidR="00B30873">
        <w:rPr>
          <w:color w:val="000000"/>
        </w:rPr>
        <w:t>Рис. 1)</w:t>
      </w:r>
      <w:r w:rsidRPr="00C01E28">
        <w:rPr>
          <w:color w:val="000000"/>
        </w:rPr>
        <w:t xml:space="preserve">. Полученные соединения были охарактеризованы с помощью спектроскопии ЯМР, масс-спектрометрии и рентгеноструктурного анализа </w:t>
      </w:r>
      <w:r w:rsidR="00B30873">
        <w:rPr>
          <w:color w:val="000000"/>
        </w:rPr>
        <w:fldChar w:fldCharType="begin" w:fldLock="1"/>
      </w:r>
      <w:r w:rsidR="00B30873">
        <w:rPr>
          <w:color w:val="000000"/>
        </w:rPr>
        <w:instrText>ADDIN CSL_CITATION {"citationItems":[{"id":"ITEM-1","itemData":{"DOI":"10.3390/molecules27196494","ISSN":"1420-3049","abstract":"CuAAC (Cu catalyzed azide-alkyne cycloaddition) click-reaction is a simple and powerful method for the post-synthetic modification of organometallic complexes of transition metals. This approach allows the selective introduction of additional donor sites or functional groups to the periphery of the ligand environment. This is especially important if a metalloligand with free donor sites, which are of the same nature as the primary site for the coordination of the primary metal, has to be created. The concept of post-synthetic modification of organometallic complexes by click-reaction is relatively recent and the currently available experimental material does not yet allow us to identify trends and formulate recommendations to address specific problems. In the present study, we have applied the CuAAC reaction for the post-synthetic modification of diimine mononuclear complexes Re(I), Pt(II) and Ir(III) with C≡C bonds at the periphery of the ligand environment and demonstrated that click-chemistry is a powerful tool for the tunable chemical post-synthetic modification of coordination compounds.","author":[{"dropping-particle":"","family":"Petrovskii","given":"Stanislav","non-dropping-particle":"","parse-names":false,"suffix":""},{"dropping-particle":"","family":"Khistiaeva","given":"Viktoria","non-dropping-particle":"","parse-names":false,"suffix":""},{"dropping-particle":"","family":"Paderina","given":"Aleksandra","non-dropping-particle":"","parse-names":false,"suffix":""},{"dropping-particle":"","family":"Abramova","given":"Evgenia","non-dropping-particle":"","parse-names":false,"suffix":""},{"dropping-particle":"","family":"Grachova","given":"Elena","non-dropping-particle":"","parse-names":false,"suffix":""}],"container-title":"Molecules","id":"ITEM-1","issue":"19","issued":{"date-parts":[["2022","10","1"]]},"page":"6494","title":"Post-Functionalization of Organometallic Complexes via Click-Reaction","type":"article-journal","volume":"27"},"uris":["http://www.mendeley.com/documents/?uuid=b908eaa6-a7c5-4189-ba4c-64f1aba99720"]}],"mendeley":{"formattedCitation":"[1]","plainTextFormattedCitation":"[1]","previouslyFormattedCitation":"[1]"},"properties":{"noteIndex":0},"schema":"https://github.com/citation-style-language/schema/raw/master/csl-citation.json"}</w:instrText>
      </w:r>
      <w:r w:rsidR="00B30873">
        <w:rPr>
          <w:color w:val="000000"/>
        </w:rPr>
        <w:fldChar w:fldCharType="separate"/>
      </w:r>
      <w:r w:rsidR="00B30873" w:rsidRPr="00B30873">
        <w:rPr>
          <w:noProof/>
          <w:color w:val="000000"/>
        </w:rPr>
        <w:t>[1]</w:t>
      </w:r>
      <w:r w:rsidR="00B30873">
        <w:rPr>
          <w:color w:val="000000"/>
        </w:rPr>
        <w:fldChar w:fldCharType="end"/>
      </w:r>
      <w:r w:rsidRPr="00C01E28">
        <w:rPr>
          <w:color w:val="000000"/>
        </w:rPr>
        <w:t>.</w:t>
      </w:r>
    </w:p>
    <w:p w14:paraId="48507446" w14:textId="77777777" w:rsidR="009B2F80" w:rsidRDefault="009B2F80" w:rsidP="009A66DB">
      <w:pPr>
        <w:pBdr>
          <w:top w:val="nil"/>
          <w:left w:val="nil"/>
          <w:bottom w:val="nil"/>
          <w:right w:val="nil"/>
          <w:between w:val="nil"/>
        </w:pBdr>
        <w:shd w:val="clear" w:color="auto" w:fill="FFFFFF"/>
        <w:ind w:firstLine="397"/>
        <w:jc w:val="both"/>
        <w:rPr>
          <w:color w:val="000000"/>
        </w:rPr>
      </w:pPr>
    </w:p>
    <w:p w14:paraId="51897FFD" w14:textId="14225EA2" w:rsidR="001667BC" w:rsidRDefault="000C33B1" w:rsidP="001667BC">
      <w:pPr>
        <w:pBdr>
          <w:top w:val="nil"/>
          <w:left w:val="nil"/>
          <w:bottom w:val="nil"/>
          <w:right w:val="nil"/>
          <w:between w:val="nil"/>
        </w:pBdr>
        <w:shd w:val="clear" w:color="auto" w:fill="FFFFFF"/>
        <w:jc w:val="center"/>
        <w:rPr>
          <w:color w:val="000000"/>
        </w:rPr>
      </w:pPr>
      <w:r>
        <w:rPr>
          <w:noProof/>
          <w:color w:val="000000"/>
        </w:rPr>
        <w:drawing>
          <wp:inline distT="0" distB="0" distL="0" distR="0" wp14:anchorId="10D88FEB" wp14:editId="0F5D94CE">
            <wp:extent cx="5669280" cy="1280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327" b="59883"/>
                    <a:stretch>
                      <a:fillRect/>
                    </a:stretch>
                  </pic:blipFill>
                  <pic:spPr bwMode="auto">
                    <a:xfrm>
                      <a:off x="0" y="0"/>
                      <a:ext cx="5669280" cy="1280160"/>
                    </a:xfrm>
                    <a:prstGeom prst="rect">
                      <a:avLst/>
                    </a:prstGeom>
                    <a:noFill/>
                    <a:ln>
                      <a:noFill/>
                    </a:ln>
                  </pic:spPr>
                </pic:pic>
              </a:graphicData>
            </a:graphic>
          </wp:inline>
        </w:drawing>
      </w:r>
    </w:p>
    <w:p w14:paraId="22FFEF98" w14:textId="77777777" w:rsidR="009B2F80" w:rsidRPr="00C01E28" w:rsidRDefault="009B2F80" w:rsidP="00FF1903">
      <w:pPr>
        <w:jc w:val="center"/>
      </w:pPr>
      <w:r w:rsidRPr="006834C5">
        <w:t xml:space="preserve">Рис. 1. </w:t>
      </w:r>
      <w:r w:rsidR="00C01E28" w:rsidRPr="00C01E28">
        <w:rPr>
          <w:bCs/>
        </w:rPr>
        <w:t xml:space="preserve">Комплексы </w:t>
      </w:r>
      <w:r w:rsidR="00C01E28" w:rsidRPr="00C01E28">
        <w:rPr>
          <w:bCs/>
          <w:lang w:val="en-US"/>
        </w:rPr>
        <w:t>Ir</w:t>
      </w:r>
      <w:r w:rsidR="00C01E28" w:rsidRPr="00C01E28">
        <w:rPr>
          <w:bCs/>
        </w:rPr>
        <w:t>(</w:t>
      </w:r>
      <w:r w:rsidR="00C01E28" w:rsidRPr="00C01E28">
        <w:rPr>
          <w:bCs/>
          <w:lang w:val="en-US"/>
        </w:rPr>
        <w:t>III</w:t>
      </w:r>
      <w:r w:rsidR="00C01E28" w:rsidRPr="00C01E28">
        <w:rPr>
          <w:bCs/>
        </w:rPr>
        <w:t xml:space="preserve">) и </w:t>
      </w:r>
      <w:r w:rsidR="00C01E28" w:rsidRPr="00C01E28">
        <w:rPr>
          <w:bCs/>
          <w:lang w:val="en-US"/>
        </w:rPr>
        <w:t>Pt</w:t>
      </w:r>
      <w:r w:rsidR="00C01E28" w:rsidRPr="00C01E28">
        <w:rPr>
          <w:bCs/>
        </w:rPr>
        <w:t>(</w:t>
      </w:r>
      <w:r w:rsidR="00C01E28" w:rsidRPr="00C01E28">
        <w:rPr>
          <w:bCs/>
          <w:lang w:val="en-US"/>
        </w:rPr>
        <w:t>II</w:t>
      </w:r>
      <w:r w:rsidR="00C01E28" w:rsidRPr="00C01E28">
        <w:rPr>
          <w:bCs/>
        </w:rPr>
        <w:t>), синтезированные в данной работе</w:t>
      </w:r>
    </w:p>
    <w:p w14:paraId="4F975629" w14:textId="77777777" w:rsidR="009B2F80" w:rsidRDefault="009B2F80" w:rsidP="009A66DB">
      <w:pPr>
        <w:pBdr>
          <w:top w:val="nil"/>
          <w:left w:val="nil"/>
          <w:bottom w:val="nil"/>
          <w:right w:val="nil"/>
          <w:between w:val="nil"/>
        </w:pBdr>
        <w:shd w:val="clear" w:color="auto" w:fill="FFFFFF"/>
        <w:ind w:firstLine="397"/>
        <w:jc w:val="both"/>
        <w:rPr>
          <w:color w:val="000000"/>
        </w:rPr>
      </w:pPr>
    </w:p>
    <w:p w14:paraId="7BD148B8" w14:textId="77777777" w:rsidR="00A02163" w:rsidRPr="00A02163" w:rsidRDefault="00C01E28" w:rsidP="00A02163">
      <w:pPr>
        <w:pBdr>
          <w:top w:val="nil"/>
          <w:left w:val="nil"/>
          <w:bottom w:val="nil"/>
          <w:right w:val="nil"/>
          <w:between w:val="nil"/>
        </w:pBdr>
        <w:shd w:val="clear" w:color="auto" w:fill="FFFFFF"/>
        <w:ind w:firstLine="397"/>
        <w:jc w:val="both"/>
        <w:rPr>
          <w:i/>
          <w:iCs/>
          <w:color w:val="000000"/>
        </w:rPr>
      </w:pPr>
      <w:r w:rsidRPr="00C01E28">
        <w:rPr>
          <w:i/>
          <w:iCs/>
          <w:color w:val="000000"/>
        </w:rPr>
        <w:t>Работа выполнена при финансовой поддержке Российского научного фонда (</w:t>
      </w:r>
      <w:r w:rsidR="00CB58AA">
        <w:rPr>
          <w:i/>
          <w:iCs/>
          <w:color w:val="000000"/>
        </w:rPr>
        <w:t xml:space="preserve">проект </w:t>
      </w:r>
      <w:r w:rsidR="00DB5413">
        <w:rPr>
          <w:i/>
          <w:iCs/>
          <w:color w:val="000000"/>
        </w:rPr>
        <w:t>21</w:t>
      </w:r>
      <w:r w:rsidR="00CB58AA">
        <w:rPr>
          <w:i/>
          <w:iCs/>
          <w:color w:val="000000"/>
        </w:rPr>
        <w:noBreakHyphen/>
      </w:r>
      <w:r w:rsidR="00DB5413">
        <w:rPr>
          <w:i/>
          <w:iCs/>
          <w:color w:val="000000"/>
        </w:rPr>
        <w:t>13</w:t>
      </w:r>
      <w:r w:rsidR="00CB58AA">
        <w:rPr>
          <w:i/>
          <w:iCs/>
          <w:color w:val="000000"/>
        </w:rPr>
        <w:noBreakHyphen/>
      </w:r>
      <w:r w:rsidR="00DB5413">
        <w:rPr>
          <w:i/>
          <w:iCs/>
          <w:color w:val="000000"/>
        </w:rPr>
        <w:t>00052, синтез комплексов Pt(II)</w:t>
      </w:r>
      <w:r w:rsidRPr="00C01E28">
        <w:rPr>
          <w:i/>
          <w:iCs/>
          <w:color w:val="000000"/>
        </w:rPr>
        <w:t>) с использованием оборудования Ресурсных центров Научного парка СПбГУ: «Магнитно-резонансные методы исследования», «Методы анализа состава вещества» и «Рентгенодифракционные методы исследования».</w:t>
      </w:r>
    </w:p>
    <w:p w14:paraId="26DFB547" w14:textId="77777777" w:rsidR="00130241" w:rsidRDefault="00EB1F49">
      <w:pPr>
        <w:pBdr>
          <w:top w:val="nil"/>
          <w:left w:val="nil"/>
          <w:bottom w:val="nil"/>
          <w:right w:val="nil"/>
          <w:between w:val="nil"/>
        </w:pBdr>
        <w:shd w:val="clear" w:color="auto" w:fill="FFFFFF"/>
        <w:jc w:val="center"/>
        <w:rPr>
          <w:color w:val="000000"/>
        </w:rPr>
      </w:pPr>
      <w:r>
        <w:rPr>
          <w:b/>
          <w:color w:val="000000"/>
        </w:rPr>
        <w:t>Литература</w:t>
      </w:r>
    </w:p>
    <w:p w14:paraId="6F3A3723" w14:textId="77777777" w:rsidR="00B30873" w:rsidRPr="002264EE" w:rsidRDefault="00B30873" w:rsidP="00B30873">
      <w:pPr>
        <w:widowControl w:val="0"/>
        <w:autoSpaceDE w:val="0"/>
        <w:autoSpaceDN w:val="0"/>
        <w:adjustRightInd w:val="0"/>
        <w:jc w:val="both"/>
        <w:rPr>
          <w:color w:val="000000"/>
        </w:rPr>
      </w:pPr>
      <w:r>
        <w:rPr>
          <w:color w:val="000000"/>
        </w:rPr>
        <w:fldChar w:fldCharType="begin" w:fldLock="1"/>
      </w:r>
      <w:r>
        <w:rPr>
          <w:color w:val="000000"/>
        </w:rPr>
        <w:instrText xml:space="preserve">ADDIN Mendeley Bibliography CSL_BIBLIOGRAPHY </w:instrText>
      </w:r>
      <w:r>
        <w:rPr>
          <w:color w:val="000000"/>
        </w:rPr>
        <w:fldChar w:fldCharType="separate"/>
      </w:r>
      <w:r w:rsidRPr="00B30873">
        <w:rPr>
          <w:noProof/>
        </w:rPr>
        <w:t>1.</w:t>
      </w:r>
      <w:r>
        <w:rPr>
          <w:noProof/>
          <w:lang w:val="en-US"/>
        </w:rPr>
        <w:t xml:space="preserve"> </w:t>
      </w:r>
      <w:r w:rsidRPr="00B30873">
        <w:rPr>
          <w:noProof/>
        </w:rPr>
        <w:t>Petrovskii S. et al. Post-Functionalization of Organometallic Complexes via Click-Reaction // Molecules. 2022. Vol. 27, № 19. P. 6494.</w:t>
      </w:r>
      <w:r>
        <w:rPr>
          <w:color w:val="000000"/>
        </w:rPr>
        <w:fldChar w:fldCharType="end"/>
      </w:r>
    </w:p>
    <w:sectPr w:rsidR="00B30873" w:rsidRPr="002264EE">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16910411">
    <w:abstractNumId w:val="0"/>
  </w:num>
  <w:num w:numId="2" w16cid:durableId="218782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241"/>
    <w:rsid w:val="00063966"/>
    <w:rsid w:val="00086081"/>
    <w:rsid w:val="000C33B1"/>
    <w:rsid w:val="00101A1C"/>
    <w:rsid w:val="00106375"/>
    <w:rsid w:val="00107FD2"/>
    <w:rsid w:val="00116478"/>
    <w:rsid w:val="00130241"/>
    <w:rsid w:val="001667BC"/>
    <w:rsid w:val="001E61C2"/>
    <w:rsid w:val="001F0493"/>
    <w:rsid w:val="002264EE"/>
    <w:rsid w:val="0023307C"/>
    <w:rsid w:val="0031361E"/>
    <w:rsid w:val="00390BED"/>
    <w:rsid w:val="00391C38"/>
    <w:rsid w:val="00394C51"/>
    <w:rsid w:val="003B76D6"/>
    <w:rsid w:val="004A26A3"/>
    <w:rsid w:val="004F0EDF"/>
    <w:rsid w:val="00522BF1"/>
    <w:rsid w:val="00590166"/>
    <w:rsid w:val="005C63C1"/>
    <w:rsid w:val="006F7A19"/>
    <w:rsid w:val="007016BF"/>
    <w:rsid w:val="00775389"/>
    <w:rsid w:val="00797838"/>
    <w:rsid w:val="007C36D8"/>
    <w:rsid w:val="007F2744"/>
    <w:rsid w:val="008931BE"/>
    <w:rsid w:val="00921D45"/>
    <w:rsid w:val="009A66DB"/>
    <w:rsid w:val="009B2F80"/>
    <w:rsid w:val="009B3300"/>
    <w:rsid w:val="009F3380"/>
    <w:rsid w:val="00A02163"/>
    <w:rsid w:val="00A314FE"/>
    <w:rsid w:val="00B30873"/>
    <w:rsid w:val="00BF36F8"/>
    <w:rsid w:val="00BF4622"/>
    <w:rsid w:val="00C01E28"/>
    <w:rsid w:val="00CB58AA"/>
    <w:rsid w:val="00CD00B1"/>
    <w:rsid w:val="00D13C5D"/>
    <w:rsid w:val="00D22306"/>
    <w:rsid w:val="00D42542"/>
    <w:rsid w:val="00D8121C"/>
    <w:rsid w:val="00DB5413"/>
    <w:rsid w:val="00E22189"/>
    <w:rsid w:val="00E74069"/>
    <w:rsid w:val="00EB1F49"/>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9F726"/>
  <w15:docId w15:val="{0E8D140F-C4DF-46B8-B546-F314F1ABB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uiPriority w:val="99"/>
    <w:unhideWhenUsed/>
    <w:rsid w:val="00F865B3"/>
    <w:rPr>
      <w:color w:val="0000FF"/>
      <w:u w:val="single"/>
    </w:rPr>
  </w:style>
  <w:style w:type="character" w:styleId="aa">
    <w:name w:val="Unresolved Mention"/>
    <w:uiPriority w:val="99"/>
    <w:semiHidden/>
    <w:unhideWhenUsed/>
    <w:rsid w:val="00F86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vanov@yande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9F4C1-03B0-4EEB-B677-35E9FFB6E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713</Words>
  <Characters>4070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4774</CharactersWithSpaces>
  <SharedDoc>false</SharedDoc>
  <HLinks>
    <vt:vector size="6" baseType="variant">
      <vt:variant>
        <vt:i4>4849784</vt:i4>
      </vt:variant>
      <vt:variant>
        <vt:i4>0</vt:i4>
      </vt:variant>
      <vt:variant>
        <vt:i4>0</vt:i4>
      </vt:variant>
      <vt:variant>
        <vt:i4>5</vt:i4>
      </vt:variant>
      <vt:variant>
        <vt:lpwstr>mailto:ivanov@yandex.ru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Абрамова</dc:creator>
  <cp:keywords/>
  <cp:lastModifiedBy>Евгения Абрамова</cp:lastModifiedBy>
  <cp:revision>2</cp:revision>
  <dcterms:created xsi:type="dcterms:W3CDTF">2023-02-15T11:52:00Z</dcterms:created>
  <dcterms:modified xsi:type="dcterms:W3CDTF">2023-02-15T11:52:00Z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4847cd96-e8c8-3b17-a99a-fe90b7a5ce02</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