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9BBFAC1" w:rsidR="00130241" w:rsidRPr="00507A26" w:rsidRDefault="006277FC" w:rsidP="009916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b/>
          <w:color w:val="000000"/>
        </w:rPr>
        <w:t>Возможности</w:t>
      </w:r>
      <w:r w:rsidR="009916B0">
        <w:rPr>
          <w:b/>
          <w:color w:val="000000"/>
        </w:rPr>
        <w:t xml:space="preserve"> синтеза </w:t>
      </w:r>
      <w:r>
        <w:rPr>
          <w:b/>
          <w:color w:val="000000"/>
        </w:rPr>
        <w:t>с использованием металлического флюса для поиска новых</w:t>
      </w:r>
      <w:r w:rsidR="009916B0">
        <w:rPr>
          <w:b/>
          <w:color w:val="000000"/>
        </w:rPr>
        <w:t xml:space="preserve"> интерметаллидов </w:t>
      </w:r>
      <w:r w:rsidR="00507A26">
        <w:rPr>
          <w:b/>
          <w:color w:val="000000"/>
        </w:rPr>
        <w:t xml:space="preserve">в системах </w:t>
      </w:r>
      <w:r w:rsidR="00507A26">
        <w:rPr>
          <w:b/>
          <w:color w:val="000000"/>
          <w:lang w:val="en-US"/>
        </w:rPr>
        <w:t>X</w:t>
      </w:r>
      <w:r w:rsidR="00507A26" w:rsidRPr="00507A26">
        <w:rPr>
          <w:b/>
          <w:color w:val="000000"/>
        </w:rPr>
        <w:t>-</w:t>
      </w:r>
      <w:r w:rsidR="00507A26">
        <w:rPr>
          <w:b/>
          <w:color w:val="000000"/>
          <w:lang w:val="en-US"/>
        </w:rPr>
        <w:t>Ni</w:t>
      </w:r>
      <w:r w:rsidR="00507A26" w:rsidRPr="00507A26">
        <w:rPr>
          <w:b/>
          <w:color w:val="000000"/>
        </w:rPr>
        <w:t>-</w:t>
      </w:r>
      <w:r w:rsidR="00507A26">
        <w:rPr>
          <w:b/>
          <w:color w:val="000000"/>
          <w:lang w:val="en-US"/>
        </w:rPr>
        <w:t>Y</w:t>
      </w:r>
      <w:r w:rsidR="00507A26" w:rsidRPr="00507A26">
        <w:rPr>
          <w:b/>
          <w:color w:val="000000"/>
        </w:rPr>
        <w:t xml:space="preserve"> (</w:t>
      </w:r>
      <w:r w:rsidR="00507A26">
        <w:rPr>
          <w:b/>
          <w:color w:val="000000"/>
        </w:rPr>
        <w:t xml:space="preserve">где </w:t>
      </w:r>
      <w:r w:rsidR="00507A26">
        <w:rPr>
          <w:b/>
          <w:color w:val="000000"/>
          <w:lang w:val="en-US"/>
        </w:rPr>
        <w:t>X</w:t>
      </w:r>
      <w:r w:rsidR="00507A26" w:rsidRPr="00507A26">
        <w:rPr>
          <w:b/>
          <w:color w:val="000000"/>
        </w:rPr>
        <w:t xml:space="preserve"> = </w:t>
      </w:r>
      <w:r w:rsidR="00507A26">
        <w:rPr>
          <w:b/>
          <w:color w:val="000000"/>
        </w:rPr>
        <w:t xml:space="preserve">металл 4 группы, </w:t>
      </w:r>
      <w:r w:rsidR="00507A26">
        <w:rPr>
          <w:b/>
          <w:color w:val="000000"/>
          <w:lang w:val="en-US"/>
        </w:rPr>
        <w:t>Y</w:t>
      </w:r>
      <w:r w:rsidR="00507A26" w:rsidRPr="00507A26">
        <w:rPr>
          <w:b/>
          <w:color w:val="000000"/>
        </w:rPr>
        <w:t xml:space="preserve"> = </w:t>
      </w:r>
      <w:r w:rsidR="00507A26">
        <w:rPr>
          <w:b/>
          <w:color w:val="000000"/>
        </w:rPr>
        <w:t>металл 13 группы)</w:t>
      </w:r>
      <w:proofErr w:type="gramEnd"/>
    </w:p>
    <w:p w14:paraId="00000002" w14:textId="70453F8B" w:rsidR="00130241" w:rsidRPr="009916B0" w:rsidRDefault="009916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Лукачева</w:t>
      </w:r>
      <w:proofErr w:type="spellEnd"/>
      <w:r>
        <w:rPr>
          <w:b/>
          <w:i/>
          <w:color w:val="000000"/>
        </w:rPr>
        <w:t xml:space="preserve"> С.М</w:t>
      </w:r>
      <w:r w:rsidR="00C911AE">
        <w:rPr>
          <w:b/>
          <w:i/>
          <w:color w:val="000000"/>
        </w:rPr>
        <w:t>.</w:t>
      </w:r>
    </w:p>
    <w:p w14:paraId="00000003" w14:textId="4AAD8776" w:rsidR="00130241" w:rsidRPr="009916B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916B0" w:rsidRPr="009916B0">
        <w:rPr>
          <w:i/>
          <w:color w:val="000000"/>
        </w:rPr>
        <w:t>3</w:t>
      </w:r>
      <w:r w:rsidR="009916B0">
        <w:rPr>
          <w:i/>
          <w:color w:val="000000"/>
        </w:rPr>
        <w:t xml:space="preserve"> курс </w:t>
      </w:r>
      <w:proofErr w:type="spellStart"/>
      <w:r w:rsidR="009916B0">
        <w:rPr>
          <w:i/>
          <w:color w:val="000000"/>
        </w:rPr>
        <w:t>специалитета</w:t>
      </w:r>
      <w:proofErr w:type="spellEnd"/>
    </w:p>
    <w:p w14:paraId="00000004" w14:textId="3D8716C5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46C2FF49" w:rsidR="00130241" w:rsidRDefault="00391C38" w:rsidP="009916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6E8F4196" w:rsidR="00130241" w:rsidRPr="00CF7D4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916B0">
        <w:rPr>
          <w:i/>
          <w:color w:val="000000"/>
          <w:lang w:val="en-US"/>
        </w:rPr>
        <w:t>E</w:t>
      </w:r>
      <w:r w:rsidR="003B76D6" w:rsidRPr="00CF7D4D">
        <w:rPr>
          <w:i/>
          <w:color w:val="000000"/>
        </w:rPr>
        <w:t>-</w:t>
      </w:r>
      <w:r w:rsidRPr="009916B0">
        <w:rPr>
          <w:i/>
          <w:color w:val="000000"/>
          <w:lang w:val="en-US"/>
        </w:rPr>
        <w:t>mail</w:t>
      </w:r>
      <w:r w:rsidR="009916B0" w:rsidRPr="00CF7D4D">
        <w:rPr>
          <w:i/>
          <w:color w:val="000000"/>
        </w:rPr>
        <w:t>:</w:t>
      </w:r>
      <w:r w:rsidRPr="00CF7D4D">
        <w:rPr>
          <w:i/>
          <w:color w:val="000000"/>
        </w:rPr>
        <w:t xml:space="preserve"> </w:t>
      </w:r>
      <w:proofErr w:type="spellStart"/>
      <w:r w:rsidR="009916B0" w:rsidRPr="00A816E1">
        <w:rPr>
          <w:i/>
          <w:color w:val="000000"/>
          <w:u w:val="single"/>
          <w:lang w:val="en-US"/>
        </w:rPr>
        <w:t>sofiia</w:t>
      </w:r>
      <w:proofErr w:type="spellEnd"/>
      <w:r w:rsidR="009916B0" w:rsidRPr="00CF7D4D">
        <w:rPr>
          <w:i/>
          <w:color w:val="000000"/>
          <w:u w:val="single"/>
        </w:rPr>
        <w:t>.</w:t>
      </w:r>
      <w:proofErr w:type="spellStart"/>
      <w:r w:rsidR="009916B0" w:rsidRPr="00A816E1">
        <w:rPr>
          <w:i/>
          <w:color w:val="000000"/>
          <w:u w:val="single"/>
          <w:lang w:val="en-US"/>
        </w:rPr>
        <w:t>lukacheva</w:t>
      </w:r>
      <w:proofErr w:type="spellEnd"/>
      <w:r w:rsidR="009916B0" w:rsidRPr="00CF7D4D">
        <w:rPr>
          <w:i/>
          <w:color w:val="000000"/>
          <w:u w:val="single"/>
        </w:rPr>
        <w:t>@</w:t>
      </w:r>
      <w:r w:rsidR="009916B0" w:rsidRPr="00A816E1">
        <w:rPr>
          <w:i/>
          <w:color w:val="000000"/>
          <w:u w:val="single"/>
          <w:lang w:val="en-US"/>
        </w:rPr>
        <w:t>chemistry</w:t>
      </w:r>
      <w:r w:rsidR="009916B0" w:rsidRPr="00CF7D4D">
        <w:rPr>
          <w:i/>
          <w:color w:val="000000"/>
          <w:u w:val="single"/>
        </w:rPr>
        <w:t>.</w:t>
      </w:r>
      <w:proofErr w:type="spellStart"/>
      <w:r w:rsidR="009916B0" w:rsidRPr="00A816E1">
        <w:rPr>
          <w:i/>
          <w:color w:val="000000"/>
          <w:u w:val="single"/>
          <w:lang w:val="en-US"/>
        </w:rPr>
        <w:t>msu</w:t>
      </w:r>
      <w:proofErr w:type="spellEnd"/>
      <w:r w:rsidR="009916B0" w:rsidRPr="00CF7D4D">
        <w:rPr>
          <w:i/>
          <w:color w:val="000000"/>
          <w:u w:val="single"/>
        </w:rPr>
        <w:t>.</w:t>
      </w:r>
      <w:proofErr w:type="spellStart"/>
      <w:r w:rsidR="009916B0" w:rsidRPr="00A816E1">
        <w:rPr>
          <w:i/>
          <w:color w:val="000000"/>
          <w:u w:val="single"/>
          <w:lang w:val="en-US"/>
        </w:rPr>
        <w:t>ru</w:t>
      </w:r>
      <w:proofErr w:type="spellEnd"/>
    </w:p>
    <w:p w14:paraId="3275DD37" w14:textId="7214A5D0" w:rsidR="00A83CA5" w:rsidRDefault="00507A26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D76EEF">
        <w:rPr>
          <w:color w:val="000000"/>
        </w:rPr>
        <w:t xml:space="preserve"> </w:t>
      </w:r>
      <w:r>
        <w:rPr>
          <w:color w:val="000000"/>
        </w:rPr>
        <w:t>таких</w:t>
      </w:r>
      <w:r w:rsidRPr="00D76EEF">
        <w:rPr>
          <w:color w:val="000000"/>
        </w:rPr>
        <w:t xml:space="preserve"> </w:t>
      </w:r>
      <w:r>
        <w:rPr>
          <w:color w:val="000000"/>
        </w:rPr>
        <w:t>системах</w:t>
      </w:r>
      <w:r w:rsidRPr="00D76EEF">
        <w:rPr>
          <w:color w:val="000000"/>
        </w:rPr>
        <w:t xml:space="preserve"> </w:t>
      </w:r>
      <w:r>
        <w:rPr>
          <w:color w:val="000000"/>
        </w:rPr>
        <w:t>как</w:t>
      </w:r>
      <w:r w:rsidRPr="00D76EEF">
        <w:rPr>
          <w:color w:val="000000"/>
        </w:rPr>
        <w:t xml:space="preserve"> </w:t>
      </w:r>
      <w:r>
        <w:rPr>
          <w:color w:val="000000"/>
          <w:lang w:val="en-US"/>
        </w:rPr>
        <w:t>Ti</w:t>
      </w:r>
      <w:r w:rsidRPr="00D76EEF">
        <w:rPr>
          <w:color w:val="000000"/>
        </w:rPr>
        <w:t>-</w:t>
      </w:r>
      <w:r>
        <w:rPr>
          <w:color w:val="000000"/>
          <w:lang w:val="en-US"/>
        </w:rPr>
        <w:t>Ni</w:t>
      </w:r>
      <w:r w:rsidRPr="00D76EEF">
        <w:rPr>
          <w:color w:val="000000"/>
        </w:rPr>
        <w:t>-</w:t>
      </w:r>
      <w:r>
        <w:rPr>
          <w:color w:val="000000"/>
          <w:lang w:val="en-US"/>
        </w:rPr>
        <w:t>Ga</w:t>
      </w:r>
      <w:r w:rsidRPr="00D76EEF">
        <w:rPr>
          <w:color w:val="000000"/>
        </w:rPr>
        <w:t xml:space="preserve">, </w:t>
      </w:r>
      <w:r w:rsidR="00D76EEF">
        <w:rPr>
          <w:color w:val="000000"/>
          <w:lang w:val="en-US"/>
        </w:rPr>
        <w:t>Zr</w:t>
      </w:r>
      <w:r w:rsidR="00D76EEF" w:rsidRPr="00D76EEF">
        <w:rPr>
          <w:color w:val="000000"/>
        </w:rPr>
        <w:t>-</w:t>
      </w:r>
      <w:r w:rsidR="00D76EEF">
        <w:rPr>
          <w:color w:val="000000"/>
          <w:lang w:val="en-US"/>
        </w:rPr>
        <w:t>Ni</w:t>
      </w:r>
      <w:r w:rsidR="00D76EEF" w:rsidRPr="00D76EEF">
        <w:rPr>
          <w:color w:val="000000"/>
        </w:rPr>
        <w:t>-</w:t>
      </w:r>
      <w:r w:rsidR="00D76EEF">
        <w:rPr>
          <w:color w:val="000000"/>
          <w:lang w:val="en-US"/>
        </w:rPr>
        <w:t>Ga</w:t>
      </w:r>
      <w:r w:rsidR="00D76EEF" w:rsidRPr="00D76EEF">
        <w:rPr>
          <w:color w:val="000000"/>
        </w:rPr>
        <w:t xml:space="preserve">, </w:t>
      </w:r>
      <w:r>
        <w:rPr>
          <w:color w:val="000000"/>
          <w:lang w:val="en-US"/>
        </w:rPr>
        <w:t>Ti</w:t>
      </w:r>
      <w:r w:rsidRPr="00D76EEF">
        <w:rPr>
          <w:color w:val="000000"/>
        </w:rPr>
        <w:t>-</w:t>
      </w:r>
      <w:r>
        <w:rPr>
          <w:color w:val="000000"/>
          <w:lang w:val="en-US"/>
        </w:rPr>
        <w:t>Ni</w:t>
      </w:r>
      <w:r w:rsidRPr="00D76EEF">
        <w:rPr>
          <w:color w:val="000000"/>
        </w:rPr>
        <w:t>-</w:t>
      </w:r>
      <w:r>
        <w:rPr>
          <w:color w:val="000000"/>
          <w:lang w:val="en-US"/>
        </w:rPr>
        <w:t>In</w:t>
      </w:r>
      <w:r w:rsidRPr="00D76EEF">
        <w:rPr>
          <w:color w:val="000000"/>
        </w:rPr>
        <w:t xml:space="preserve">, </w:t>
      </w:r>
      <w:proofErr w:type="spellStart"/>
      <w:r w:rsidR="00D76EEF">
        <w:rPr>
          <w:color w:val="000000"/>
          <w:lang w:val="en-US"/>
        </w:rPr>
        <w:t>Hf</w:t>
      </w:r>
      <w:proofErr w:type="spellEnd"/>
      <w:r w:rsidR="00D76EEF" w:rsidRPr="00D76EEF">
        <w:rPr>
          <w:color w:val="000000"/>
        </w:rPr>
        <w:t>-</w:t>
      </w:r>
      <w:r w:rsidR="00D76EEF">
        <w:rPr>
          <w:color w:val="000000"/>
          <w:lang w:val="en-US"/>
        </w:rPr>
        <w:t>Ni</w:t>
      </w:r>
      <w:r w:rsidR="00D76EEF" w:rsidRPr="00D76EEF">
        <w:rPr>
          <w:color w:val="000000"/>
        </w:rPr>
        <w:t>-</w:t>
      </w:r>
      <w:r w:rsidR="00D76EEF">
        <w:rPr>
          <w:color w:val="000000"/>
          <w:lang w:val="en-US"/>
        </w:rPr>
        <w:t>Ga</w:t>
      </w:r>
      <w:r w:rsidR="00D76EEF" w:rsidRPr="00D76EEF">
        <w:rPr>
          <w:color w:val="000000"/>
        </w:rPr>
        <w:t xml:space="preserve">, </w:t>
      </w:r>
      <w:proofErr w:type="spellStart"/>
      <w:r w:rsidR="00D76EEF">
        <w:rPr>
          <w:color w:val="000000"/>
          <w:lang w:val="en-US"/>
        </w:rPr>
        <w:t>Hf</w:t>
      </w:r>
      <w:proofErr w:type="spellEnd"/>
      <w:r w:rsidR="00D76EEF" w:rsidRPr="00D76EEF">
        <w:rPr>
          <w:color w:val="000000"/>
        </w:rPr>
        <w:t>-</w:t>
      </w:r>
      <w:r w:rsidR="00D76EEF">
        <w:rPr>
          <w:color w:val="000000"/>
          <w:lang w:val="en-US"/>
        </w:rPr>
        <w:t>Ni</w:t>
      </w:r>
      <w:r w:rsidR="00D76EEF" w:rsidRPr="00D76EEF">
        <w:rPr>
          <w:color w:val="000000"/>
        </w:rPr>
        <w:t>-</w:t>
      </w:r>
      <w:r w:rsidR="00D76EEF">
        <w:rPr>
          <w:color w:val="000000"/>
          <w:lang w:val="en-US"/>
        </w:rPr>
        <w:t>In</w:t>
      </w:r>
      <w:r w:rsidR="00DA1AB8">
        <w:rPr>
          <w:color w:val="000000"/>
        </w:rPr>
        <w:t xml:space="preserve"> не</w:t>
      </w:r>
      <w:r w:rsidR="00A83CA5">
        <w:rPr>
          <w:color w:val="000000"/>
        </w:rPr>
        <w:t>достаточно</w:t>
      </w:r>
      <w:r w:rsidR="00D76EEF" w:rsidRPr="00D76EEF">
        <w:rPr>
          <w:color w:val="000000"/>
        </w:rPr>
        <w:t xml:space="preserve"> изучена область</w:t>
      </w:r>
      <w:r w:rsidR="00D76EEF">
        <w:rPr>
          <w:color w:val="000000"/>
        </w:rPr>
        <w:t xml:space="preserve">, где преобладающим элементом является металл 13 группы. При попытке синтеза </w:t>
      </w:r>
      <w:r w:rsidR="00A83CA5">
        <w:rPr>
          <w:color w:val="000000"/>
        </w:rPr>
        <w:t xml:space="preserve">однофазных </w:t>
      </w:r>
      <w:r w:rsidR="00D76EEF">
        <w:rPr>
          <w:color w:val="000000"/>
        </w:rPr>
        <w:t xml:space="preserve">объемных образцов трудно предугадать то, насколько </w:t>
      </w:r>
      <w:r w:rsidR="00A83CA5">
        <w:rPr>
          <w:color w:val="000000"/>
        </w:rPr>
        <w:t>закладываемая</w:t>
      </w:r>
      <w:r w:rsidR="00D76EEF">
        <w:rPr>
          <w:color w:val="000000"/>
        </w:rPr>
        <w:t xml:space="preserve"> стехиометрия </w:t>
      </w:r>
      <w:r w:rsidR="00A83CA5">
        <w:rPr>
          <w:color w:val="000000"/>
        </w:rPr>
        <w:t>будет соответствовать полученному соединению</w:t>
      </w:r>
      <w:r w:rsidR="00D76EEF">
        <w:rPr>
          <w:color w:val="000000"/>
        </w:rPr>
        <w:t xml:space="preserve">, </w:t>
      </w:r>
      <w:r w:rsidR="00395EC5">
        <w:rPr>
          <w:color w:val="000000"/>
        </w:rPr>
        <w:t>поэтому невозможно исключить появление примесей</w:t>
      </w:r>
      <w:r w:rsidR="00D76EEF">
        <w:rPr>
          <w:color w:val="000000"/>
        </w:rPr>
        <w:t>.</w:t>
      </w:r>
      <w:r w:rsidR="00DA1AB8">
        <w:rPr>
          <w:color w:val="000000"/>
        </w:rPr>
        <w:t xml:space="preserve"> При этом тривиальный поиск новых соединений по треугольнику составов бывает слишком </w:t>
      </w:r>
      <w:proofErr w:type="spellStart"/>
      <w:r w:rsidR="00DA1AB8">
        <w:rPr>
          <w:color w:val="000000"/>
        </w:rPr>
        <w:t>трудо</w:t>
      </w:r>
      <w:proofErr w:type="spellEnd"/>
      <w:r w:rsidR="00DA1AB8">
        <w:rPr>
          <w:color w:val="000000"/>
        </w:rPr>
        <w:t>- и ресурсоемок.</w:t>
      </w:r>
      <w:r w:rsidR="00D76EEF">
        <w:rPr>
          <w:color w:val="000000"/>
        </w:rPr>
        <w:t xml:space="preserve"> Для решения этой проблемы предложено получать монокристаллы из </w:t>
      </w:r>
      <w:r w:rsidR="00395EC5">
        <w:rPr>
          <w:color w:val="000000"/>
        </w:rPr>
        <w:t>избытка</w:t>
      </w:r>
      <w:r w:rsidR="00D76EEF">
        <w:rPr>
          <w:color w:val="000000"/>
        </w:rPr>
        <w:t xml:space="preserve"> легкоплавкого металла 13 группы (</w:t>
      </w:r>
      <w:r w:rsidR="00D76EEF">
        <w:rPr>
          <w:color w:val="000000"/>
          <w:lang w:val="en-US"/>
        </w:rPr>
        <w:t>Ga</w:t>
      </w:r>
      <w:r w:rsidR="00D76EEF" w:rsidRPr="00D76EEF">
        <w:rPr>
          <w:color w:val="000000"/>
        </w:rPr>
        <w:t xml:space="preserve">, </w:t>
      </w:r>
      <w:r w:rsidR="00D76EEF">
        <w:rPr>
          <w:color w:val="000000"/>
          <w:lang w:val="en-US"/>
        </w:rPr>
        <w:t>In</w:t>
      </w:r>
      <w:r w:rsidR="00D76EEF">
        <w:rPr>
          <w:color w:val="000000"/>
        </w:rPr>
        <w:t>).</w:t>
      </w:r>
    </w:p>
    <w:p w14:paraId="4AE3581D" w14:textId="7CDEAD67" w:rsidR="00A83CA5" w:rsidRDefault="00D76EEF" w:rsidP="00A83CA5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системе </w:t>
      </w:r>
      <w:r w:rsidRPr="00D76EEF">
        <w:rPr>
          <w:color w:val="000000"/>
        </w:rPr>
        <w:t>Ti-Ni-</w:t>
      </w:r>
      <w:proofErr w:type="spellStart"/>
      <w:r w:rsidRPr="00D76EEF">
        <w:rPr>
          <w:color w:val="000000"/>
        </w:rPr>
        <w:t>Ga</w:t>
      </w:r>
      <w:proofErr w:type="spellEnd"/>
      <w:r>
        <w:rPr>
          <w:color w:val="000000"/>
        </w:rPr>
        <w:t xml:space="preserve"> таким способом получен</w:t>
      </w:r>
      <w:r w:rsidR="00A816E1">
        <w:rPr>
          <w:color w:val="000000"/>
        </w:rPr>
        <w:t>о два</w:t>
      </w:r>
      <w:r>
        <w:rPr>
          <w:color w:val="000000"/>
        </w:rPr>
        <w:t xml:space="preserve"> тройн</w:t>
      </w:r>
      <w:r w:rsidR="00A816E1">
        <w:rPr>
          <w:color w:val="000000"/>
        </w:rPr>
        <w:t>ых</w:t>
      </w:r>
      <w:r>
        <w:rPr>
          <w:color w:val="000000"/>
        </w:rPr>
        <w:t xml:space="preserve"> интерметаллид</w:t>
      </w:r>
      <w:r w:rsidR="00A816E1">
        <w:rPr>
          <w:color w:val="000000"/>
        </w:rPr>
        <w:t>а разных составов</w:t>
      </w:r>
      <w:r>
        <w:rPr>
          <w:color w:val="000000"/>
        </w:rPr>
        <w:t xml:space="preserve">. </w:t>
      </w:r>
      <w:r w:rsidR="00A816E1">
        <w:rPr>
          <w:color w:val="000000"/>
        </w:rPr>
        <w:t xml:space="preserve">Кристаллы одного из них – </w:t>
      </w:r>
      <w:r w:rsidR="00A816E1">
        <w:rPr>
          <w:color w:val="000000"/>
          <w:lang w:val="en-US"/>
        </w:rPr>
        <w:t>Ti</w:t>
      </w:r>
      <w:r w:rsidR="00A816E1" w:rsidRPr="00A816E1">
        <w:rPr>
          <w:color w:val="000000"/>
          <w:vertAlign w:val="subscript"/>
        </w:rPr>
        <w:t>2</w:t>
      </w:r>
      <w:r w:rsidR="00A816E1">
        <w:rPr>
          <w:color w:val="000000"/>
          <w:lang w:val="en-US"/>
        </w:rPr>
        <w:t>Ni</w:t>
      </w:r>
      <w:r w:rsidR="00A816E1" w:rsidRPr="00A816E1">
        <w:rPr>
          <w:color w:val="000000"/>
          <w:vertAlign w:val="subscript"/>
        </w:rPr>
        <w:t>3</w:t>
      </w:r>
      <w:r w:rsidR="00A816E1">
        <w:rPr>
          <w:color w:val="000000"/>
          <w:lang w:val="en-US"/>
        </w:rPr>
        <w:t>Ga</w:t>
      </w:r>
      <w:r w:rsidR="00A816E1" w:rsidRPr="00A816E1">
        <w:rPr>
          <w:color w:val="000000"/>
          <w:vertAlign w:val="subscript"/>
        </w:rPr>
        <w:t>9</w:t>
      </w:r>
      <w:r w:rsidR="00A816E1">
        <w:rPr>
          <w:color w:val="000000"/>
          <w:vertAlign w:val="subscript"/>
        </w:rPr>
        <w:t xml:space="preserve"> </w:t>
      </w:r>
      <w:r w:rsidR="00A816E1">
        <w:rPr>
          <w:color w:val="000000"/>
        </w:rPr>
        <w:t xml:space="preserve">– обнаружены </w:t>
      </w:r>
      <w:r w:rsidR="00395EC5">
        <w:rPr>
          <w:color w:val="000000"/>
        </w:rPr>
        <w:t>во всех образцах, н</w:t>
      </w:r>
      <w:r w:rsidR="00A83CA5">
        <w:rPr>
          <w:color w:val="000000"/>
        </w:rPr>
        <w:t xml:space="preserve">езависимо от закладываемого соотношения </w:t>
      </w:r>
      <w:r w:rsidR="00A83CA5">
        <w:rPr>
          <w:color w:val="000000"/>
          <w:lang w:val="en-US"/>
        </w:rPr>
        <w:t>Ti</w:t>
      </w:r>
      <w:r w:rsidR="00A83CA5" w:rsidRPr="00A83CA5">
        <w:rPr>
          <w:color w:val="000000"/>
        </w:rPr>
        <w:t>:</w:t>
      </w:r>
      <w:proofErr w:type="gramStart"/>
      <w:r w:rsidR="00A83CA5">
        <w:rPr>
          <w:color w:val="000000"/>
          <w:lang w:val="en-US"/>
        </w:rPr>
        <w:t>Ni</w:t>
      </w:r>
      <w:r w:rsidR="00395EC5">
        <w:rPr>
          <w:color w:val="000000"/>
        </w:rPr>
        <w:t>.</w:t>
      </w:r>
      <w:proofErr w:type="gramEnd"/>
      <w:r w:rsidR="00A83CA5" w:rsidRPr="00A83CA5">
        <w:rPr>
          <w:color w:val="000000"/>
        </w:rPr>
        <w:t xml:space="preserve"> </w:t>
      </w:r>
      <w:r w:rsidR="00395EC5">
        <w:rPr>
          <w:color w:val="000000"/>
        </w:rPr>
        <w:t>Р</w:t>
      </w:r>
      <w:r w:rsidR="00A83CA5">
        <w:rPr>
          <w:color w:val="000000"/>
        </w:rPr>
        <w:t>ентгеноструктурный анализ (</w:t>
      </w:r>
      <w:proofErr w:type="spellStart"/>
      <w:r w:rsidR="00A83CA5">
        <w:rPr>
          <w:color w:val="000000"/>
        </w:rPr>
        <w:t>дифрактометр</w:t>
      </w:r>
      <w:proofErr w:type="spellEnd"/>
      <w:r w:rsidR="00A83CA5">
        <w:rPr>
          <w:color w:val="000000"/>
        </w:rPr>
        <w:t xml:space="preserve"> </w:t>
      </w:r>
      <w:proofErr w:type="spellStart"/>
      <w:r w:rsidR="00A83CA5">
        <w:rPr>
          <w:color w:val="000000"/>
        </w:rPr>
        <w:t>Bruker</w:t>
      </w:r>
      <w:proofErr w:type="spellEnd"/>
      <w:r w:rsidR="00A83CA5">
        <w:rPr>
          <w:color w:val="000000"/>
        </w:rPr>
        <w:t xml:space="preserve"> d8 </w:t>
      </w:r>
      <w:proofErr w:type="spellStart"/>
      <w:r w:rsidR="00A83CA5">
        <w:rPr>
          <w:color w:val="000000"/>
        </w:rPr>
        <w:t>quest</w:t>
      </w:r>
      <w:proofErr w:type="spellEnd"/>
      <w:r w:rsidR="00A83CA5">
        <w:rPr>
          <w:color w:val="000000"/>
        </w:rPr>
        <w:t xml:space="preserve">, излучение </w:t>
      </w:r>
      <w:proofErr w:type="spellStart"/>
      <w:r w:rsidR="00A83CA5">
        <w:rPr>
          <w:color w:val="000000"/>
        </w:rPr>
        <w:t>MoK</w:t>
      </w:r>
      <w:proofErr w:type="spellEnd"/>
      <w:r w:rsidR="00A83CA5">
        <w:rPr>
          <w:rFonts w:ascii="Calibri" w:hAnsi="Calibri"/>
          <w:color w:val="000000"/>
        </w:rPr>
        <w:t>α</w:t>
      </w:r>
      <w:r w:rsidR="00A83CA5">
        <w:rPr>
          <w:color w:val="000000"/>
        </w:rPr>
        <w:t xml:space="preserve">) показал, что </w:t>
      </w:r>
      <w:r w:rsidR="0065390F">
        <w:rPr>
          <w:color w:val="000000"/>
        </w:rPr>
        <w:t>данное</w:t>
      </w:r>
      <w:r w:rsidR="00A816E1">
        <w:rPr>
          <w:color w:val="000000"/>
        </w:rPr>
        <w:t xml:space="preserve"> </w:t>
      </w:r>
      <w:r w:rsidR="0065390F">
        <w:rPr>
          <w:color w:val="000000"/>
        </w:rPr>
        <w:t>соединение</w:t>
      </w:r>
      <w:r w:rsidR="00A816E1">
        <w:rPr>
          <w:color w:val="000000"/>
        </w:rPr>
        <w:t xml:space="preserve"> кристаллизуется </w:t>
      </w:r>
      <w:r w:rsidR="00A83CA5">
        <w:rPr>
          <w:color w:val="000000"/>
        </w:rPr>
        <w:t xml:space="preserve">в </w:t>
      </w:r>
      <w:r w:rsidR="00F71294">
        <w:rPr>
          <w:color w:val="000000"/>
        </w:rPr>
        <w:t>собственном структурном типе (</w:t>
      </w:r>
      <w:r w:rsidR="00A83CA5">
        <w:rPr>
          <w:color w:val="000000"/>
        </w:rPr>
        <w:t xml:space="preserve">пр. гр. </w:t>
      </w:r>
      <w:proofErr w:type="spellStart"/>
      <w:r w:rsidR="00A83CA5" w:rsidRPr="00C911AE">
        <w:rPr>
          <w:i/>
          <w:color w:val="000000"/>
          <w:lang w:val="en-US"/>
        </w:rPr>
        <w:t>C</w:t>
      </w:r>
      <w:r w:rsidR="00A83CA5" w:rsidRPr="00A816E1">
        <w:rPr>
          <w:i/>
          <w:color w:val="000000"/>
          <w:lang w:val="en-US"/>
        </w:rPr>
        <w:t>mmm</w:t>
      </w:r>
      <w:proofErr w:type="spellEnd"/>
      <w:r w:rsidR="00F71294">
        <w:rPr>
          <w:color w:val="000000"/>
        </w:rPr>
        <w:t>,</w:t>
      </w:r>
      <w:r w:rsidR="00A816E1">
        <w:rPr>
          <w:color w:val="000000"/>
        </w:rPr>
        <w:t xml:space="preserve"> </w:t>
      </w:r>
      <w:r w:rsidR="00A83CA5" w:rsidRPr="00C911AE">
        <w:rPr>
          <w:i/>
          <w:color w:val="000000"/>
        </w:rPr>
        <w:t>a</w:t>
      </w:r>
      <w:r w:rsidR="00A83CA5">
        <w:rPr>
          <w:color w:val="000000"/>
        </w:rPr>
        <w:t xml:space="preserve"> = 8.1338(9) Å, </w:t>
      </w:r>
      <w:r w:rsidR="00A83CA5" w:rsidRPr="00C911AE">
        <w:rPr>
          <w:i/>
          <w:color w:val="000000"/>
        </w:rPr>
        <w:t>b</w:t>
      </w:r>
      <w:r w:rsidR="00A83CA5">
        <w:rPr>
          <w:color w:val="000000"/>
        </w:rPr>
        <w:t xml:space="preserve"> = 12.3552 </w:t>
      </w:r>
      <w:r w:rsidR="00F71294">
        <w:rPr>
          <w:color w:val="000000"/>
        </w:rPr>
        <w:t xml:space="preserve">(14) Å, </w:t>
      </w:r>
      <w:r w:rsidR="00F71294" w:rsidRPr="00C911AE">
        <w:rPr>
          <w:i/>
          <w:color w:val="000000"/>
        </w:rPr>
        <w:t>c</w:t>
      </w:r>
      <w:r w:rsidR="00F71294">
        <w:rPr>
          <w:color w:val="000000"/>
        </w:rPr>
        <w:t xml:space="preserve"> = 4.0535(5) Å, </w:t>
      </w:r>
      <w:r w:rsidR="00F71294" w:rsidRPr="00A816E1">
        <w:rPr>
          <w:i/>
          <w:color w:val="000000"/>
        </w:rPr>
        <w:t>Z</w:t>
      </w:r>
      <w:r w:rsidR="00F71294">
        <w:rPr>
          <w:color w:val="000000"/>
        </w:rPr>
        <w:t xml:space="preserve"> = 2, </w:t>
      </w:r>
      <w:r w:rsidR="00A83CA5">
        <w:rPr>
          <w:color w:val="000000"/>
        </w:rPr>
        <w:t>R</w:t>
      </w:r>
      <w:r w:rsidR="00A83CA5">
        <w:rPr>
          <w:color w:val="000000"/>
          <w:vertAlign w:val="subscript"/>
        </w:rPr>
        <w:t>1</w:t>
      </w:r>
      <w:r w:rsidR="00C911AE">
        <w:rPr>
          <w:color w:val="000000"/>
        </w:rPr>
        <w:t xml:space="preserve"> = 0.058</w:t>
      </w:r>
      <w:r w:rsidR="00A83CA5">
        <w:rPr>
          <w:color w:val="000000"/>
        </w:rPr>
        <w:t>, wR</w:t>
      </w:r>
      <w:r w:rsidR="00A83CA5">
        <w:rPr>
          <w:color w:val="000000"/>
          <w:vertAlign w:val="subscript"/>
        </w:rPr>
        <w:t>2</w:t>
      </w:r>
      <w:r w:rsidR="00C911AE">
        <w:rPr>
          <w:color w:val="000000"/>
        </w:rPr>
        <w:t xml:space="preserve"> = 0.151</w:t>
      </w:r>
      <w:r w:rsidR="00A83CA5">
        <w:rPr>
          <w:color w:val="000000"/>
        </w:rPr>
        <w:t xml:space="preserve">, </w:t>
      </w:r>
      <w:proofErr w:type="spellStart"/>
      <w:r w:rsidR="00A83CA5">
        <w:rPr>
          <w:color w:val="000000"/>
          <w:lang w:val="en-US"/>
        </w:rPr>
        <w:t>GoF</w:t>
      </w:r>
      <w:proofErr w:type="spellEnd"/>
      <w:r w:rsidR="00F71294">
        <w:rPr>
          <w:color w:val="000000"/>
        </w:rPr>
        <w:t xml:space="preserve"> = 1.229)</w:t>
      </w:r>
      <w:r w:rsidR="00A83CA5">
        <w:rPr>
          <w:color w:val="000000"/>
        </w:rPr>
        <w:t xml:space="preserve">. Его состав подтверждён методом локального рентгеноспектрального </w:t>
      </w:r>
      <w:r w:rsidR="00F71294">
        <w:rPr>
          <w:color w:val="000000"/>
        </w:rPr>
        <w:t>ан</w:t>
      </w:r>
      <w:r w:rsidR="00A83CA5">
        <w:rPr>
          <w:color w:val="000000"/>
        </w:rPr>
        <w:t>ализа (сканирующий электронный микроскоп</w:t>
      </w:r>
      <w:r w:rsidR="00A83CA5">
        <w:t xml:space="preserve"> </w:t>
      </w:r>
      <w:r w:rsidR="00A83CA5">
        <w:rPr>
          <w:color w:val="000000"/>
        </w:rPr>
        <w:t>JSM JEOL 6490 LV</w:t>
      </w:r>
      <w:r w:rsidR="00A816E1">
        <w:rPr>
          <w:color w:val="000000"/>
        </w:rPr>
        <w:t xml:space="preserve">). Также структурно охарактеризован второй интерметаллид состава </w:t>
      </w:r>
      <w:bookmarkStart w:id="0" w:name="_Hlk97749503"/>
      <w:r w:rsidR="00A816E1">
        <w:rPr>
          <w:color w:val="000000"/>
          <w:lang w:val="en-US"/>
        </w:rPr>
        <w:t>Ti</w:t>
      </w:r>
      <w:r w:rsidR="0065390F">
        <w:rPr>
          <w:color w:val="000000"/>
          <w:vertAlign w:val="subscript"/>
        </w:rPr>
        <w:t>0.28</w:t>
      </w:r>
      <w:r w:rsidR="00A816E1">
        <w:rPr>
          <w:color w:val="000000"/>
          <w:vertAlign w:val="subscript"/>
        </w:rPr>
        <w:t>(1)</w:t>
      </w:r>
      <w:r w:rsidR="00A816E1">
        <w:rPr>
          <w:color w:val="000000"/>
          <w:lang w:val="en-US"/>
        </w:rPr>
        <w:t>Ni</w:t>
      </w:r>
      <w:r w:rsidR="0065390F">
        <w:rPr>
          <w:color w:val="000000"/>
          <w:vertAlign w:val="subscript"/>
        </w:rPr>
        <w:t>0.72(1</w:t>
      </w:r>
      <w:r w:rsidR="00A816E1">
        <w:rPr>
          <w:color w:val="000000"/>
          <w:vertAlign w:val="subscript"/>
        </w:rPr>
        <w:t>)</w:t>
      </w:r>
      <w:r w:rsidR="00A816E1">
        <w:rPr>
          <w:color w:val="000000"/>
          <w:lang w:val="en-US"/>
        </w:rPr>
        <w:t>Ga</w:t>
      </w:r>
      <w:r w:rsidR="00A816E1">
        <w:rPr>
          <w:color w:val="000000"/>
          <w:vertAlign w:val="subscript"/>
        </w:rPr>
        <w:t>3</w:t>
      </w:r>
      <w:r w:rsidR="00A816E1">
        <w:rPr>
          <w:color w:val="000000"/>
        </w:rPr>
        <w:t xml:space="preserve"> </w:t>
      </w:r>
      <w:bookmarkEnd w:id="0"/>
      <w:r w:rsidR="00A816E1">
        <w:rPr>
          <w:color w:val="000000"/>
        </w:rPr>
        <w:t xml:space="preserve">(пр. гр. </w:t>
      </w:r>
      <w:r w:rsidR="00A816E1" w:rsidRPr="00A816E1">
        <w:rPr>
          <w:i/>
          <w:color w:val="000000"/>
        </w:rPr>
        <w:t>P</w:t>
      </w:r>
      <w:r w:rsidR="00A816E1">
        <w:rPr>
          <w:color w:val="000000"/>
        </w:rPr>
        <w:t>4</w:t>
      </w:r>
      <w:r w:rsidR="00A816E1">
        <w:rPr>
          <w:color w:val="000000"/>
          <w:vertAlign w:val="subscript"/>
        </w:rPr>
        <w:t>2</w:t>
      </w:r>
      <w:r w:rsidR="00A816E1">
        <w:rPr>
          <w:color w:val="000000"/>
        </w:rPr>
        <w:t>/</w:t>
      </w:r>
      <w:r w:rsidR="00A816E1" w:rsidRPr="00A816E1">
        <w:rPr>
          <w:i/>
          <w:color w:val="000000"/>
        </w:rPr>
        <w:t>m</w:t>
      </w:r>
      <w:r w:rsidR="00A816E1" w:rsidRPr="00A816E1">
        <w:rPr>
          <w:i/>
          <w:color w:val="000000"/>
          <w:lang w:val="en-US"/>
        </w:rPr>
        <w:t>nm</w:t>
      </w:r>
      <w:r w:rsidR="00A816E1">
        <w:rPr>
          <w:color w:val="000000"/>
        </w:rPr>
        <w:t xml:space="preserve">, </w:t>
      </w:r>
      <w:r w:rsidR="00A816E1" w:rsidRPr="00A816E1">
        <w:rPr>
          <w:i/>
          <w:color w:val="000000"/>
        </w:rPr>
        <w:t>a</w:t>
      </w:r>
      <w:r w:rsidR="00A816E1">
        <w:rPr>
          <w:color w:val="000000"/>
        </w:rPr>
        <w:t xml:space="preserve"> = 6.2471(4) Å, </w:t>
      </w:r>
      <w:r w:rsidR="00A816E1" w:rsidRPr="00A816E1">
        <w:rPr>
          <w:i/>
          <w:color w:val="000000"/>
        </w:rPr>
        <w:t>c</w:t>
      </w:r>
      <w:r w:rsidR="00A816E1">
        <w:rPr>
          <w:color w:val="000000"/>
        </w:rPr>
        <w:t xml:space="preserve"> = 6.5172(5) Å, </w:t>
      </w:r>
      <w:r w:rsidR="00A816E1" w:rsidRPr="00A816E1">
        <w:rPr>
          <w:i/>
          <w:color w:val="000000"/>
        </w:rPr>
        <w:t>Z</w:t>
      </w:r>
      <w:r w:rsidR="00A816E1">
        <w:rPr>
          <w:color w:val="000000"/>
        </w:rPr>
        <w:t xml:space="preserve"> = 1</w:t>
      </w:r>
      <w:r w:rsidR="0065390F">
        <w:rPr>
          <w:color w:val="000000"/>
        </w:rPr>
        <w:t>,</w:t>
      </w:r>
      <w:r w:rsidR="00A816E1">
        <w:rPr>
          <w:color w:val="000000"/>
        </w:rPr>
        <w:t xml:space="preserve"> R</w:t>
      </w:r>
      <w:r w:rsidR="00A816E1">
        <w:rPr>
          <w:color w:val="000000"/>
          <w:vertAlign w:val="subscript"/>
        </w:rPr>
        <w:t>1</w:t>
      </w:r>
      <w:r w:rsidR="00A816E1">
        <w:rPr>
          <w:color w:val="000000"/>
        </w:rPr>
        <w:t xml:space="preserve"> = 0.0199, wR</w:t>
      </w:r>
      <w:r w:rsidR="00A816E1">
        <w:rPr>
          <w:color w:val="000000"/>
          <w:vertAlign w:val="subscript"/>
        </w:rPr>
        <w:t>2</w:t>
      </w:r>
      <w:r w:rsidR="00A816E1">
        <w:rPr>
          <w:color w:val="000000"/>
        </w:rPr>
        <w:t xml:space="preserve"> = 0.0467, </w:t>
      </w:r>
      <w:proofErr w:type="spellStart"/>
      <w:r w:rsidR="00A816E1">
        <w:rPr>
          <w:color w:val="000000"/>
          <w:lang w:val="en-US"/>
        </w:rPr>
        <w:t>GoF</w:t>
      </w:r>
      <w:proofErr w:type="spellEnd"/>
      <w:r w:rsidR="00A816E1">
        <w:rPr>
          <w:color w:val="000000"/>
        </w:rPr>
        <w:t xml:space="preserve"> =</w:t>
      </w:r>
      <w:r w:rsidR="00A816E1">
        <w:t xml:space="preserve"> </w:t>
      </w:r>
      <w:r w:rsidR="00A816E1">
        <w:rPr>
          <w:color w:val="000000"/>
        </w:rPr>
        <w:t>1.070).</w:t>
      </w:r>
    </w:p>
    <w:p w14:paraId="6FEE32BC" w14:textId="746742C8" w:rsidR="00D76EEF" w:rsidRPr="00D76EEF" w:rsidRDefault="00395EC5" w:rsidP="0019573B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системе </w:t>
      </w:r>
      <w:r>
        <w:rPr>
          <w:color w:val="000000"/>
          <w:lang w:val="en-US"/>
        </w:rPr>
        <w:t>Zr</w:t>
      </w:r>
      <w:r w:rsidRPr="00395EC5">
        <w:rPr>
          <w:color w:val="000000"/>
        </w:rPr>
        <w:t>-</w:t>
      </w:r>
      <w:r>
        <w:rPr>
          <w:color w:val="000000"/>
          <w:lang w:val="en-US"/>
        </w:rPr>
        <w:t>Ni</w:t>
      </w:r>
      <w:r w:rsidRPr="00395EC5">
        <w:rPr>
          <w:color w:val="000000"/>
        </w:rPr>
        <w:t>-</w:t>
      </w:r>
      <w:r>
        <w:rPr>
          <w:color w:val="000000"/>
          <w:lang w:val="en-US"/>
        </w:rPr>
        <w:t>Ga</w:t>
      </w:r>
      <w:r>
        <w:rPr>
          <w:color w:val="000000"/>
        </w:rPr>
        <w:t xml:space="preserve"> получен</w:t>
      </w:r>
      <w:r w:rsidR="00F71294">
        <w:rPr>
          <w:color w:val="000000"/>
        </w:rPr>
        <w:t xml:space="preserve">ы монокристаллы с усредненным составом </w:t>
      </w:r>
      <w:r w:rsidR="00F71294">
        <w:rPr>
          <w:color w:val="000000"/>
          <w:lang w:val="en-US"/>
        </w:rPr>
        <w:t>Zr</w:t>
      </w:r>
      <w:r w:rsidR="00F71294" w:rsidRPr="00F71294">
        <w:rPr>
          <w:color w:val="000000"/>
          <w:vertAlign w:val="subscript"/>
        </w:rPr>
        <w:t>1.00(4)</w:t>
      </w:r>
      <w:r w:rsidR="00F71294">
        <w:rPr>
          <w:color w:val="000000"/>
          <w:lang w:val="en-US"/>
        </w:rPr>
        <w:t>Ni</w:t>
      </w:r>
      <w:r w:rsidR="00F71294" w:rsidRPr="00F71294">
        <w:rPr>
          <w:color w:val="000000"/>
          <w:vertAlign w:val="subscript"/>
        </w:rPr>
        <w:t>1.00(1)</w:t>
      </w:r>
      <w:r w:rsidR="00F71294">
        <w:rPr>
          <w:color w:val="000000"/>
          <w:lang w:val="en-US"/>
        </w:rPr>
        <w:t>Ga</w:t>
      </w:r>
      <w:r w:rsidR="00F71294" w:rsidRPr="00F71294">
        <w:rPr>
          <w:color w:val="000000"/>
          <w:vertAlign w:val="subscript"/>
        </w:rPr>
        <w:t>4.66(3)</w:t>
      </w:r>
      <w:r w:rsidR="00F71294">
        <w:rPr>
          <w:color w:val="000000"/>
        </w:rPr>
        <w:t xml:space="preserve">. </w:t>
      </w:r>
      <w:r w:rsidR="008F68EA">
        <w:rPr>
          <w:color w:val="000000"/>
        </w:rPr>
        <w:t>Такое соотношение элементов в этой системе не упоминалось в литературе, хотя в смежных системах (</w:t>
      </w:r>
      <w:r w:rsidR="008F68EA">
        <w:rPr>
          <w:color w:val="000000"/>
          <w:lang w:val="en-US"/>
        </w:rPr>
        <w:t>Ti</w:t>
      </w:r>
      <w:r w:rsidR="008F68EA" w:rsidRPr="008F68EA">
        <w:rPr>
          <w:color w:val="000000"/>
        </w:rPr>
        <w:t>-</w:t>
      </w:r>
      <w:r w:rsidR="008F68EA">
        <w:rPr>
          <w:color w:val="000000"/>
          <w:lang w:val="en-US"/>
        </w:rPr>
        <w:t>Ni</w:t>
      </w:r>
      <w:r w:rsidR="008F68EA" w:rsidRPr="008F68EA">
        <w:rPr>
          <w:color w:val="000000"/>
        </w:rPr>
        <w:t>-</w:t>
      </w:r>
      <w:r w:rsidR="008F68EA">
        <w:rPr>
          <w:color w:val="000000"/>
          <w:lang w:val="en-US"/>
        </w:rPr>
        <w:t>Ga</w:t>
      </w:r>
      <w:r w:rsidR="008F68EA" w:rsidRPr="008F68EA">
        <w:rPr>
          <w:color w:val="000000"/>
        </w:rPr>
        <w:t xml:space="preserve">, </w:t>
      </w:r>
      <w:proofErr w:type="spellStart"/>
      <w:r w:rsidR="008F68EA">
        <w:rPr>
          <w:color w:val="000000"/>
          <w:lang w:val="en-US"/>
        </w:rPr>
        <w:t>Hf</w:t>
      </w:r>
      <w:proofErr w:type="spellEnd"/>
      <w:r w:rsidR="008F68EA" w:rsidRPr="008F68EA">
        <w:rPr>
          <w:color w:val="000000"/>
        </w:rPr>
        <w:t>-</w:t>
      </w:r>
      <w:r w:rsidR="008F68EA">
        <w:rPr>
          <w:color w:val="000000"/>
          <w:lang w:val="en-US"/>
        </w:rPr>
        <w:t>Ni</w:t>
      </w:r>
      <w:r w:rsidR="008F68EA" w:rsidRPr="008F68EA">
        <w:rPr>
          <w:color w:val="000000"/>
        </w:rPr>
        <w:t>-</w:t>
      </w:r>
      <w:r w:rsidR="008F68EA">
        <w:rPr>
          <w:color w:val="000000"/>
          <w:lang w:val="en-US"/>
        </w:rPr>
        <w:t>Ga</w:t>
      </w:r>
      <w:r w:rsidR="008F68EA" w:rsidRPr="008F68EA">
        <w:rPr>
          <w:color w:val="000000"/>
        </w:rPr>
        <w:t xml:space="preserve">) </w:t>
      </w:r>
      <w:r w:rsidR="008F68EA">
        <w:rPr>
          <w:color w:val="000000"/>
        </w:rPr>
        <w:t xml:space="preserve">присутствует </w:t>
      </w:r>
      <w:r w:rsidR="00F759AA">
        <w:rPr>
          <w:color w:val="000000"/>
        </w:rPr>
        <w:t xml:space="preserve">похожее – 1:1:5 (структурный тип </w:t>
      </w:r>
      <w:r w:rsidR="00F759AA" w:rsidRPr="00F759AA">
        <w:rPr>
          <w:color w:val="000000"/>
        </w:rPr>
        <w:t>HoCoGa</w:t>
      </w:r>
      <w:r w:rsidR="00F759AA" w:rsidRPr="00F759AA">
        <w:rPr>
          <w:color w:val="000000"/>
          <w:vertAlign w:val="subscript"/>
        </w:rPr>
        <w:t>5</w:t>
      </w:r>
      <w:r w:rsidR="00F759AA">
        <w:rPr>
          <w:color w:val="000000"/>
        </w:rPr>
        <w:t xml:space="preserve">, пр. гр. </w:t>
      </w:r>
      <w:r w:rsidR="00F759AA" w:rsidRPr="00A816E1">
        <w:rPr>
          <w:i/>
          <w:color w:val="000000"/>
        </w:rPr>
        <w:t>P</w:t>
      </w:r>
      <w:r w:rsidR="00F759AA" w:rsidRPr="00F759AA">
        <w:rPr>
          <w:color w:val="000000"/>
        </w:rPr>
        <w:t>4/</w:t>
      </w:r>
      <w:proofErr w:type="spellStart"/>
      <w:r w:rsidR="00F759AA" w:rsidRPr="00A816E1">
        <w:rPr>
          <w:i/>
          <w:color w:val="000000"/>
        </w:rPr>
        <w:t>mmm</w:t>
      </w:r>
      <w:proofErr w:type="spellEnd"/>
      <w:r w:rsidR="00F759AA">
        <w:rPr>
          <w:color w:val="000000"/>
        </w:rPr>
        <w:t>).</w:t>
      </w:r>
    </w:p>
    <w:p w14:paraId="1E9B13B1" w14:textId="6843D44B" w:rsidR="009B2F80" w:rsidRDefault="0019573B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остальных перечисленных выше системах также </w:t>
      </w:r>
      <w:r w:rsidR="00C911AE">
        <w:rPr>
          <w:color w:val="000000"/>
        </w:rPr>
        <w:t>получены кристаллы разных составов, что подтверждает перспективность данного подхода для поиска новых сложных интерметаллидов.</w:t>
      </w:r>
    </w:p>
    <w:p w14:paraId="3E90222A" w14:textId="29564272" w:rsidR="00FF1903" w:rsidRDefault="00A816E1" w:rsidP="001957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E74FC99" wp14:editId="26E10F8C">
            <wp:simplePos x="0" y="0"/>
            <wp:positionH relativeFrom="column">
              <wp:posOffset>302260</wp:posOffset>
            </wp:positionH>
            <wp:positionV relativeFrom="paragraph">
              <wp:posOffset>192405</wp:posOffset>
            </wp:positionV>
            <wp:extent cx="2468880" cy="1876425"/>
            <wp:effectExtent l="0" t="0" r="762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52" r="12531"/>
                    <a:stretch/>
                  </pic:blipFill>
                  <pic:spPr bwMode="auto">
                    <a:xfrm>
                      <a:off x="0" y="0"/>
                      <a:ext cx="246888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1638424" wp14:editId="231E466D">
            <wp:simplePos x="0" y="0"/>
            <wp:positionH relativeFrom="column">
              <wp:posOffset>3392170</wp:posOffset>
            </wp:positionH>
            <wp:positionV relativeFrom="paragraph">
              <wp:posOffset>191135</wp:posOffset>
            </wp:positionV>
            <wp:extent cx="2356485" cy="1875790"/>
            <wp:effectExtent l="0" t="0" r="571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34" r="13019"/>
                    <a:stretch/>
                  </pic:blipFill>
                  <pic:spPr bwMode="auto">
                    <a:xfrm>
                      <a:off x="0" y="0"/>
                      <a:ext cx="235648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41C89" w14:textId="5C064F70" w:rsidR="0019573B" w:rsidRPr="00A816E1" w:rsidRDefault="0019573B" w:rsidP="0019573B">
      <w:pPr>
        <w:jc w:val="center"/>
      </w:pPr>
      <w:r w:rsidRPr="006834C5">
        <w:t xml:space="preserve">Рис. 1. </w:t>
      </w:r>
      <w:r>
        <w:t>Микрофото</w:t>
      </w:r>
      <w:r w:rsidR="00A816E1">
        <w:t>графи</w:t>
      </w:r>
      <w:r w:rsidR="00CF7D4D">
        <w:t>и</w:t>
      </w:r>
      <w:r>
        <w:t xml:space="preserve"> кристалл</w:t>
      </w:r>
      <w:r w:rsidR="00CF7D4D">
        <w:t>ов</w:t>
      </w:r>
      <w:r>
        <w:t>, полученн</w:t>
      </w:r>
      <w:r w:rsidR="00CF7D4D">
        <w:t>ых</w:t>
      </w:r>
      <w:r>
        <w:t xml:space="preserve"> в системе </w:t>
      </w:r>
      <w:r>
        <w:rPr>
          <w:lang w:val="en-US"/>
        </w:rPr>
        <w:t>Ti</w:t>
      </w:r>
      <w:r w:rsidRPr="0019573B">
        <w:t>-</w:t>
      </w:r>
      <w:r>
        <w:rPr>
          <w:lang w:val="en-US"/>
        </w:rPr>
        <w:t>Ni</w:t>
      </w:r>
      <w:r w:rsidRPr="0019573B">
        <w:t>-</w:t>
      </w:r>
      <w:r>
        <w:rPr>
          <w:lang w:val="en-US"/>
        </w:rPr>
        <w:t>Ga</w:t>
      </w:r>
      <w:r w:rsidR="00A816E1">
        <w:t xml:space="preserve"> (слева)</w:t>
      </w:r>
      <w:r w:rsidR="00CF7D4D">
        <w:t>,</w:t>
      </w:r>
      <w:r w:rsidRPr="006834C5">
        <w:t xml:space="preserve"> </w:t>
      </w:r>
      <w:r>
        <w:br/>
        <w:t xml:space="preserve">в системе </w:t>
      </w:r>
      <w:r>
        <w:rPr>
          <w:lang w:val="en-US"/>
        </w:rPr>
        <w:t>Zr</w:t>
      </w:r>
      <w:r w:rsidRPr="0019573B">
        <w:t>-</w:t>
      </w:r>
      <w:r>
        <w:rPr>
          <w:lang w:val="en-US"/>
        </w:rPr>
        <w:t>Ni</w:t>
      </w:r>
      <w:r w:rsidRPr="0019573B">
        <w:t>-</w:t>
      </w:r>
      <w:r>
        <w:rPr>
          <w:lang w:val="en-US"/>
        </w:rPr>
        <w:t>Ga</w:t>
      </w:r>
      <w:r w:rsidR="00A816E1">
        <w:t xml:space="preserve"> (справа)</w:t>
      </w:r>
    </w:p>
    <w:p w14:paraId="024C5060" w14:textId="77777777" w:rsidR="0019573B" w:rsidRDefault="0019573B" w:rsidP="001957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3486C755" w14:textId="50CF148E" w:rsidR="00116478" w:rsidRPr="00CC4B50" w:rsidRDefault="0019573B" w:rsidP="001957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9573B">
        <w:rPr>
          <w:i/>
          <w:iCs/>
          <w:color w:val="000000"/>
        </w:rPr>
        <w:t xml:space="preserve">Работа выполнена при поддержке РФФИ и Немецкого научно-исследовательского общества (грант 21-53-12015 </w:t>
      </w:r>
      <w:proofErr w:type="spellStart"/>
      <w:r w:rsidRPr="0019573B">
        <w:rPr>
          <w:i/>
          <w:iCs/>
          <w:color w:val="000000"/>
        </w:rPr>
        <w:t>ННИО_a</w:t>
      </w:r>
      <w:proofErr w:type="spellEnd"/>
      <w:r w:rsidRPr="0019573B">
        <w:rPr>
          <w:i/>
          <w:iCs/>
          <w:color w:val="000000"/>
        </w:rPr>
        <w:t>).</w:t>
      </w:r>
      <w:bookmarkStart w:id="1" w:name="_GoBack"/>
      <w:bookmarkEnd w:id="1"/>
    </w:p>
    <w:sectPr w:rsidR="00116478" w:rsidRPr="00CC4B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9573B"/>
    <w:rsid w:val="001E61C2"/>
    <w:rsid w:val="001F0493"/>
    <w:rsid w:val="002264EE"/>
    <w:rsid w:val="0023307C"/>
    <w:rsid w:val="0031361E"/>
    <w:rsid w:val="00391C38"/>
    <w:rsid w:val="00395EC5"/>
    <w:rsid w:val="003B76D6"/>
    <w:rsid w:val="004A26A3"/>
    <w:rsid w:val="004F0EDF"/>
    <w:rsid w:val="00507A26"/>
    <w:rsid w:val="00522BF1"/>
    <w:rsid w:val="00590166"/>
    <w:rsid w:val="005C6178"/>
    <w:rsid w:val="006277FC"/>
    <w:rsid w:val="0065390F"/>
    <w:rsid w:val="0069427D"/>
    <w:rsid w:val="006F7A19"/>
    <w:rsid w:val="00775389"/>
    <w:rsid w:val="00797838"/>
    <w:rsid w:val="007C36D8"/>
    <w:rsid w:val="007F2744"/>
    <w:rsid w:val="008931BE"/>
    <w:rsid w:val="008F68EA"/>
    <w:rsid w:val="00921D45"/>
    <w:rsid w:val="009916B0"/>
    <w:rsid w:val="009A66DB"/>
    <w:rsid w:val="009B2F80"/>
    <w:rsid w:val="009B3300"/>
    <w:rsid w:val="009F3380"/>
    <w:rsid w:val="00A02163"/>
    <w:rsid w:val="00A314FE"/>
    <w:rsid w:val="00A816E1"/>
    <w:rsid w:val="00A83CA5"/>
    <w:rsid w:val="00BF36F8"/>
    <w:rsid w:val="00BF4622"/>
    <w:rsid w:val="00C911AE"/>
    <w:rsid w:val="00CC4B50"/>
    <w:rsid w:val="00CD00B1"/>
    <w:rsid w:val="00CF7D4D"/>
    <w:rsid w:val="00D22306"/>
    <w:rsid w:val="00D42542"/>
    <w:rsid w:val="00D76EEF"/>
    <w:rsid w:val="00D8121C"/>
    <w:rsid w:val="00DA1AB8"/>
    <w:rsid w:val="00E22189"/>
    <w:rsid w:val="00E74069"/>
    <w:rsid w:val="00EB1F49"/>
    <w:rsid w:val="00F71294"/>
    <w:rsid w:val="00F759A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916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16B0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DA1A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1A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A1AB8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1A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1AB8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916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16B0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DA1A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1A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A1AB8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1A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1AB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8AFE4C-7469-4375-8966-BE456EB0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dcterms:created xsi:type="dcterms:W3CDTF">2023-03-03T14:32:00Z</dcterms:created>
  <dcterms:modified xsi:type="dcterms:W3CDTF">2023-03-03T15:41:00Z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