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ADAD" w14:textId="77777777" w:rsidR="003D5EDA" w:rsidRDefault="0078587B" w:rsidP="00E41E97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Структурные характеристики</w:t>
      </w:r>
      <w:r w:rsidR="003D5EDA" w:rsidRPr="003D5EDA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D5EDA" w:rsidRPr="003D5EDA">
        <w:rPr>
          <w:rFonts w:ascii="Times New Roman" w:hAnsi="Times New Roman"/>
          <w:b/>
          <w:bCs/>
          <w:iCs/>
        </w:rPr>
        <w:t>биядерных</w:t>
      </w:r>
      <w:proofErr w:type="spellEnd"/>
      <w:r w:rsidR="003D5EDA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3D5EDA">
        <w:rPr>
          <w:rFonts w:ascii="Times New Roman" w:hAnsi="Times New Roman"/>
          <w:b/>
          <w:bCs/>
          <w:iCs/>
        </w:rPr>
        <w:t>к</w:t>
      </w:r>
      <w:r w:rsidR="003D5EDA" w:rsidRPr="003D5EDA">
        <w:rPr>
          <w:rFonts w:ascii="Times New Roman" w:hAnsi="Times New Roman"/>
          <w:b/>
          <w:bCs/>
          <w:iCs/>
        </w:rPr>
        <w:t>арбоксилатных</w:t>
      </w:r>
      <w:proofErr w:type="spellEnd"/>
      <w:r w:rsidR="00E41E97">
        <w:rPr>
          <w:rFonts w:ascii="Times New Roman" w:hAnsi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фенилсодержащих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r w:rsidR="003D5EDA" w:rsidRPr="003D5EDA">
        <w:rPr>
          <w:rFonts w:ascii="Times New Roman" w:hAnsi="Times New Roman"/>
          <w:b/>
          <w:bCs/>
          <w:iCs/>
        </w:rPr>
        <w:t xml:space="preserve">комплексов </w:t>
      </w:r>
      <w:proofErr w:type="gramStart"/>
      <w:r w:rsidR="003D5EDA">
        <w:rPr>
          <w:rFonts w:ascii="Times New Roman" w:hAnsi="Times New Roman"/>
          <w:b/>
          <w:bCs/>
          <w:iCs/>
          <w:lang w:val="en-US"/>
        </w:rPr>
        <w:t>Cu</w:t>
      </w:r>
      <w:r w:rsidR="003D5EDA" w:rsidRPr="003D5EDA">
        <w:rPr>
          <w:rFonts w:ascii="Times New Roman" w:hAnsi="Times New Roman"/>
          <w:b/>
          <w:bCs/>
          <w:iCs/>
        </w:rPr>
        <w:t>(</w:t>
      </w:r>
      <w:proofErr w:type="gramEnd"/>
      <w:r w:rsidR="003D5EDA">
        <w:rPr>
          <w:rFonts w:ascii="Times New Roman" w:hAnsi="Times New Roman"/>
          <w:b/>
          <w:bCs/>
          <w:iCs/>
          <w:lang w:val="en-US"/>
        </w:rPr>
        <w:t>II</w:t>
      </w:r>
      <w:r w:rsidR="003D5EDA" w:rsidRPr="003D5EDA">
        <w:rPr>
          <w:rFonts w:ascii="Times New Roman" w:hAnsi="Times New Roman"/>
          <w:b/>
          <w:bCs/>
          <w:iCs/>
        </w:rPr>
        <w:t>)</w:t>
      </w:r>
      <w:r w:rsidR="003D5EDA">
        <w:rPr>
          <w:rFonts w:ascii="Times New Roman" w:hAnsi="Times New Roman"/>
          <w:b/>
          <w:bCs/>
          <w:iCs/>
        </w:rPr>
        <w:t xml:space="preserve"> </w:t>
      </w:r>
    </w:p>
    <w:p w14:paraId="0BD08311" w14:textId="77777777" w:rsidR="00637438" w:rsidRDefault="003D5EDA" w:rsidP="00E41E97">
      <w:pPr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Абдуллина Д.Р.</w:t>
      </w:r>
    </w:p>
    <w:p w14:paraId="5940E603" w14:textId="77777777" w:rsidR="0036280F" w:rsidRDefault="0036280F" w:rsidP="00E41E97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Студент, 4 курс бакалавриата</w:t>
      </w:r>
    </w:p>
    <w:p w14:paraId="29C4DBD4" w14:textId="77777777" w:rsidR="00394FFE" w:rsidRDefault="007A2666" w:rsidP="00E41E97">
      <w:pPr>
        <w:snapToGrid w:val="0"/>
        <w:jc w:val="center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t>Уфимский университет науки и технологий,</w:t>
      </w:r>
    </w:p>
    <w:p w14:paraId="00322C96" w14:textId="77777777" w:rsidR="006D39BE" w:rsidRPr="00773F1D" w:rsidRDefault="007A2666" w:rsidP="00E41E97">
      <w:pPr>
        <w:snapToGrid w:val="0"/>
        <w:jc w:val="center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t>химический факультет, г. Уфа, Россия</w:t>
      </w:r>
    </w:p>
    <w:p w14:paraId="1FE51E6E" w14:textId="77777777" w:rsidR="009242D0" w:rsidRPr="00E41E97" w:rsidRDefault="00394FFE" w:rsidP="00E41E97">
      <w:pPr>
        <w:snapToGrid w:val="0"/>
        <w:jc w:val="center"/>
        <w:rPr>
          <w:rFonts w:ascii="Times New Roman" w:hAnsi="Times New Roman"/>
          <w:i/>
        </w:rPr>
      </w:pPr>
      <w:r w:rsidRPr="00394FFE">
        <w:rPr>
          <w:rFonts w:ascii="Times New Roman" w:hAnsi="Times New Roman"/>
          <w:i/>
          <w:color w:val="000000"/>
          <w:lang w:val="en-US"/>
        </w:rPr>
        <w:t>E</w:t>
      </w:r>
      <w:r w:rsidRPr="00E41E97">
        <w:rPr>
          <w:rFonts w:ascii="Times New Roman" w:hAnsi="Times New Roman"/>
          <w:i/>
          <w:color w:val="000000"/>
        </w:rPr>
        <w:t>-</w:t>
      </w:r>
      <w:r w:rsidRPr="00394FFE">
        <w:rPr>
          <w:rFonts w:ascii="Times New Roman" w:hAnsi="Times New Roman"/>
          <w:i/>
          <w:color w:val="000000"/>
          <w:lang w:val="en-US"/>
        </w:rPr>
        <w:t>mail</w:t>
      </w:r>
      <w:r w:rsidRPr="00E41E97">
        <w:rPr>
          <w:rFonts w:ascii="Times New Roman" w:hAnsi="Times New Roman"/>
          <w:i/>
          <w:color w:val="000000"/>
        </w:rPr>
        <w:t>:</w:t>
      </w:r>
      <w:r w:rsidRPr="00E41E97">
        <w:rPr>
          <w:i/>
          <w:color w:val="000000"/>
        </w:rPr>
        <w:t xml:space="preserve"> </w:t>
      </w:r>
      <w:proofErr w:type="spellStart"/>
      <w:r w:rsidR="003D5EDA">
        <w:rPr>
          <w:rFonts w:ascii="Times New Roman" w:hAnsi="Times New Roman"/>
          <w:i/>
          <w:u w:val="single"/>
          <w:lang w:val="en-US"/>
        </w:rPr>
        <w:t>dianaabdullina</w:t>
      </w:r>
      <w:proofErr w:type="spellEnd"/>
      <w:r w:rsidR="003D5EDA" w:rsidRPr="00E41E97">
        <w:rPr>
          <w:rFonts w:ascii="Times New Roman" w:hAnsi="Times New Roman"/>
          <w:i/>
          <w:u w:val="single"/>
        </w:rPr>
        <w:t>8@</w:t>
      </w:r>
      <w:proofErr w:type="spellStart"/>
      <w:r w:rsidR="003D5EDA">
        <w:rPr>
          <w:rFonts w:ascii="Times New Roman" w:hAnsi="Times New Roman"/>
          <w:i/>
          <w:u w:val="single"/>
          <w:lang w:val="en-US"/>
        </w:rPr>
        <w:t>gmail</w:t>
      </w:r>
      <w:proofErr w:type="spellEnd"/>
      <w:r w:rsidR="003D5EDA" w:rsidRPr="00E41E97">
        <w:rPr>
          <w:rFonts w:ascii="Times New Roman" w:hAnsi="Times New Roman"/>
          <w:i/>
          <w:u w:val="single"/>
        </w:rPr>
        <w:t>.</w:t>
      </w:r>
      <w:r w:rsidR="003D5EDA">
        <w:rPr>
          <w:rFonts w:ascii="Times New Roman" w:hAnsi="Times New Roman"/>
          <w:i/>
          <w:u w:val="single"/>
          <w:lang w:val="en-US"/>
        </w:rPr>
        <w:t>com</w:t>
      </w:r>
    </w:p>
    <w:p w14:paraId="33CD34AF" w14:textId="77777777" w:rsidR="0040022A" w:rsidRDefault="003D5EDA" w:rsidP="003D5EDA">
      <w:pPr>
        <w:ind w:firstLine="397"/>
        <w:jc w:val="both"/>
        <w:rPr>
          <w:rFonts w:ascii="Times New Roman" w:hAnsi="Times New Roman"/>
        </w:rPr>
      </w:pPr>
      <w:proofErr w:type="spellStart"/>
      <w:r w:rsidRPr="000C4D2A">
        <w:rPr>
          <w:rFonts w:ascii="Times New Roman" w:hAnsi="Times New Roman"/>
        </w:rPr>
        <w:t>Биядерные</w:t>
      </w:r>
      <w:proofErr w:type="spellEnd"/>
      <w:r w:rsidRPr="000C4D2A">
        <w:rPr>
          <w:rFonts w:ascii="Times New Roman" w:hAnsi="Times New Roman"/>
        </w:rPr>
        <w:t xml:space="preserve"> </w:t>
      </w:r>
      <w:proofErr w:type="spellStart"/>
      <w:r w:rsidR="0078587B">
        <w:rPr>
          <w:rFonts w:ascii="Times New Roman" w:hAnsi="Times New Roman"/>
        </w:rPr>
        <w:t>фенилсодержащие</w:t>
      </w:r>
      <w:proofErr w:type="spellEnd"/>
      <w:r w:rsidR="0078587B">
        <w:rPr>
          <w:rFonts w:ascii="Times New Roman" w:hAnsi="Times New Roman"/>
        </w:rPr>
        <w:t xml:space="preserve"> </w:t>
      </w:r>
      <w:proofErr w:type="spellStart"/>
      <w:r w:rsidRPr="000C4D2A">
        <w:rPr>
          <w:rFonts w:ascii="Times New Roman" w:hAnsi="Times New Roman"/>
        </w:rPr>
        <w:t>карбоксилаты</w:t>
      </w:r>
      <w:proofErr w:type="spellEnd"/>
      <w:r w:rsidR="0078587B" w:rsidRPr="0078587B">
        <w:rPr>
          <w:rFonts w:ascii="Times New Roman" w:hAnsi="Times New Roman"/>
        </w:rPr>
        <w:t xml:space="preserve"> </w:t>
      </w:r>
      <w:r w:rsidR="0078587B">
        <w:rPr>
          <w:rFonts w:ascii="Times New Roman" w:hAnsi="Times New Roman"/>
        </w:rPr>
        <w:t>биогенных</w:t>
      </w:r>
      <w:r w:rsidRPr="000C4D2A">
        <w:rPr>
          <w:rFonts w:ascii="Times New Roman" w:hAnsi="Times New Roman"/>
        </w:rPr>
        <w:t xml:space="preserve"> </w:t>
      </w:r>
      <w:r w:rsidR="0078587B">
        <w:rPr>
          <w:rFonts w:ascii="Times New Roman" w:hAnsi="Times New Roman"/>
          <w:lang w:val="en-US"/>
        </w:rPr>
        <w:t>d</w:t>
      </w:r>
      <w:r w:rsidR="0078587B" w:rsidRPr="0078587B">
        <w:rPr>
          <w:rFonts w:ascii="Times New Roman" w:hAnsi="Times New Roman"/>
        </w:rPr>
        <w:t>-</w:t>
      </w:r>
      <w:r w:rsidRPr="000C4D2A">
        <w:rPr>
          <w:rFonts w:ascii="Times New Roman" w:hAnsi="Times New Roman"/>
        </w:rPr>
        <w:t xml:space="preserve">металлов встречаются во многих природных объектах и находят широкое применение в различных областях человеческой деятельности. Являясь составной частью </w:t>
      </w:r>
      <w:proofErr w:type="spellStart"/>
      <w:r w:rsidRPr="000C4D2A">
        <w:rPr>
          <w:rFonts w:ascii="Times New Roman" w:hAnsi="Times New Roman"/>
        </w:rPr>
        <w:t>металлопротеинов</w:t>
      </w:r>
      <w:proofErr w:type="spellEnd"/>
      <w:r w:rsidRPr="000C4D2A">
        <w:rPr>
          <w:rFonts w:ascii="Times New Roman" w:hAnsi="Times New Roman"/>
        </w:rPr>
        <w:t xml:space="preserve"> и других </w:t>
      </w:r>
      <w:proofErr w:type="spellStart"/>
      <w:r w:rsidRPr="000C4D2A">
        <w:rPr>
          <w:rFonts w:ascii="Times New Roman" w:hAnsi="Times New Roman"/>
        </w:rPr>
        <w:t>биомолекул</w:t>
      </w:r>
      <w:proofErr w:type="spellEnd"/>
      <w:r w:rsidRPr="000C4D2A">
        <w:rPr>
          <w:rFonts w:ascii="Times New Roman" w:hAnsi="Times New Roman"/>
        </w:rPr>
        <w:t xml:space="preserve">, </w:t>
      </w:r>
      <w:r w:rsidR="00204D7C">
        <w:rPr>
          <w:rFonts w:ascii="Times New Roman" w:hAnsi="Times New Roman"/>
        </w:rPr>
        <w:t>подобные</w:t>
      </w:r>
      <w:r w:rsidRPr="000C4D2A">
        <w:rPr>
          <w:rFonts w:ascii="Times New Roman" w:hAnsi="Times New Roman"/>
        </w:rPr>
        <w:t xml:space="preserve"> соединения обеспечивают выполнение важнейших биохимических функций живых организмов</w:t>
      </w:r>
      <w:r>
        <w:rPr>
          <w:rFonts w:ascii="Times New Roman" w:hAnsi="Times New Roman"/>
        </w:rPr>
        <w:t xml:space="preserve">. </w:t>
      </w:r>
      <w:proofErr w:type="spellStart"/>
      <w:r w:rsidRPr="003D5EDA">
        <w:rPr>
          <w:rFonts w:ascii="Times New Roman" w:hAnsi="Times New Roman"/>
        </w:rPr>
        <w:t>Биядерные</w:t>
      </w:r>
      <w:proofErr w:type="spellEnd"/>
      <w:r w:rsidRPr="003D5EDA">
        <w:rPr>
          <w:rFonts w:ascii="Times New Roman" w:hAnsi="Times New Roman"/>
        </w:rPr>
        <w:t xml:space="preserve"> </w:t>
      </w:r>
      <w:proofErr w:type="spellStart"/>
      <w:r w:rsidRPr="003D5EDA">
        <w:rPr>
          <w:rFonts w:ascii="Times New Roman" w:hAnsi="Times New Roman"/>
        </w:rPr>
        <w:t>карбоксилатные</w:t>
      </w:r>
      <w:proofErr w:type="spellEnd"/>
      <w:r w:rsidRPr="003D5EDA">
        <w:rPr>
          <w:rFonts w:ascii="Times New Roman" w:hAnsi="Times New Roman"/>
        </w:rPr>
        <w:t xml:space="preserve"> комплексы находят также применение в качестве катализаторов</w:t>
      </w:r>
      <w:r>
        <w:rPr>
          <w:rFonts w:ascii="Times New Roman" w:hAnsi="Times New Roman"/>
        </w:rPr>
        <w:t xml:space="preserve"> </w:t>
      </w:r>
      <w:r w:rsidRPr="003D5EDA">
        <w:rPr>
          <w:rFonts w:ascii="Times New Roman" w:hAnsi="Times New Roman"/>
        </w:rPr>
        <w:t>химических реакций, а также сорбентов для разделения изомеров различного состава</w:t>
      </w:r>
      <w:r w:rsidR="00BF074D" w:rsidRPr="00773F1D">
        <w:rPr>
          <w:rFonts w:ascii="Times New Roman" w:hAnsi="Times New Roman"/>
        </w:rPr>
        <w:t xml:space="preserve"> </w:t>
      </w:r>
      <w:r w:rsidR="00002670" w:rsidRPr="00773F1D">
        <w:rPr>
          <w:rFonts w:ascii="Times New Roman" w:hAnsi="Times New Roman"/>
        </w:rPr>
        <w:t>[1-</w:t>
      </w:r>
      <w:r>
        <w:rPr>
          <w:rFonts w:ascii="Times New Roman" w:hAnsi="Times New Roman"/>
        </w:rPr>
        <w:t>2</w:t>
      </w:r>
      <w:r w:rsidR="00002670" w:rsidRPr="00773F1D">
        <w:rPr>
          <w:rFonts w:ascii="Times New Roman" w:hAnsi="Times New Roman"/>
        </w:rPr>
        <w:t>].</w:t>
      </w:r>
    </w:p>
    <w:p w14:paraId="626AF3D1" w14:textId="77777777" w:rsidR="00637438" w:rsidRDefault="00725818" w:rsidP="0040022A">
      <w:pPr>
        <w:ind w:firstLine="397"/>
        <w:jc w:val="both"/>
        <w:rPr>
          <w:rFonts w:ascii="Times New Roman" w:hAnsi="Times New Roman"/>
          <w:shd w:val="clear" w:color="auto" w:fill="FFFFFF"/>
        </w:rPr>
      </w:pPr>
      <w:r w:rsidRPr="009046E6">
        <w:rPr>
          <w:rFonts w:ascii="Times New Roman" w:hAnsi="Times New Roman"/>
        </w:rPr>
        <w:t xml:space="preserve">Проведен синтез </w:t>
      </w:r>
      <w:proofErr w:type="spellStart"/>
      <w:r w:rsidRPr="009046E6">
        <w:rPr>
          <w:rFonts w:ascii="Times New Roman" w:hAnsi="Times New Roman"/>
        </w:rPr>
        <w:t>биядерных</w:t>
      </w:r>
      <w:proofErr w:type="spellEnd"/>
      <w:r w:rsidRPr="009046E6">
        <w:rPr>
          <w:rFonts w:ascii="Times New Roman" w:hAnsi="Times New Roman"/>
        </w:rPr>
        <w:t xml:space="preserve"> </w:t>
      </w:r>
      <w:proofErr w:type="spellStart"/>
      <w:r w:rsidRPr="009046E6">
        <w:rPr>
          <w:rFonts w:ascii="Times New Roman" w:hAnsi="Times New Roman"/>
        </w:rPr>
        <w:t>карбоксилатных</w:t>
      </w:r>
      <w:proofErr w:type="spellEnd"/>
      <w:r w:rsidRPr="009046E6">
        <w:rPr>
          <w:rFonts w:ascii="Times New Roman" w:hAnsi="Times New Roman"/>
        </w:rPr>
        <w:t xml:space="preserve"> комплексов </w:t>
      </w:r>
      <w:r w:rsidR="00382912" w:rsidRPr="00382912">
        <w:rPr>
          <w:rFonts w:ascii="Times New Roman" w:hAnsi="Times New Roman"/>
        </w:rPr>
        <w:t>[</w:t>
      </w:r>
      <w:r w:rsidR="00382912" w:rsidRPr="00382912">
        <w:rPr>
          <w:rFonts w:ascii="Times New Roman" w:hAnsi="Times New Roman"/>
          <w:lang w:val="en-US"/>
        </w:rPr>
        <w:t>Cu</w:t>
      </w:r>
      <w:r w:rsidR="00382912" w:rsidRPr="00382912">
        <w:rPr>
          <w:rFonts w:ascii="Times New Roman" w:hAnsi="Times New Roman"/>
          <w:vertAlign w:val="subscript"/>
        </w:rPr>
        <w:t>2</w:t>
      </w:r>
      <w:r w:rsidR="00382912" w:rsidRPr="00382912">
        <w:rPr>
          <w:rFonts w:ascii="Times New Roman" w:hAnsi="Times New Roman"/>
        </w:rPr>
        <w:t>(</w:t>
      </w:r>
      <w:proofErr w:type="spellStart"/>
      <w:r w:rsidR="00382912" w:rsidRPr="00382912">
        <w:rPr>
          <w:rFonts w:ascii="Times New Roman" w:hAnsi="Times New Roman"/>
          <w:i/>
          <w:color w:val="000000"/>
          <w:lang w:val="en-US"/>
        </w:rPr>
        <w:t>AcPhe</w:t>
      </w:r>
      <w:proofErr w:type="spellEnd"/>
      <w:r w:rsidR="00382912" w:rsidRPr="00382912">
        <w:rPr>
          <w:rFonts w:ascii="Times New Roman" w:hAnsi="Times New Roman"/>
          <w:color w:val="000000"/>
        </w:rPr>
        <w:t>)</w:t>
      </w:r>
      <w:r w:rsidR="00382912" w:rsidRPr="00382912">
        <w:rPr>
          <w:rFonts w:ascii="Times New Roman" w:hAnsi="Times New Roman"/>
          <w:color w:val="000000"/>
          <w:vertAlign w:val="subscript"/>
        </w:rPr>
        <w:t>4</w:t>
      </w:r>
      <w:r w:rsidR="00382912" w:rsidRPr="00382912">
        <w:rPr>
          <w:rFonts w:ascii="Times New Roman" w:hAnsi="Times New Roman"/>
          <w:color w:val="000000"/>
        </w:rPr>
        <w:t>](</w:t>
      </w:r>
      <w:r w:rsidR="00382912" w:rsidRPr="00382912">
        <w:rPr>
          <w:rFonts w:ascii="Times New Roman" w:hAnsi="Times New Roman"/>
          <w:color w:val="000000"/>
          <w:lang w:val="en-US"/>
        </w:rPr>
        <w:t>H</w:t>
      </w:r>
      <w:r w:rsidR="00382912" w:rsidRPr="00382912">
        <w:rPr>
          <w:rFonts w:ascii="Times New Roman" w:hAnsi="Times New Roman"/>
          <w:color w:val="000000"/>
          <w:vertAlign w:val="subscript"/>
        </w:rPr>
        <w:t>2</w:t>
      </w:r>
      <w:r w:rsidR="00382912" w:rsidRPr="00382912">
        <w:rPr>
          <w:rFonts w:ascii="Times New Roman" w:hAnsi="Times New Roman"/>
          <w:color w:val="000000"/>
          <w:lang w:val="en-US"/>
        </w:rPr>
        <w:t>O</w:t>
      </w:r>
      <w:r w:rsidR="00382912" w:rsidRPr="00382912">
        <w:rPr>
          <w:rFonts w:ascii="Times New Roman" w:hAnsi="Times New Roman"/>
          <w:color w:val="000000"/>
        </w:rPr>
        <w:t>)</w:t>
      </w:r>
      <w:r w:rsidR="00382912" w:rsidRPr="00382912">
        <w:rPr>
          <w:rFonts w:ascii="Times New Roman" w:hAnsi="Times New Roman"/>
          <w:color w:val="000000"/>
          <w:vertAlign w:val="subscript"/>
        </w:rPr>
        <w:t xml:space="preserve">2 </w:t>
      </w:r>
      <w:r w:rsidR="00382912" w:rsidRPr="00382912">
        <w:rPr>
          <w:rFonts w:ascii="Times New Roman" w:hAnsi="Times New Roman"/>
          <w:color w:val="000000"/>
        </w:rPr>
        <w:t>(</w:t>
      </w:r>
      <w:r w:rsidR="00382912" w:rsidRPr="00382912">
        <w:rPr>
          <w:rFonts w:ascii="Times New Roman" w:hAnsi="Times New Roman"/>
          <w:b/>
          <w:color w:val="000000"/>
        </w:rPr>
        <w:t>1</w:t>
      </w:r>
      <w:r w:rsidR="00382912" w:rsidRPr="00382912">
        <w:rPr>
          <w:rFonts w:ascii="Times New Roman" w:hAnsi="Times New Roman"/>
          <w:color w:val="000000"/>
        </w:rPr>
        <w:t>) и</w:t>
      </w:r>
      <w:r w:rsidR="00382912" w:rsidRPr="00382912">
        <w:rPr>
          <w:rFonts w:ascii="Times New Roman" w:hAnsi="Times New Roman"/>
          <w:color w:val="000000"/>
          <w:vertAlign w:val="subscript"/>
        </w:rPr>
        <w:t xml:space="preserve"> </w:t>
      </w:r>
      <w:r w:rsidR="00382912" w:rsidRPr="00382912">
        <w:rPr>
          <w:rFonts w:ascii="Times New Roman" w:hAnsi="Times New Roman"/>
        </w:rPr>
        <w:t>[</w:t>
      </w:r>
      <w:r w:rsidR="00382912" w:rsidRPr="00382912">
        <w:rPr>
          <w:rFonts w:ascii="Times New Roman" w:hAnsi="Times New Roman"/>
          <w:lang w:val="en-US"/>
        </w:rPr>
        <w:t>Cu</w:t>
      </w:r>
      <w:r w:rsidR="00382912" w:rsidRPr="00382912">
        <w:rPr>
          <w:rFonts w:ascii="Times New Roman" w:hAnsi="Times New Roman"/>
          <w:vertAlign w:val="subscript"/>
        </w:rPr>
        <w:t>2</w:t>
      </w:r>
      <w:r w:rsidR="00382912" w:rsidRPr="00382912">
        <w:rPr>
          <w:rFonts w:ascii="Times New Roman" w:hAnsi="Times New Roman"/>
        </w:rPr>
        <w:t>(</w:t>
      </w:r>
      <w:proofErr w:type="spellStart"/>
      <w:r w:rsidR="00382912" w:rsidRPr="00382912">
        <w:rPr>
          <w:rFonts w:ascii="Times New Roman" w:hAnsi="Times New Roman"/>
          <w:i/>
          <w:color w:val="000000"/>
          <w:lang w:val="en-US"/>
        </w:rPr>
        <w:t>BzPhe</w:t>
      </w:r>
      <w:proofErr w:type="spellEnd"/>
      <w:r w:rsidR="00382912" w:rsidRPr="00382912">
        <w:rPr>
          <w:rFonts w:ascii="Times New Roman" w:hAnsi="Times New Roman"/>
          <w:color w:val="000000"/>
        </w:rPr>
        <w:t>)</w:t>
      </w:r>
      <w:r w:rsidR="00382912" w:rsidRPr="00382912">
        <w:rPr>
          <w:rFonts w:ascii="Times New Roman" w:hAnsi="Times New Roman"/>
          <w:color w:val="000000"/>
          <w:vertAlign w:val="subscript"/>
        </w:rPr>
        <w:t>4</w:t>
      </w:r>
      <w:r w:rsidR="00382912" w:rsidRPr="00382912">
        <w:rPr>
          <w:rFonts w:ascii="Times New Roman" w:hAnsi="Times New Roman"/>
          <w:color w:val="000000"/>
        </w:rPr>
        <w:t>](</w:t>
      </w:r>
      <w:r w:rsidR="00382912" w:rsidRPr="00382912">
        <w:rPr>
          <w:rFonts w:ascii="Times New Roman" w:hAnsi="Times New Roman"/>
          <w:color w:val="000000"/>
          <w:lang w:val="en-US"/>
        </w:rPr>
        <w:t>H</w:t>
      </w:r>
      <w:r w:rsidR="00382912" w:rsidRPr="00382912">
        <w:rPr>
          <w:rFonts w:ascii="Times New Roman" w:hAnsi="Times New Roman"/>
          <w:color w:val="000000"/>
          <w:vertAlign w:val="subscript"/>
        </w:rPr>
        <w:t>2</w:t>
      </w:r>
      <w:r w:rsidR="00382912" w:rsidRPr="00382912">
        <w:rPr>
          <w:rFonts w:ascii="Times New Roman" w:hAnsi="Times New Roman"/>
          <w:color w:val="000000"/>
          <w:lang w:val="en-US"/>
        </w:rPr>
        <w:t>O</w:t>
      </w:r>
      <w:r w:rsidR="00382912" w:rsidRPr="00382912">
        <w:rPr>
          <w:rFonts w:ascii="Times New Roman" w:hAnsi="Times New Roman"/>
          <w:color w:val="000000"/>
        </w:rPr>
        <w:t>)</w:t>
      </w:r>
      <w:r w:rsidR="00382912" w:rsidRPr="00382912">
        <w:rPr>
          <w:rFonts w:ascii="Times New Roman" w:hAnsi="Times New Roman"/>
          <w:color w:val="000000"/>
          <w:vertAlign w:val="subscript"/>
        </w:rPr>
        <w:t>2</w:t>
      </w:r>
      <w:r w:rsidRPr="009046E6">
        <w:rPr>
          <w:rFonts w:ascii="Times New Roman" w:hAnsi="Times New Roman"/>
        </w:rPr>
        <w:t xml:space="preserve"> </w:t>
      </w:r>
      <w:r w:rsidR="00382912">
        <w:rPr>
          <w:rFonts w:ascii="Times New Roman" w:hAnsi="Times New Roman"/>
        </w:rPr>
        <w:t>(</w:t>
      </w:r>
      <w:r w:rsidR="00382912" w:rsidRPr="00382912">
        <w:rPr>
          <w:rFonts w:ascii="Times New Roman" w:hAnsi="Times New Roman"/>
          <w:b/>
        </w:rPr>
        <w:t>2</w:t>
      </w:r>
      <w:r w:rsidR="002A7140">
        <w:rPr>
          <w:rFonts w:ascii="Times New Roman" w:hAnsi="Times New Roman"/>
        </w:rPr>
        <w:t xml:space="preserve">), где в качестве </w:t>
      </w:r>
      <w:proofErr w:type="spellStart"/>
      <w:r w:rsidR="002A7140">
        <w:rPr>
          <w:rFonts w:ascii="Times New Roman" w:hAnsi="Times New Roman"/>
        </w:rPr>
        <w:t>лигандов</w:t>
      </w:r>
      <w:proofErr w:type="spellEnd"/>
      <w:r w:rsidR="002A7140">
        <w:rPr>
          <w:rFonts w:ascii="Times New Roman" w:hAnsi="Times New Roman"/>
        </w:rPr>
        <w:t xml:space="preserve"> выступают</w:t>
      </w:r>
      <w:r w:rsidRPr="009046E6">
        <w:rPr>
          <w:rFonts w:ascii="Times New Roman" w:hAnsi="Times New Roman"/>
        </w:rPr>
        <w:t xml:space="preserve"> </w:t>
      </w:r>
      <w:r w:rsidR="00356A9F" w:rsidRPr="00356A9F">
        <w:rPr>
          <w:rFonts w:ascii="Times New Roman" w:hAnsi="Times New Roman"/>
          <w:bCs/>
          <w:i/>
          <w:iCs/>
        </w:rPr>
        <w:t>N</w:t>
      </w:r>
      <w:r w:rsidR="00356A9F" w:rsidRPr="00356A9F">
        <w:rPr>
          <w:rFonts w:ascii="Times New Roman" w:hAnsi="Times New Roman"/>
          <w:bCs/>
          <w:iCs/>
        </w:rPr>
        <w:t>-ацетил-</w:t>
      </w:r>
      <w:r w:rsidR="00356A9F" w:rsidRPr="00356A9F">
        <w:rPr>
          <w:rFonts w:ascii="Times New Roman" w:hAnsi="Times New Roman"/>
          <w:bCs/>
          <w:i/>
          <w:iCs/>
        </w:rPr>
        <w:t>L</w:t>
      </w:r>
      <w:r w:rsidR="00356A9F" w:rsidRPr="00356A9F">
        <w:rPr>
          <w:rFonts w:ascii="Times New Roman" w:hAnsi="Times New Roman"/>
          <w:bCs/>
          <w:iCs/>
        </w:rPr>
        <w:t xml:space="preserve">-фенилаланин и </w:t>
      </w:r>
      <w:r w:rsidR="00356A9F" w:rsidRPr="00356A9F">
        <w:rPr>
          <w:rFonts w:ascii="Times New Roman" w:hAnsi="Times New Roman"/>
          <w:bCs/>
          <w:i/>
          <w:iCs/>
        </w:rPr>
        <w:t>N</w:t>
      </w:r>
      <w:r w:rsidR="00356A9F" w:rsidRPr="00356A9F">
        <w:rPr>
          <w:rFonts w:ascii="Times New Roman" w:hAnsi="Times New Roman"/>
          <w:bCs/>
          <w:iCs/>
        </w:rPr>
        <w:t>-бензоил-</w:t>
      </w:r>
      <w:r w:rsidR="00356A9F" w:rsidRPr="00356A9F">
        <w:rPr>
          <w:rFonts w:ascii="Times New Roman" w:hAnsi="Times New Roman"/>
          <w:bCs/>
          <w:i/>
          <w:iCs/>
        </w:rPr>
        <w:t>DL</w:t>
      </w:r>
      <w:r w:rsidR="00356A9F" w:rsidRPr="00356A9F">
        <w:rPr>
          <w:rFonts w:ascii="Times New Roman" w:hAnsi="Times New Roman"/>
          <w:bCs/>
          <w:iCs/>
        </w:rPr>
        <w:t>-фенилаланин</w:t>
      </w:r>
      <w:r>
        <w:rPr>
          <w:rFonts w:ascii="Times New Roman" w:hAnsi="Times New Roman"/>
        </w:rPr>
        <w:t>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0237D3" w:rsidRPr="00FF71AC" w14:paraId="574B9086" w14:textId="77777777" w:rsidTr="00982D9A">
        <w:trPr>
          <w:trHeight w:val="3971"/>
        </w:trPr>
        <w:tc>
          <w:tcPr>
            <w:tcW w:w="4786" w:type="dxa"/>
          </w:tcPr>
          <w:p w14:paraId="3C187563" w14:textId="77777777" w:rsidR="00982D9A" w:rsidRDefault="00982D9A" w:rsidP="00240A8D">
            <w:pPr>
              <w:spacing w:line="360" w:lineRule="auto"/>
              <w:ind w:right="-108"/>
              <w:jc w:val="both"/>
            </w:pPr>
          </w:p>
          <w:p w14:paraId="115C365A" w14:textId="77777777" w:rsidR="00240A8D" w:rsidRPr="00240A8D" w:rsidRDefault="00982D9A" w:rsidP="00240A8D">
            <w:pPr>
              <w:spacing w:line="360" w:lineRule="auto"/>
              <w:ind w:right="-108"/>
              <w:jc w:val="both"/>
            </w:pPr>
            <w:r>
              <w:object w:dxaOrig="9330" w:dyaOrig="6345" w14:anchorId="71A84C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4pt;height:159pt" o:ole="">
                  <v:imagedata r:id="rId6" o:title=""/>
                </v:shape>
                <o:OLEObject Type="Embed" ProgID="PBrush" ShapeID="_x0000_i1025" DrawAspect="Content" ObjectID="_1739361233" r:id="rId7"/>
              </w:object>
            </w:r>
          </w:p>
        </w:tc>
        <w:tc>
          <w:tcPr>
            <w:tcW w:w="4678" w:type="dxa"/>
          </w:tcPr>
          <w:p w14:paraId="199DD6F1" w14:textId="77777777" w:rsidR="00982D9A" w:rsidRPr="00FF71AC" w:rsidRDefault="00982D9A" w:rsidP="00982D9A">
            <w:pPr>
              <w:spacing w:line="360" w:lineRule="auto"/>
              <w:ind w:hanging="108"/>
              <w:jc w:val="both"/>
              <w:rPr>
                <w:lang w:val="en-US"/>
              </w:rPr>
            </w:pPr>
            <w:r>
              <w:object w:dxaOrig="8460" w:dyaOrig="7110" w14:anchorId="608F8DD4">
                <v:shape id="_x0000_i1026" type="#_x0000_t75" style="width:230.4pt;height:193.2pt" o:ole="">
                  <v:imagedata r:id="rId8" o:title=""/>
                </v:shape>
                <o:OLEObject Type="Embed" ProgID="PBrush" ShapeID="_x0000_i1026" DrawAspect="Content" ObjectID="_1739361234" r:id="rId9"/>
              </w:object>
            </w:r>
          </w:p>
        </w:tc>
      </w:tr>
      <w:tr w:rsidR="000237D3" w:rsidRPr="007D54CD" w14:paraId="1F794A2F" w14:textId="77777777" w:rsidTr="006C6F85">
        <w:tc>
          <w:tcPr>
            <w:tcW w:w="9464" w:type="dxa"/>
            <w:gridSpan w:val="2"/>
          </w:tcPr>
          <w:p w14:paraId="08F44EA2" w14:textId="77777777" w:rsidR="000237D3" w:rsidRPr="00240A8D" w:rsidRDefault="007D54CD" w:rsidP="00240A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7FC3">
              <w:rPr>
                <w:rFonts w:ascii="Times New Roman" w:hAnsi="Times New Roman"/>
              </w:rPr>
              <w:t>Рис</w:t>
            </w:r>
            <w:r w:rsidRPr="00E41E97">
              <w:rPr>
                <w:rFonts w:ascii="Times New Roman" w:hAnsi="Times New Roman"/>
              </w:rPr>
              <w:t>.1</w:t>
            </w:r>
            <w:r w:rsidR="000237D3" w:rsidRPr="00E41E97">
              <w:rPr>
                <w:rFonts w:ascii="Times New Roman" w:hAnsi="Times New Roman"/>
              </w:rPr>
              <w:t xml:space="preserve">. </w:t>
            </w:r>
            <w:r w:rsidR="00E17FC3" w:rsidRPr="00E17FC3">
              <w:rPr>
                <w:rFonts w:ascii="Times New Roman" w:hAnsi="Times New Roman"/>
                <w:color w:val="000000"/>
              </w:rPr>
              <w:t>Фрагменты экспериментального и теоретического ИК-спектров</w:t>
            </w:r>
            <w:r w:rsidR="00240A8D">
              <w:rPr>
                <w:rFonts w:ascii="Times New Roman" w:hAnsi="Times New Roman"/>
                <w:color w:val="000000"/>
              </w:rPr>
              <w:t xml:space="preserve"> комплексов</w:t>
            </w:r>
            <w:r w:rsidR="00E17FC3" w:rsidRPr="00E17FC3">
              <w:rPr>
                <w:rFonts w:ascii="Times New Roman" w:hAnsi="Times New Roman"/>
                <w:color w:val="000000"/>
              </w:rPr>
              <w:t xml:space="preserve"> </w:t>
            </w:r>
            <w:r w:rsidR="00240A8D" w:rsidRPr="00240A8D">
              <w:rPr>
                <w:rFonts w:ascii="Times New Roman" w:hAnsi="Times New Roman"/>
                <w:b/>
                <w:color w:val="000000"/>
              </w:rPr>
              <w:t>1-2</w:t>
            </w:r>
          </w:p>
        </w:tc>
      </w:tr>
    </w:tbl>
    <w:p w14:paraId="0B1FC2CC" w14:textId="77777777" w:rsidR="00C848D4" w:rsidRPr="007D54CD" w:rsidRDefault="00C848D4" w:rsidP="00DC5471">
      <w:pPr>
        <w:jc w:val="both"/>
        <w:rPr>
          <w:rFonts w:ascii="Times New Roman" w:hAnsi="Times New Roman"/>
        </w:rPr>
      </w:pPr>
    </w:p>
    <w:p w14:paraId="5C80B7CB" w14:textId="77777777" w:rsidR="00C0767C" w:rsidRDefault="00B156D2" w:rsidP="00C0767C">
      <w:pPr>
        <w:pStyle w:val="Standard"/>
        <w:tabs>
          <w:tab w:val="left" w:pos="6521"/>
        </w:tabs>
        <w:ind w:firstLine="397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/>
        </w:rPr>
        <w:t xml:space="preserve">Структура комплексов </w:t>
      </w:r>
      <w:r w:rsidRPr="00AC2668">
        <w:rPr>
          <w:rFonts w:cs="Times New Roman"/>
          <w:b/>
          <w:lang w:val="ru-RU"/>
        </w:rPr>
        <w:t>1-2</w:t>
      </w:r>
      <w:r>
        <w:rPr>
          <w:rFonts w:cs="Times New Roman"/>
          <w:lang w:val="ru-RU"/>
        </w:rPr>
        <w:t xml:space="preserve"> изучена методами РСА, РФА, ИК- и УФ- спектроскопии, а также </w:t>
      </w:r>
      <w:proofErr w:type="spellStart"/>
      <w:r w:rsidR="00F45821" w:rsidRPr="00F45821">
        <w:rPr>
          <w:rFonts w:cs="Times New Roman"/>
          <w:lang w:val="ru-RU"/>
        </w:rPr>
        <w:t>квантовохимическ</w:t>
      </w:r>
      <w:r>
        <w:rPr>
          <w:rFonts w:cs="Times New Roman"/>
          <w:lang w:val="ru-RU"/>
        </w:rPr>
        <w:t>им</w:t>
      </w:r>
      <w:proofErr w:type="spellEnd"/>
      <w:r w:rsidR="00F45821" w:rsidRPr="00F45821">
        <w:rPr>
          <w:rFonts w:cs="Times New Roman"/>
          <w:lang w:val="ru-RU"/>
        </w:rPr>
        <w:t xml:space="preserve"> моделировани</w:t>
      </w:r>
      <w:r>
        <w:rPr>
          <w:rFonts w:cs="Times New Roman"/>
          <w:lang w:val="ru-RU"/>
        </w:rPr>
        <w:t>ем</w:t>
      </w:r>
      <w:r w:rsidR="00F45821" w:rsidRPr="00F45821">
        <w:rPr>
          <w:rFonts w:cs="Times New Roman"/>
          <w:lang w:val="ru-RU"/>
        </w:rPr>
        <w:t xml:space="preserve"> </w:t>
      </w:r>
      <w:r w:rsidR="00F45821" w:rsidRPr="00F45821">
        <w:rPr>
          <w:rFonts w:cs="Times New Roman"/>
          <w:lang w:val="ru-RU" w:eastAsia="ru-RU"/>
        </w:rPr>
        <w:t xml:space="preserve">(метод </w:t>
      </w:r>
      <w:r w:rsidR="00F45821" w:rsidRPr="00F45821">
        <w:rPr>
          <w:rFonts w:cs="Times New Roman"/>
        </w:rPr>
        <w:t>B</w:t>
      </w:r>
      <w:r w:rsidR="00F45821" w:rsidRPr="00F45821">
        <w:rPr>
          <w:rFonts w:cs="Times New Roman"/>
          <w:lang w:val="ru-RU"/>
        </w:rPr>
        <w:t>3</w:t>
      </w:r>
      <w:r w:rsidR="00F45821" w:rsidRPr="00F45821">
        <w:rPr>
          <w:rFonts w:cs="Times New Roman"/>
        </w:rPr>
        <w:t>LYP</w:t>
      </w:r>
      <w:r w:rsidR="00F45821" w:rsidRPr="00F45821">
        <w:rPr>
          <w:rFonts w:cs="Times New Roman"/>
          <w:lang w:val="ru-RU"/>
        </w:rPr>
        <w:t>, базисный набор 6-31+</w:t>
      </w:r>
      <w:r w:rsidR="00F45821" w:rsidRPr="00F45821">
        <w:rPr>
          <w:rFonts w:cs="Times New Roman"/>
        </w:rPr>
        <w:t>G</w:t>
      </w:r>
      <w:r w:rsidR="00F45821" w:rsidRPr="00F45821">
        <w:rPr>
          <w:rFonts w:cs="Times New Roman"/>
          <w:lang w:val="ru-RU"/>
        </w:rPr>
        <w:t>(</w:t>
      </w:r>
      <w:r w:rsidR="00F45821" w:rsidRPr="00F45821">
        <w:rPr>
          <w:rFonts w:cs="Times New Roman"/>
        </w:rPr>
        <w:t>d</w:t>
      </w:r>
      <w:r w:rsidR="00F45821" w:rsidRPr="00F45821">
        <w:rPr>
          <w:rFonts w:cs="Times New Roman"/>
          <w:lang w:val="ru-RU"/>
        </w:rPr>
        <w:t>))</w:t>
      </w:r>
      <w:r w:rsidR="00F45821" w:rsidRPr="00F45821">
        <w:rPr>
          <w:rFonts w:cs="Times New Roman"/>
          <w:bCs/>
          <w:lang w:val="ru-RU"/>
        </w:rPr>
        <w:t>.</w:t>
      </w:r>
      <w:r w:rsidR="00F45821" w:rsidRPr="00F45821">
        <w:rPr>
          <w:rFonts w:cs="Times New Roman"/>
          <w:lang w:val="ru-RU" w:eastAsia="ru-RU"/>
        </w:rPr>
        <w:t xml:space="preserve"> </w:t>
      </w:r>
    </w:p>
    <w:p w14:paraId="5117BC9D" w14:textId="77777777" w:rsidR="006E03E4" w:rsidRPr="00354BA7" w:rsidRDefault="004E747C" w:rsidP="00354BA7">
      <w:pPr>
        <w:pStyle w:val="Standard"/>
        <w:tabs>
          <w:tab w:val="left" w:pos="6521"/>
        </w:tabs>
        <w:ind w:firstLine="397"/>
        <w:jc w:val="both"/>
        <w:rPr>
          <w:rFonts w:cs="Times New Roman"/>
          <w:iCs/>
          <w:lang w:val="ru-RU"/>
        </w:rPr>
      </w:pPr>
      <w:r>
        <w:rPr>
          <w:rFonts w:cs="Times New Roman"/>
          <w:noProof/>
          <w:lang w:val="ru-RU" w:eastAsia="ru-RU"/>
        </w:rPr>
        <w:t>В частности, в</w:t>
      </w:r>
      <w:r w:rsidR="00C0767C">
        <w:rPr>
          <w:rFonts w:cs="Times New Roman"/>
          <w:noProof/>
          <w:lang w:val="ru-RU" w:eastAsia="ru-RU"/>
        </w:rPr>
        <w:t xml:space="preserve"> ИК спектрах</w:t>
      </w:r>
      <w:r w:rsidR="00C0767C" w:rsidRPr="00C0767C">
        <w:rPr>
          <w:rFonts w:cs="Times New Roman"/>
          <w:noProof/>
          <w:lang w:val="ru-RU" w:eastAsia="ru-RU"/>
        </w:rPr>
        <w:t xml:space="preserve"> </w:t>
      </w:r>
      <w:r w:rsidR="00613EDF" w:rsidRPr="00C0767C">
        <w:rPr>
          <w:rFonts w:cs="Times New Roman"/>
          <w:noProof/>
          <w:lang w:val="ru-RU" w:eastAsia="ru-RU"/>
        </w:rPr>
        <w:t xml:space="preserve">комплекса </w:t>
      </w:r>
      <w:r w:rsidR="00613EDF">
        <w:rPr>
          <w:rFonts w:cs="Times New Roman"/>
          <w:b/>
          <w:noProof/>
          <w:lang w:val="ru-RU" w:eastAsia="ru-RU"/>
        </w:rPr>
        <w:t xml:space="preserve">1 </w:t>
      </w:r>
      <w:r w:rsidR="00C0767C" w:rsidRPr="00C0767C">
        <w:rPr>
          <w:rFonts w:cs="Times New Roman"/>
          <w:noProof/>
          <w:lang w:val="ru-RU" w:eastAsia="ru-RU"/>
        </w:rPr>
        <w:t>наблюда</w:t>
      </w:r>
      <w:r w:rsidR="00354BA7">
        <w:rPr>
          <w:rFonts w:cs="Times New Roman"/>
          <w:noProof/>
          <w:lang w:val="ru-RU" w:eastAsia="ru-RU"/>
        </w:rPr>
        <w:t>ю</w:t>
      </w:r>
      <w:r w:rsidR="00C0767C" w:rsidRPr="00C0767C">
        <w:rPr>
          <w:rFonts w:cs="Times New Roman"/>
          <w:noProof/>
          <w:lang w:val="ru-RU" w:eastAsia="ru-RU"/>
        </w:rPr>
        <w:t xml:space="preserve">тся </w:t>
      </w:r>
      <w:r w:rsidR="00354BA7">
        <w:rPr>
          <w:rFonts w:cs="Times New Roman"/>
          <w:noProof/>
          <w:lang w:val="ru-RU" w:eastAsia="ru-RU"/>
        </w:rPr>
        <w:t>характерные</w:t>
      </w:r>
      <w:r w:rsidR="00C0767C" w:rsidRPr="00C0767C">
        <w:rPr>
          <w:rFonts w:cs="Times New Roman"/>
          <w:noProof/>
          <w:lang w:val="ru-RU" w:eastAsia="ru-RU"/>
        </w:rPr>
        <w:t xml:space="preserve"> </w:t>
      </w:r>
      <w:r w:rsidR="00354BA7">
        <w:rPr>
          <w:rFonts w:cs="Times New Roman"/>
          <w:noProof/>
          <w:lang w:val="ru-RU" w:eastAsia="ru-RU"/>
        </w:rPr>
        <w:t>полосы поглощения</w:t>
      </w:r>
      <w:r w:rsidR="00C0767C" w:rsidRPr="00C0767C">
        <w:rPr>
          <w:rFonts w:cs="Times New Roman"/>
          <w:noProof/>
          <w:lang w:val="ru-RU" w:eastAsia="ru-RU"/>
        </w:rPr>
        <w:t xml:space="preserve"> в о</w:t>
      </w:r>
      <w:r w:rsidR="00613EDF">
        <w:rPr>
          <w:rFonts w:cs="Times New Roman"/>
          <w:noProof/>
          <w:lang w:val="ru-RU" w:eastAsia="ru-RU"/>
        </w:rPr>
        <w:t>бласти 1403ср, 1392ср., 1353ср. см</w:t>
      </w:r>
      <w:r w:rsidR="00613EDF" w:rsidRPr="00613EDF">
        <w:rPr>
          <w:rFonts w:cs="Times New Roman"/>
          <w:noProof/>
          <w:vertAlign w:val="superscript"/>
          <w:lang w:val="ru-RU" w:eastAsia="ru-RU"/>
        </w:rPr>
        <w:t>-1</w:t>
      </w:r>
      <w:r w:rsidR="00613EDF">
        <w:rPr>
          <w:rFonts w:cs="Times New Roman"/>
          <w:noProof/>
          <w:lang w:val="ru-RU" w:eastAsia="ru-RU"/>
        </w:rPr>
        <w:t xml:space="preserve">, а </w:t>
      </w:r>
      <w:r w:rsidR="00613EDF" w:rsidRPr="00C0767C">
        <w:rPr>
          <w:rFonts w:cs="Times New Roman"/>
          <w:noProof/>
          <w:lang w:val="ru-RU" w:eastAsia="ru-RU"/>
        </w:rPr>
        <w:t xml:space="preserve">для комплекса </w:t>
      </w:r>
      <w:r w:rsidR="00613EDF">
        <w:rPr>
          <w:rFonts w:cs="Times New Roman"/>
          <w:b/>
          <w:noProof/>
          <w:lang w:val="ru-RU" w:eastAsia="ru-RU"/>
        </w:rPr>
        <w:t xml:space="preserve">2 </w:t>
      </w:r>
      <w:r w:rsidR="00613EDF" w:rsidRPr="00613EDF">
        <w:rPr>
          <w:rFonts w:cs="Times New Roman"/>
          <w:noProof/>
          <w:lang w:val="ru-RU" w:eastAsia="ru-RU"/>
        </w:rPr>
        <w:t>при</w:t>
      </w:r>
      <w:r w:rsidR="00613EDF">
        <w:rPr>
          <w:rFonts w:cs="Times New Roman"/>
          <w:b/>
          <w:noProof/>
          <w:lang w:val="ru-RU" w:eastAsia="ru-RU"/>
        </w:rPr>
        <w:t xml:space="preserve"> </w:t>
      </w:r>
      <w:r w:rsidR="00C0767C" w:rsidRPr="00C0767C">
        <w:rPr>
          <w:rFonts w:cs="Times New Roman"/>
          <w:noProof/>
          <w:lang w:val="ru-RU" w:eastAsia="ru-RU"/>
        </w:rPr>
        <w:t>1424 ср.</w:t>
      </w:r>
      <w:r w:rsidR="00613EDF">
        <w:rPr>
          <w:rFonts w:cs="Times New Roman"/>
          <w:noProof/>
          <w:lang w:val="ru-RU" w:eastAsia="ru-RU"/>
        </w:rPr>
        <w:t xml:space="preserve"> см</w:t>
      </w:r>
      <w:r w:rsidR="00613EDF" w:rsidRPr="00613EDF">
        <w:rPr>
          <w:rFonts w:cs="Times New Roman"/>
          <w:noProof/>
          <w:vertAlign w:val="superscript"/>
          <w:lang w:val="ru-RU" w:eastAsia="ru-RU"/>
        </w:rPr>
        <w:t>-1</w:t>
      </w:r>
      <w:r w:rsidR="00C0767C" w:rsidRPr="00C0767C">
        <w:rPr>
          <w:rFonts w:cs="Times New Roman"/>
          <w:noProof/>
          <w:lang w:val="ru-RU" w:eastAsia="ru-RU"/>
        </w:rPr>
        <w:t xml:space="preserve">, что характеризует </w:t>
      </w:r>
      <w:r w:rsidR="00354BA7">
        <w:rPr>
          <w:rFonts w:cs="Times New Roman"/>
          <w:noProof/>
          <w:lang w:val="ru-RU" w:eastAsia="ru-RU"/>
        </w:rPr>
        <w:t xml:space="preserve">валентные </w:t>
      </w:r>
      <w:r w:rsidR="00C0767C" w:rsidRPr="00C0767C">
        <w:rPr>
          <w:rFonts w:cs="Times New Roman"/>
          <w:noProof/>
          <w:lang w:val="ru-RU" w:eastAsia="ru-RU"/>
        </w:rPr>
        <w:t xml:space="preserve">колебания </w:t>
      </w:r>
      <w:r w:rsidR="00C0767C" w:rsidRPr="00C0767C">
        <w:rPr>
          <w:rFonts w:cs="Times New Roman"/>
          <w:i/>
          <w:noProof/>
          <w:lang w:val="en-CA" w:eastAsia="ru-RU"/>
        </w:rPr>
        <w:t>v</w:t>
      </w:r>
      <w:r w:rsidR="00C0767C" w:rsidRPr="00C0767C">
        <w:rPr>
          <w:rFonts w:cs="Times New Roman"/>
          <w:i/>
          <w:noProof/>
          <w:vertAlign w:val="subscript"/>
          <w:lang w:val="ru-RU" w:eastAsia="ru-RU"/>
        </w:rPr>
        <w:t>а</w:t>
      </w:r>
      <w:r w:rsidR="00C0767C" w:rsidRPr="00C0767C">
        <w:rPr>
          <w:rFonts w:cs="Times New Roman"/>
          <w:noProof/>
          <w:vertAlign w:val="subscript"/>
          <w:lang w:val="en-CA" w:eastAsia="ru-RU"/>
        </w:rPr>
        <w:t>s</w:t>
      </w:r>
      <w:r w:rsidR="00C0767C" w:rsidRPr="00C0767C">
        <w:rPr>
          <w:rFonts w:cs="Times New Roman"/>
          <w:noProof/>
          <w:lang w:val="ru-RU" w:eastAsia="ru-RU"/>
        </w:rPr>
        <w:t>(</w:t>
      </w:r>
      <w:r w:rsidR="00C0767C" w:rsidRPr="00C0767C">
        <w:rPr>
          <w:rFonts w:cs="Times New Roman"/>
          <w:noProof/>
          <w:lang w:val="en-CA" w:eastAsia="ru-RU"/>
        </w:rPr>
        <w:t>O</w:t>
      </w:r>
      <w:r w:rsidR="00C0767C" w:rsidRPr="00C0767C">
        <w:rPr>
          <w:rFonts w:cs="Times New Roman"/>
          <w:noProof/>
          <w:lang w:val="ru-RU" w:eastAsia="ru-RU"/>
        </w:rPr>
        <w:t>-</w:t>
      </w:r>
      <w:r w:rsidR="00C0767C" w:rsidRPr="00C0767C">
        <w:rPr>
          <w:rFonts w:cs="Times New Roman"/>
          <w:noProof/>
          <w:lang w:val="en-CA" w:eastAsia="ru-RU"/>
        </w:rPr>
        <w:t>C</w:t>
      </w:r>
      <w:r w:rsidR="00C0767C" w:rsidRPr="00C0767C">
        <w:rPr>
          <w:rFonts w:cs="Times New Roman"/>
          <w:noProof/>
          <w:lang w:val="ru-RU" w:eastAsia="ru-RU"/>
        </w:rPr>
        <w:t>-</w:t>
      </w:r>
      <w:r w:rsidR="00C0767C" w:rsidRPr="00C0767C">
        <w:rPr>
          <w:rFonts w:cs="Times New Roman"/>
          <w:noProof/>
          <w:lang w:val="en-CA" w:eastAsia="ru-RU"/>
        </w:rPr>
        <w:t>O</w:t>
      </w:r>
      <w:r w:rsidR="00C0767C" w:rsidRPr="00C0767C">
        <w:rPr>
          <w:rFonts w:cs="Times New Roman"/>
          <w:noProof/>
          <w:lang w:val="ru-RU" w:eastAsia="ru-RU"/>
        </w:rPr>
        <w:t>)+</w:t>
      </w:r>
      <w:r w:rsidR="00C0767C" w:rsidRPr="00C0767C">
        <w:rPr>
          <w:rFonts w:cs="Times New Roman"/>
          <w:noProof/>
          <w:lang w:eastAsia="ru-RU"/>
        </w:rPr>
        <w:t>δ</w:t>
      </w:r>
      <w:r w:rsidR="00C0767C" w:rsidRPr="00C0767C">
        <w:rPr>
          <w:rFonts w:cs="Times New Roman"/>
          <w:noProof/>
          <w:lang w:val="ru-RU" w:eastAsia="ru-RU"/>
        </w:rPr>
        <w:t>(</w:t>
      </w:r>
      <w:r w:rsidR="00C0767C" w:rsidRPr="00C0767C">
        <w:rPr>
          <w:rFonts w:cs="Times New Roman"/>
          <w:noProof/>
          <w:lang w:val="en-CA" w:eastAsia="ru-RU"/>
        </w:rPr>
        <w:t>CH</w:t>
      </w:r>
      <w:r w:rsidR="00C0767C" w:rsidRPr="00C0767C">
        <w:rPr>
          <w:rFonts w:cs="Times New Roman"/>
          <w:noProof/>
          <w:lang w:val="ru-RU" w:eastAsia="ru-RU"/>
        </w:rPr>
        <w:t>)</w:t>
      </w:r>
      <w:r w:rsidR="00354BA7">
        <w:rPr>
          <w:rFonts w:cs="Times New Roman"/>
          <w:noProof/>
          <w:lang w:val="ru-RU" w:eastAsia="ru-RU"/>
        </w:rPr>
        <w:t xml:space="preserve">. Также, для </w:t>
      </w:r>
      <w:r w:rsidR="00354BA7" w:rsidRPr="00354BA7">
        <w:rPr>
          <w:rFonts w:cs="Times New Roman"/>
          <w:b/>
          <w:noProof/>
          <w:lang w:val="ru-RU" w:eastAsia="ru-RU"/>
        </w:rPr>
        <w:t>1-2</w:t>
      </w:r>
      <w:r w:rsidR="00354BA7">
        <w:rPr>
          <w:rFonts w:cs="Times New Roman"/>
          <w:noProof/>
          <w:lang w:val="ru-RU" w:eastAsia="ru-RU"/>
        </w:rPr>
        <w:t xml:space="preserve"> </w:t>
      </w:r>
      <w:r w:rsidR="00C0767C" w:rsidRPr="00C0767C">
        <w:rPr>
          <w:rFonts w:cs="Times New Roman"/>
          <w:noProof/>
          <w:lang w:val="ru-RU" w:eastAsia="ru-RU"/>
        </w:rPr>
        <w:t xml:space="preserve">наблюдается </w:t>
      </w:r>
      <w:r w:rsidR="00613EDF">
        <w:rPr>
          <w:rFonts w:cs="Times New Roman"/>
          <w:noProof/>
          <w:lang w:val="ru-RU" w:eastAsia="ru-RU"/>
        </w:rPr>
        <w:t>наличие</w:t>
      </w:r>
      <w:r w:rsidR="00C0767C" w:rsidRPr="00C0767C">
        <w:rPr>
          <w:rFonts w:cs="Times New Roman"/>
          <w:noProof/>
          <w:lang w:val="ru-RU" w:eastAsia="ru-RU"/>
        </w:rPr>
        <w:t xml:space="preserve"> полос поглощения в области 500-800см</w:t>
      </w:r>
      <w:r w:rsidR="00C0767C" w:rsidRPr="00C0767C">
        <w:rPr>
          <w:rFonts w:cs="Times New Roman"/>
          <w:noProof/>
          <w:vertAlign w:val="superscript"/>
          <w:lang w:val="ru-RU" w:eastAsia="ru-RU"/>
        </w:rPr>
        <w:t>-1</w:t>
      </w:r>
      <w:r w:rsidR="00C0767C" w:rsidRPr="00C0767C">
        <w:rPr>
          <w:rFonts w:cs="Times New Roman"/>
          <w:noProof/>
          <w:lang w:val="ru-RU" w:eastAsia="ru-RU"/>
        </w:rPr>
        <w:t xml:space="preserve"> </w:t>
      </w:r>
      <w:r w:rsidR="00613EDF">
        <w:rPr>
          <w:rFonts w:cs="Times New Roman"/>
          <w:noProof/>
          <w:lang w:val="ru-RU" w:eastAsia="ru-RU"/>
        </w:rPr>
        <w:t>характеризующих</w:t>
      </w:r>
      <w:r w:rsidR="00C0767C" w:rsidRPr="00C0767C">
        <w:rPr>
          <w:rFonts w:cs="Times New Roman"/>
          <w:noProof/>
          <w:lang w:val="ru-RU" w:eastAsia="ru-RU"/>
        </w:rPr>
        <w:t xml:space="preserve"> валентны</w:t>
      </w:r>
      <w:r w:rsidR="00613EDF">
        <w:rPr>
          <w:rFonts w:cs="Times New Roman"/>
          <w:noProof/>
          <w:lang w:val="ru-RU" w:eastAsia="ru-RU"/>
        </w:rPr>
        <w:t>е колебания</w:t>
      </w:r>
      <w:r w:rsidR="00C0767C" w:rsidRPr="00C0767C">
        <w:rPr>
          <w:rFonts w:cs="Times New Roman"/>
          <w:noProof/>
          <w:lang w:val="ru-RU" w:eastAsia="ru-RU"/>
        </w:rPr>
        <w:t xml:space="preserve"> </w:t>
      </w:r>
      <w:r w:rsidR="00C0767C" w:rsidRPr="00C0767C">
        <w:rPr>
          <w:rFonts w:cs="Times New Roman"/>
          <w:i/>
          <w:noProof/>
          <w:lang w:val="en-CA" w:eastAsia="ru-RU"/>
        </w:rPr>
        <w:t>v</w:t>
      </w:r>
      <w:r w:rsidR="00C0767C" w:rsidRPr="00C0767C">
        <w:rPr>
          <w:rFonts w:cs="Times New Roman"/>
          <w:noProof/>
          <w:vertAlign w:val="subscript"/>
          <w:lang w:val="en-CA" w:eastAsia="ru-RU"/>
        </w:rPr>
        <w:t>s</w:t>
      </w:r>
      <w:r w:rsidR="00C0767C" w:rsidRPr="00C0767C">
        <w:rPr>
          <w:rFonts w:cs="Times New Roman"/>
          <w:noProof/>
          <w:lang w:val="ru-RU" w:eastAsia="ru-RU"/>
        </w:rPr>
        <w:t>(</w:t>
      </w:r>
      <w:r w:rsidR="00C0767C" w:rsidRPr="00C0767C">
        <w:rPr>
          <w:rFonts w:cs="Times New Roman"/>
          <w:noProof/>
          <w:lang w:val="en-CA" w:eastAsia="ru-RU"/>
        </w:rPr>
        <w:t>O</w:t>
      </w:r>
      <w:r w:rsidR="00C0767C" w:rsidRPr="00C0767C">
        <w:rPr>
          <w:rFonts w:cs="Times New Roman"/>
          <w:noProof/>
          <w:lang w:val="ru-RU" w:eastAsia="ru-RU"/>
        </w:rPr>
        <w:t>-</w:t>
      </w:r>
      <w:r w:rsidR="00C0767C" w:rsidRPr="00C0767C">
        <w:rPr>
          <w:rFonts w:cs="Times New Roman"/>
          <w:noProof/>
          <w:lang w:val="en-CA" w:eastAsia="ru-RU"/>
        </w:rPr>
        <w:t>C</w:t>
      </w:r>
      <w:r w:rsidR="00C0767C" w:rsidRPr="00C0767C">
        <w:rPr>
          <w:rFonts w:cs="Times New Roman"/>
          <w:noProof/>
          <w:lang w:val="ru-RU" w:eastAsia="ru-RU"/>
        </w:rPr>
        <w:t>-</w:t>
      </w:r>
      <w:r w:rsidR="00C0767C" w:rsidRPr="00C0767C">
        <w:rPr>
          <w:rFonts w:cs="Times New Roman"/>
          <w:noProof/>
          <w:lang w:val="en-CA" w:eastAsia="ru-RU"/>
        </w:rPr>
        <w:t>O</w:t>
      </w:r>
      <w:r w:rsidR="00C0767C" w:rsidRPr="00C0767C">
        <w:rPr>
          <w:rFonts w:cs="Times New Roman"/>
          <w:noProof/>
          <w:lang w:val="ru-RU" w:eastAsia="ru-RU"/>
        </w:rPr>
        <w:t>)+</w:t>
      </w:r>
      <w:r w:rsidR="00C0767C" w:rsidRPr="00C0767C">
        <w:rPr>
          <w:rFonts w:cs="Times New Roman"/>
          <w:noProof/>
          <w:lang w:eastAsia="ru-RU"/>
        </w:rPr>
        <w:t>δ</w:t>
      </w:r>
      <w:r w:rsidR="00C0767C" w:rsidRPr="00C0767C">
        <w:rPr>
          <w:rFonts w:cs="Times New Roman"/>
          <w:noProof/>
          <w:lang w:val="ru-RU" w:eastAsia="ru-RU"/>
        </w:rPr>
        <w:t>(</w:t>
      </w:r>
      <w:r w:rsidR="00C0767C" w:rsidRPr="00C0767C">
        <w:rPr>
          <w:rFonts w:cs="Times New Roman"/>
          <w:noProof/>
          <w:lang w:val="en-CA" w:eastAsia="ru-RU"/>
        </w:rPr>
        <w:t>C</w:t>
      </w:r>
      <w:r w:rsidR="00C0767C" w:rsidRPr="00C0767C">
        <w:rPr>
          <w:rFonts w:cs="Times New Roman"/>
          <w:noProof/>
          <w:lang w:val="ru-RU" w:eastAsia="ru-RU"/>
        </w:rPr>
        <w:t>-</w:t>
      </w:r>
      <w:r w:rsidR="00C0767C" w:rsidRPr="00C0767C">
        <w:rPr>
          <w:rFonts w:cs="Times New Roman"/>
          <w:noProof/>
          <w:lang w:val="en-CA" w:eastAsia="ru-RU"/>
        </w:rPr>
        <w:t>H</w:t>
      </w:r>
      <w:r w:rsidR="00C0767C" w:rsidRPr="00C0767C">
        <w:rPr>
          <w:rFonts w:cs="Times New Roman"/>
          <w:noProof/>
          <w:lang w:val="ru-RU" w:eastAsia="ru-RU"/>
        </w:rPr>
        <w:t>)</w:t>
      </w:r>
      <w:r w:rsidR="00C0767C" w:rsidRPr="00C0767C">
        <w:rPr>
          <w:rFonts w:cs="Times New Roman"/>
          <w:noProof/>
          <w:vertAlign w:val="subscript"/>
          <w:lang w:val="en-CA" w:eastAsia="ru-RU"/>
        </w:rPr>
        <w:t>Ph</w:t>
      </w:r>
      <w:r w:rsidR="00C0767C" w:rsidRPr="00C0767C">
        <w:rPr>
          <w:rFonts w:cs="Times New Roman"/>
          <w:noProof/>
          <w:vertAlign w:val="subscript"/>
          <w:lang w:val="ru-RU" w:eastAsia="ru-RU"/>
        </w:rPr>
        <w:t xml:space="preserve"> </w:t>
      </w:r>
      <w:r w:rsidR="00C0767C" w:rsidRPr="00C0767C">
        <w:rPr>
          <w:rFonts w:cs="Times New Roman"/>
          <w:noProof/>
          <w:lang w:val="ru-RU" w:eastAsia="ru-RU"/>
        </w:rPr>
        <w:t>и</w:t>
      </w:r>
      <w:r w:rsidR="00C0767C" w:rsidRPr="00C0767C">
        <w:rPr>
          <w:rFonts w:cs="Times New Roman"/>
          <w:noProof/>
          <w:vertAlign w:val="subscript"/>
          <w:lang w:val="ru-RU" w:eastAsia="ru-RU"/>
        </w:rPr>
        <w:t xml:space="preserve"> </w:t>
      </w:r>
      <w:r w:rsidR="00C0767C" w:rsidRPr="00C0767C">
        <w:rPr>
          <w:rFonts w:cs="Times New Roman"/>
          <w:iCs/>
          <w:lang w:val="el-GR"/>
        </w:rPr>
        <w:t>δ</w:t>
      </w:r>
      <w:r w:rsidR="00C0767C" w:rsidRPr="00C0767C">
        <w:rPr>
          <w:rFonts w:cs="Times New Roman"/>
          <w:iCs/>
          <w:lang w:val="ru-RU"/>
        </w:rPr>
        <w:t>(С-</w:t>
      </w:r>
      <w:proofErr w:type="gramStart"/>
      <w:r w:rsidR="00C0767C" w:rsidRPr="00C0767C">
        <w:rPr>
          <w:rFonts w:cs="Times New Roman"/>
          <w:iCs/>
        </w:rPr>
        <w:t>H</w:t>
      </w:r>
      <w:r w:rsidR="00C0767C" w:rsidRPr="00C0767C">
        <w:rPr>
          <w:rFonts w:cs="Times New Roman"/>
          <w:iCs/>
          <w:lang w:val="ru-RU"/>
        </w:rPr>
        <w:t>)</w:t>
      </w:r>
      <w:r w:rsidR="00C0767C" w:rsidRPr="00C0767C">
        <w:rPr>
          <w:rFonts w:cs="Times New Roman"/>
          <w:iCs/>
          <w:vertAlign w:val="subscript"/>
        </w:rPr>
        <w:t>Ph</w:t>
      </w:r>
      <w:proofErr w:type="gramEnd"/>
      <w:r w:rsidR="00C0767C" w:rsidRPr="00C0767C">
        <w:rPr>
          <w:rFonts w:cs="Times New Roman"/>
          <w:iCs/>
          <w:lang w:val="ru-RU"/>
        </w:rPr>
        <w:t>+</w:t>
      </w:r>
      <w:r w:rsidR="00C0767C" w:rsidRPr="00C0767C">
        <w:rPr>
          <w:rFonts w:cs="Times New Roman"/>
          <w:iCs/>
          <w:lang w:val="el-GR"/>
        </w:rPr>
        <w:t>δ</w:t>
      </w:r>
      <w:r w:rsidR="00C0767C" w:rsidRPr="00C0767C">
        <w:rPr>
          <w:rFonts w:cs="Times New Roman"/>
          <w:iCs/>
          <w:lang w:val="ru-RU"/>
        </w:rPr>
        <w:t>(</w:t>
      </w:r>
      <w:r w:rsidR="00C0767C" w:rsidRPr="00C0767C">
        <w:rPr>
          <w:rFonts w:cs="Times New Roman"/>
          <w:iCs/>
        </w:rPr>
        <w:t>N</w:t>
      </w:r>
      <w:r w:rsidR="00C0767C" w:rsidRPr="00C0767C">
        <w:rPr>
          <w:rFonts w:cs="Times New Roman"/>
          <w:iCs/>
          <w:lang w:val="ru-RU"/>
        </w:rPr>
        <w:t>-</w:t>
      </w:r>
      <w:r w:rsidR="00C0767C" w:rsidRPr="00C0767C">
        <w:rPr>
          <w:rFonts w:cs="Times New Roman"/>
          <w:iCs/>
        </w:rPr>
        <w:t>H</w:t>
      </w:r>
      <w:r w:rsidR="00C0767C" w:rsidRPr="00C0767C">
        <w:rPr>
          <w:rFonts w:cs="Times New Roman"/>
          <w:iCs/>
          <w:lang w:val="ru-RU"/>
        </w:rPr>
        <w:t>)+</w:t>
      </w:r>
      <w:r w:rsidR="00C0767C" w:rsidRPr="00C0767C">
        <w:rPr>
          <w:rFonts w:cs="Times New Roman"/>
          <w:iCs/>
          <w:lang w:val="el-GR"/>
        </w:rPr>
        <w:t>δ</w:t>
      </w:r>
      <w:r w:rsidR="00C0767C" w:rsidRPr="00C0767C">
        <w:rPr>
          <w:rFonts w:cs="Times New Roman"/>
          <w:iCs/>
          <w:lang w:val="ru-RU"/>
        </w:rPr>
        <w:t>(</w:t>
      </w:r>
      <w:r w:rsidR="00C0767C" w:rsidRPr="00C0767C">
        <w:rPr>
          <w:rFonts w:cs="Times New Roman"/>
          <w:iCs/>
        </w:rPr>
        <w:t>HOH</w:t>
      </w:r>
      <w:r w:rsidR="00C0767C" w:rsidRPr="00C0767C">
        <w:rPr>
          <w:rFonts w:cs="Times New Roman"/>
          <w:iCs/>
          <w:lang w:val="ru-RU"/>
        </w:rPr>
        <w:t>).</w:t>
      </w:r>
      <w:r w:rsidR="00354BA7">
        <w:rPr>
          <w:rFonts w:cs="Times New Roman"/>
          <w:iCs/>
          <w:lang w:val="ru-RU"/>
        </w:rPr>
        <w:t xml:space="preserve"> </w:t>
      </w:r>
      <w:r w:rsidR="006E03E4" w:rsidRPr="00C0767C">
        <w:rPr>
          <w:color w:val="000000"/>
          <w:shd w:val="clear" w:color="auto" w:fill="FFFFFF"/>
          <w:lang w:val="ru-RU"/>
        </w:rPr>
        <w:t xml:space="preserve">Установлено, что экспериментальные частоты </w:t>
      </w:r>
      <w:r w:rsidR="00AC2668" w:rsidRPr="00C0767C">
        <w:rPr>
          <w:color w:val="000000"/>
          <w:shd w:val="clear" w:color="auto" w:fill="FFFFFF"/>
          <w:lang w:val="ru-RU"/>
        </w:rPr>
        <w:t>полученных соединений</w:t>
      </w:r>
      <w:r w:rsidR="006E03E4" w:rsidRPr="00C0767C">
        <w:rPr>
          <w:color w:val="000000"/>
          <w:shd w:val="clear" w:color="auto" w:fill="FFFFFF"/>
          <w:lang w:val="ru-RU"/>
        </w:rPr>
        <w:t xml:space="preserve"> хорошо согласуются с теоретическими расчетами ИК спектров, что позволяет сделать корректные отнесения всех характеристических полос поглощения полученных </w:t>
      </w:r>
      <w:r w:rsidR="00613EDF">
        <w:rPr>
          <w:color w:val="000000"/>
          <w:shd w:val="clear" w:color="auto" w:fill="FFFFFF"/>
          <w:lang w:val="ru-RU"/>
        </w:rPr>
        <w:t>соединений</w:t>
      </w:r>
      <w:r w:rsidR="00E41E97" w:rsidRPr="00C0767C">
        <w:rPr>
          <w:color w:val="000000"/>
          <w:shd w:val="clear" w:color="auto" w:fill="FFFFFF"/>
          <w:lang w:val="ru-RU"/>
        </w:rPr>
        <w:t xml:space="preserve"> (рис. 1)</w:t>
      </w:r>
      <w:r w:rsidR="006E03E4" w:rsidRPr="00C0767C">
        <w:rPr>
          <w:color w:val="000000"/>
          <w:shd w:val="clear" w:color="auto" w:fill="FFFFFF"/>
          <w:lang w:val="ru-RU"/>
        </w:rPr>
        <w:t>.</w:t>
      </w:r>
    </w:p>
    <w:p w14:paraId="16ABB305" w14:textId="77777777" w:rsidR="007A2666" w:rsidRPr="00E41E97" w:rsidRDefault="006D39BE" w:rsidP="007A2666">
      <w:pPr>
        <w:snapToGrid w:val="0"/>
        <w:ind w:firstLine="397"/>
        <w:jc w:val="center"/>
        <w:rPr>
          <w:rFonts w:ascii="Times New Roman" w:eastAsia="Times New Roman" w:hAnsi="Times New Roman"/>
          <w:b/>
          <w:bCs/>
          <w:lang w:val="en-US" w:eastAsia="ru-RU"/>
        </w:rPr>
      </w:pPr>
      <w:r w:rsidRPr="00263DE8">
        <w:rPr>
          <w:rFonts w:ascii="Times New Roman" w:eastAsia="Times New Roman" w:hAnsi="Times New Roman"/>
          <w:b/>
          <w:bCs/>
          <w:lang w:eastAsia="ru-RU"/>
        </w:rPr>
        <w:t>Литература</w:t>
      </w:r>
    </w:p>
    <w:p w14:paraId="53FF9471" w14:textId="20627E4A" w:rsidR="00263DE8" w:rsidRPr="003D5EDA" w:rsidRDefault="00263DE8" w:rsidP="00263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color w:val="000000" w:themeColor="text1"/>
          <w:lang w:val="en-US"/>
        </w:rPr>
      </w:pPr>
      <w:r w:rsidRPr="003D5EDA">
        <w:rPr>
          <w:rFonts w:ascii="Times New Roman" w:hAnsi="Times New Roman"/>
          <w:bCs/>
          <w:color w:val="000000" w:themeColor="text1"/>
          <w:lang w:val="en-US"/>
        </w:rPr>
        <w:t xml:space="preserve">1. </w:t>
      </w:r>
      <w:proofErr w:type="spellStart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Dzhardimalieva</w:t>
      </w:r>
      <w:proofErr w:type="spellEnd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G. I., </w:t>
      </w:r>
      <w:proofErr w:type="spellStart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Pomogailo</w:t>
      </w:r>
      <w:proofErr w:type="spellEnd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A. D. Macromolecular metal carboxylates //Russian Chemical Reviews. 2008</w:t>
      </w:r>
      <w:r w:rsidR="00301E73" w:rsidRP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, 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№. 3</w:t>
      </w:r>
      <w:r w:rsidR="00301E73" w:rsidRP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, </w:t>
      </w:r>
      <w:r w:rsid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>P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. 259.</w:t>
      </w:r>
    </w:p>
    <w:p w14:paraId="0EEE93C9" w14:textId="445B03E7" w:rsidR="00263DE8" w:rsidRPr="003D5EDA" w:rsidRDefault="00263DE8" w:rsidP="003D5EDA">
      <w:pPr>
        <w:jc w:val="both"/>
        <w:rPr>
          <w:rFonts w:ascii="Times New Roman" w:hAnsi="Times New Roman"/>
          <w:color w:val="000000" w:themeColor="text1"/>
          <w:lang w:val="en-US"/>
        </w:rPr>
      </w:pPr>
      <w:r w:rsidRPr="003D5EDA">
        <w:rPr>
          <w:rFonts w:ascii="Times New Roman" w:hAnsi="Times New Roman"/>
          <w:color w:val="000000" w:themeColor="text1"/>
          <w:lang w:val="en-US"/>
        </w:rPr>
        <w:t xml:space="preserve">2. 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He</w:t>
      </w:r>
      <w:r w:rsidR="00301E73" w:rsidRP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C., Lippard S. J. </w:t>
      </w:r>
      <w:proofErr w:type="spellStart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Aminoguanidinium</w:t>
      </w:r>
      <w:proofErr w:type="spellEnd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hydrolysis effected by a </w:t>
      </w:r>
      <w:proofErr w:type="spellStart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hydroxo</w:t>
      </w:r>
      <w:proofErr w:type="spellEnd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-bridged </w:t>
      </w:r>
      <w:proofErr w:type="spellStart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dicobalt</w:t>
      </w:r>
      <w:proofErr w:type="spellEnd"/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(II) complex as a functional model for arginase and catalyzed by mononuclear cobalt (II) complexes //Journal of the American Chemical Society. 1998</w:t>
      </w:r>
      <w:r w:rsidR="00301E73" w:rsidRP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, 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№. 1</w:t>
      </w:r>
      <w:r w:rsidR="00301E73" w:rsidRP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>,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</w:t>
      </w:r>
      <w:r w:rsidR="00301E73">
        <w:rPr>
          <w:rFonts w:ascii="Times New Roman" w:hAnsi="Times New Roman"/>
          <w:color w:val="000000" w:themeColor="text1"/>
          <w:shd w:val="clear" w:color="auto" w:fill="FFFFFF"/>
          <w:lang w:val="en-US"/>
        </w:rPr>
        <w:t>P</w:t>
      </w:r>
      <w:r w:rsidR="003D5EDA" w:rsidRPr="003D5EDA">
        <w:rPr>
          <w:rFonts w:ascii="Times New Roman" w:hAnsi="Times New Roman"/>
          <w:color w:val="000000" w:themeColor="text1"/>
          <w:shd w:val="clear" w:color="auto" w:fill="FFFFFF"/>
          <w:lang w:val="en-US"/>
        </w:rPr>
        <w:t>. 105-113.</w:t>
      </w:r>
    </w:p>
    <w:sectPr w:rsidR="00263DE8" w:rsidRPr="003D5EDA" w:rsidSect="006C6876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2EB7"/>
    <w:multiLevelType w:val="hybridMultilevel"/>
    <w:tmpl w:val="A830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A22D0"/>
    <w:multiLevelType w:val="hybridMultilevel"/>
    <w:tmpl w:val="5DD05F06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C7105CD"/>
    <w:multiLevelType w:val="hybridMultilevel"/>
    <w:tmpl w:val="9330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6CF0"/>
    <w:multiLevelType w:val="hybridMultilevel"/>
    <w:tmpl w:val="5F2A56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8048CE"/>
    <w:multiLevelType w:val="hybridMultilevel"/>
    <w:tmpl w:val="A14A094E"/>
    <w:lvl w:ilvl="0" w:tplc="238AB4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05E84"/>
    <w:multiLevelType w:val="hybridMultilevel"/>
    <w:tmpl w:val="F2AE7F98"/>
    <w:lvl w:ilvl="0" w:tplc="AA3097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79DD6ECC"/>
    <w:multiLevelType w:val="hybridMultilevel"/>
    <w:tmpl w:val="8C587CD6"/>
    <w:lvl w:ilvl="0" w:tplc="19FC2B16">
      <w:start w:val="1"/>
      <w:numFmt w:val="decimal"/>
      <w:lvlText w:val="[%1]"/>
      <w:lvlJc w:val="righ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45E1FE4">
      <w:start w:val="1"/>
      <w:numFmt w:val="upperLetter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135"/>
    <w:rsid w:val="00002670"/>
    <w:rsid w:val="00010E7D"/>
    <w:rsid w:val="000237D3"/>
    <w:rsid w:val="000414C1"/>
    <w:rsid w:val="00056465"/>
    <w:rsid w:val="00066E45"/>
    <w:rsid w:val="00095A06"/>
    <w:rsid w:val="000D2068"/>
    <w:rsid w:val="000E421A"/>
    <w:rsid w:val="001037A6"/>
    <w:rsid w:val="00106C47"/>
    <w:rsid w:val="0013574E"/>
    <w:rsid w:val="00140BB9"/>
    <w:rsid w:val="001437E5"/>
    <w:rsid w:val="00162DD2"/>
    <w:rsid w:val="00183779"/>
    <w:rsid w:val="0018697E"/>
    <w:rsid w:val="0019686B"/>
    <w:rsid w:val="001A7097"/>
    <w:rsid w:val="001D1E00"/>
    <w:rsid w:val="001E50AC"/>
    <w:rsid w:val="001F629C"/>
    <w:rsid w:val="00204D7C"/>
    <w:rsid w:val="00240A8D"/>
    <w:rsid w:val="00263DE8"/>
    <w:rsid w:val="00275652"/>
    <w:rsid w:val="002A108E"/>
    <w:rsid w:val="002A66E7"/>
    <w:rsid w:val="002A70A4"/>
    <w:rsid w:val="002A7140"/>
    <w:rsid w:val="002C053A"/>
    <w:rsid w:val="002C1B15"/>
    <w:rsid w:val="002D0CD0"/>
    <w:rsid w:val="002E07F8"/>
    <w:rsid w:val="002F2BCD"/>
    <w:rsid w:val="002F5733"/>
    <w:rsid w:val="00301E73"/>
    <w:rsid w:val="00301F0D"/>
    <w:rsid w:val="00306538"/>
    <w:rsid w:val="00327523"/>
    <w:rsid w:val="00331F3D"/>
    <w:rsid w:val="0035137E"/>
    <w:rsid w:val="00354BA7"/>
    <w:rsid w:val="00356A9F"/>
    <w:rsid w:val="0036280F"/>
    <w:rsid w:val="00372F08"/>
    <w:rsid w:val="00382912"/>
    <w:rsid w:val="00392176"/>
    <w:rsid w:val="00394FFE"/>
    <w:rsid w:val="003A3540"/>
    <w:rsid w:val="003C6AC1"/>
    <w:rsid w:val="003D5EDA"/>
    <w:rsid w:val="003F6024"/>
    <w:rsid w:val="004000AE"/>
    <w:rsid w:val="0040022A"/>
    <w:rsid w:val="0042310B"/>
    <w:rsid w:val="00454DC9"/>
    <w:rsid w:val="00456A59"/>
    <w:rsid w:val="0047171B"/>
    <w:rsid w:val="00487F3E"/>
    <w:rsid w:val="004906F4"/>
    <w:rsid w:val="00492175"/>
    <w:rsid w:val="00497186"/>
    <w:rsid w:val="004B4860"/>
    <w:rsid w:val="004E747C"/>
    <w:rsid w:val="00500606"/>
    <w:rsid w:val="00512855"/>
    <w:rsid w:val="00516D50"/>
    <w:rsid w:val="0052366A"/>
    <w:rsid w:val="005607D9"/>
    <w:rsid w:val="00573ED9"/>
    <w:rsid w:val="0059543B"/>
    <w:rsid w:val="005A2ED9"/>
    <w:rsid w:val="005B4335"/>
    <w:rsid w:val="005C1BDF"/>
    <w:rsid w:val="005F4D46"/>
    <w:rsid w:val="00613EDF"/>
    <w:rsid w:val="006336EF"/>
    <w:rsid w:val="00637438"/>
    <w:rsid w:val="00696456"/>
    <w:rsid w:val="006B5D11"/>
    <w:rsid w:val="006C1946"/>
    <w:rsid w:val="006C6876"/>
    <w:rsid w:val="006C6F85"/>
    <w:rsid w:val="006D39BE"/>
    <w:rsid w:val="006D6908"/>
    <w:rsid w:val="006E03E4"/>
    <w:rsid w:val="006E2C4F"/>
    <w:rsid w:val="006F215C"/>
    <w:rsid w:val="00704DB1"/>
    <w:rsid w:val="00725818"/>
    <w:rsid w:val="0073192C"/>
    <w:rsid w:val="0074357E"/>
    <w:rsid w:val="007571B5"/>
    <w:rsid w:val="00760E75"/>
    <w:rsid w:val="00771864"/>
    <w:rsid w:val="00773F1D"/>
    <w:rsid w:val="0078587B"/>
    <w:rsid w:val="00785938"/>
    <w:rsid w:val="007A2666"/>
    <w:rsid w:val="007D54CD"/>
    <w:rsid w:val="007E09B4"/>
    <w:rsid w:val="00801DD6"/>
    <w:rsid w:val="00806D69"/>
    <w:rsid w:val="00827211"/>
    <w:rsid w:val="008365E6"/>
    <w:rsid w:val="00842135"/>
    <w:rsid w:val="008459E0"/>
    <w:rsid w:val="008506A9"/>
    <w:rsid w:val="0086469A"/>
    <w:rsid w:val="00870B42"/>
    <w:rsid w:val="00886DB7"/>
    <w:rsid w:val="0089318E"/>
    <w:rsid w:val="008C254E"/>
    <w:rsid w:val="008D4BDB"/>
    <w:rsid w:val="00916DF0"/>
    <w:rsid w:val="009242D0"/>
    <w:rsid w:val="009376D7"/>
    <w:rsid w:val="009410D4"/>
    <w:rsid w:val="00982D9A"/>
    <w:rsid w:val="00991472"/>
    <w:rsid w:val="009D49F5"/>
    <w:rsid w:val="00A05217"/>
    <w:rsid w:val="00A06808"/>
    <w:rsid w:val="00A07934"/>
    <w:rsid w:val="00A307F1"/>
    <w:rsid w:val="00A30E3F"/>
    <w:rsid w:val="00A43CED"/>
    <w:rsid w:val="00A54A4A"/>
    <w:rsid w:val="00AA38D4"/>
    <w:rsid w:val="00AB6470"/>
    <w:rsid w:val="00AC2668"/>
    <w:rsid w:val="00AC66CC"/>
    <w:rsid w:val="00B07C68"/>
    <w:rsid w:val="00B156D2"/>
    <w:rsid w:val="00B213FB"/>
    <w:rsid w:val="00B44DBA"/>
    <w:rsid w:val="00B878E0"/>
    <w:rsid w:val="00BA123F"/>
    <w:rsid w:val="00BC3FD2"/>
    <w:rsid w:val="00BF074D"/>
    <w:rsid w:val="00BF5C0F"/>
    <w:rsid w:val="00C01C8C"/>
    <w:rsid w:val="00C05DF2"/>
    <w:rsid w:val="00C06CA8"/>
    <w:rsid w:val="00C0767C"/>
    <w:rsid w:val="00C171FD"/>
    <w:rsid w:val="00C26772"/>
    <w:rsid w:val="00C337B0"/>
    <w:rsid w:val="00C46E5C"/>
    <w:rsid w:val="00C50DD8"/>
    <w:rsid w:val="00C61FC1"/>
    <w:rsid w:val="00C82251"/>
    <w:rsid w:val="00C848D4"/>
    <w:rsid w:val="00CA5117"/>
    <w:rsid w:val="00CA57E1"/>
    <w:rsid w:val="00CF047F"/>
    <w:rsid w:val="00D30769"/>
    <w:rsid w:val="00D31A7C"/>
    <w:rsid w:val="00D42995"/>
    <w:rsid w:val="00D53EA4"/>
    <w:rsid w:val="00D65FDA"/>
    <w:rsid w:val="00D72B9F"/>
    <w:rsid w:val="00D7473B"/>
    <w:rsid w:val="00D96704"/>
    <w:rsid w:val="00DB0A2A"/>
    <w:rsid w:val="00DB7CC9"/>
    <w:rsid w:val="00DC5471"/>
    <w:rsid w:val="00DC71CF"/>
    <w:rsid w:val="00DD7A3F"/>
    <w:rsid w:val="00E1771A"/>
    <w:rsid w:val="00E17FC3"/>
    <w:rsid w:val="00E276EF"/>
    <w:rsid w:val="00E41E97"/>
    <w:rsid w:val="00E4284B"/>
    <w:rsid w:val="00E623E2"/>
    <w:rsid w:val="00E71271"/>
    <w:rsid w:val="00E83F7C"/>
    <w:rsid w:val="00F127CD"/>
    <w:rsid w:val="00F37B7E"/>
    <w:rsid w:val="00F45821"/>
    <w:rsid w:val="00F72407"/>
    <w:rsid w:val="00F944D3"/>
    <w:rsid w:val="00FB5279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56A9"/>
  <w15:docId w15:val="{C2BBB1D0-A800-43D6-9147-5D7B81AE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68"/>
    <w:rPr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516D5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13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84213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A123F"/>
    <w:pPr>
      <w:ind w:left="720"/>
      <w:contextualSpacing/>
    </w:pPr>
  </w:style>
  <w:style w:type="paragraph" w:customStyle="1" w:styleId="a5">
    <w:name w:val="Шаблон конференции"/>
    <w:basedOn w:val="a"/>
    <w:qFormat/>
    <w:rsid w:val="00E1771A"/>
    <w:pPr>
      <w:ind w:firstLine="397"/>
      <w:jc w:val="both"/>
    </w:pPr>
    <w:rPr>
      <w:rFonts w:ascii="Times New Roman" w:hAnsi="Times New Roman"/>
      <w:lang w:val="en-US"/>
    </w:rPr>
  </w:style>
  <w:style w:type="paragraph" w:customStyle="1" w:styleId="10">
    <w:name w:val="Стиль1"/>
    <w:basedOn w:val="a"/>
    <w:link w:val="11"/>
    <w:qFormat/>
    <w:rsid w:val="00C26772"/>
    <w:pPr>
      <w:widowControl w:val="0"/>
      <w:spacing w:line="482" w:lineRule="exact"/>
      <w:ind w:right="420" w:firstLine="680"/>
      <w:jc w:val="both"/>
    </w:pPr>
    <w:rPr>
      <w:rFonts w:ascii="Times New Roman" w:eastAsia="Arial Unicode MS" w:hAnsi="Times New Roman"/>
      <w:color w:val="000000"/>
      <w:sz w:val="28"/>
      <w:szCs w:val="28"/>
      <w:lang w:eastAsia="ru-RU" w:bidi="ru-RU"/>
    </w:rPr>
  </w:style>
  <w:style w:type="character" w:customStyle="1" w:styleId="11">
    <w:name w:val="Стиль1 Знак"/>
    <w:link w:val="10"/>
    <w:rsid w:val="00C26772"/>
    <w:rPr>
      <w:rFonts w:ascii="Times New Roman" w:eastAsia="Arial Unicode MS" w:hAnsi="Times New Roman" w:cs="Times New Roman"/>
      <w:color w:val="000000"/>
      <w:sz w:val="28"/>
      <w:szCs w:val="28"/>
      <w:lang w:eastAsia="ru-RU" w:bidi="ru-RU"/>
    </w:rPr>
  </w:style>
  <w:style w:type="table" w:styleId="a6">
    <w:name w:val="Table Grid"/>
    <w:basedOn w:val="a1"/>
    <w:uiPriority w:val="39"/>
    <w:unhideWhenUsed/>
    <w:rsid w:val="006D39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39B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D39B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516D5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andard">
    <w:name w:val="Standard"/>
    <w:rsid w:val="00F45821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F745E-EE63-4D2B-84B6-F960B41B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Links>
    <vt:vector size="6" baseType="variant">
      <vt:variant>
        <vt:i4>5898365</vt:i4>
      </vt:variant>
      <vt:variant>
        <vt:i4>0</vt:i4>
      </vt:variant>
      <vt:variant>
        <vt:i4>0</vt:i4>
      </vt:variant>
      <vt:variant>
        <vt:i4>5</vt:i4>
      </vt:variant>
      <vt:variant>
        <vt:lpwstr>mailto:miras200181@gmail.com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Альмухаметов</dc:creator>
  <cp:keywords/>
  <cp:lastModifiedBy>Диана Абдуллина</cp:lastModifiedBy>
  <cp:revision>15</cp:revision>
  <dcterms:created xsi:type="dcterms:W3CDTF">2023-02-14T15:48:00Z</dcterms:created>
  <dcterms:modified xsi:type="dcterms:W3CDTF">2023-03-03T10:07:00Z</dcterms:modified>
</cp:coreProperties>
</file>