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577B65" w:rsidR="00130241" w:rsidRDefault="001015D7" w:rsidP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кинетики процесса </w:t>
      </w:r>
      <w:r w:rsidR="00AE6E89" w:rsidRPr="00784898">
        <w:rPr>
          <w:b/>
          <w:color w:val="000000"/>
        </w:rPr>
        <w:t>гидрооблагораживания</w:t>
      </w:r>
      <w:r w:rsidRPr="00784898">
        <w:rPr>
          <w:b/>
          <w:color w:val="000000"/>
        </w:rPr>
        <w:t xml:space="preserve"> </w:t>
      </w:r>
      <w:r>
        <w:rPr>
          <w:b/>
          <w:color w:val="000000"/>
        </w:rPr>
        <w:t>1,4-дихлорбензол</w:t>
      </w:r>
      <w:r w:rsidR="00AE6E89" w:rsidRPr="00EE49D1">
        <w:rPr>
          <w:b/>
          <w:color w:val="000000"/>
        </w:rPr>
        <w:t>а</w:t>
      </w:r>
      <w:r>
        <w:rPr>
          <w:b/>
          <w:color w:val="000000"/>
        </w:rPr>
        <w:t xml:space="preserve"> в составе двухкомпонентных модельных смесей</w:t>
      </w:r>
      <w:r w:rsidR="001B09B5">
        <w:rPr>
          <w:b/>
          <w:color w:val="000000"/>
        </w:rPr>
        <w:t xml:space="preserve"> на</w:t>
      </w:r>
      <w:r w:rsidR="001B09B5" w:rsidRPr="001B09B5">
        <w:rPr>
          <w:b/>
          <w:color w:val="000000"/>
        </w:rPr>
        <w:t xml:space="preserve"> </w:t>
      </w:r>
      <w:r w:rsidR="001B09B5">
        <w:rPr>
          <w:b/>
          <w:color w:val="000000"/>
        </w:rPr>
        <w:t xml:space="preserve">катализаторе </w:t>
      </w:r>
      <w:r w:rsidR="001B09B5">
        <w:rPr>
          <w:b/>
          <w:color w:val="000000"/>
          <w:lang w:val="en-US"/>
        </w:rPr>
        <w:t>Ni</w:t>
      </w:r>
      <w:r w:rsidR="001B09B5" w:rsidRPr="001B09B5">
        <w:rPr>
          <w:b/>
          <w:color w:val="000000"/>
        </w:rPr>
        <w:t>-</w:t>
      </w:r>
      <w:r w:rsidR="001B09B5">
        <w:rPr>
          <w:b/>
          <w:color w:val="000000"/>
          <w:lang w:val="en-US"/>
        </w:rPr>
        <w:t>W</w:t>
      </w:r>
      <w:r w:rsidR="001B09B5">
        <w:rPr>
          <w:b/>
          <w:color w:val="000000"/>
        </w:rPr>
        <w:t>(</w:t>
      </w:r>
      <w:r w:rsidR="001B09B5">
        <w:rPr>
          <w:b/>
          <w:color w:val="000000"/>
          <w:lang w:val="en-US"/>
        </w:rPr>
        <w:t>S</w:t>
      </w:r>
      <w:r w:rsidR="001B09B5" w:rsidRPr="001B09B5">
        <w:rPr>
          <w:b/>
          <w:color w:val="000000"/>
        </w:rPr>
        <w:t>)</w:t>
      </w:r>
      <w:r w:rsidR="00784898">
        <w:rPr>
          <w:b/>
          <w:color w:val="000000"/>
        </w:rPr>
        <w:t>,</w:t>
      </w:r>
      <w:r w:rsidR="001B09B5" w:rsidRPr="001B09B5">
        <w:rPr>
          <w:b/>
          <w:color w:val="000000"/>
        </w:rPr>
        <w:t xml:space="preserve"> </w:t>
      </w:r>
      <w:r w:rsidR="001B09B5">
        <w:rPr>
          <w:b/>
          <w:color w:val="000000"/>
        </w:rPr>
        <w:t xml:space="preserve">синтезированном </w:t>
      </w:r>
      <w:r w:rsidR="001B09B5" w:rsidRPr="001B09B5">
        <w:rPr>
          <w:b/>
          <w:i/>
          <w:iCs/>
          <w:color w:val="000000"/>
          <w:lang w:val="en-US"/>
        </w:rPr>
        <w:t>in</w:t>
      </w:r>
      <w:r w:rsidR="001B09B5" w:rsidRPr="001B09B5">
        <w:rPr>
          <w:b/>
          <w:i/>
          <w:iCs/>
          <w:color w:val="000000"/>
        </w:rPr>
        <w:t xml:space="preserve"> </w:t>
      </w:r>
      <w:r w:rsidR="001B09B5" w:rsidRPr="001B09B5">
        <w:rPr>
          <w:b/>
          <w:i/>
          <w:iCs/>
          <w:color w:val="000000"/>
          <w:lang w:val="en-US"/>
        </w:rPr>
        <w:t>situ</w:t>
      </w:r>
    </w:p>
    <w:p w14:paraId="00000002" w14:textId="0F6C2C8A" w:rsidR="00130241" w:rsidRDefault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Джабаров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 xml:space="preserve"> </w:t>
      </w:r>
      <w:r w:rsidR="00EB1F49">
        <w:rPr>
          <w:b/>
          <w:i/>
          <w:color w:val="000000"/>
        </w:rPr>
        <w:t>Петр</w:t>
      </w:r>
      <w:r>
        <w:rPr>
          <w:b/>
          <w:i/>
          <w:color w:val="000000"/>
        </w:rPr>
        <w:t>ухина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Максимов А.Л.</w:t>
      </w:r>
      <w:r w:rsidR="00EB1F49" w:rsidRPr="00BF4622">
        <w:rPr>
          <w:b/>
          <w:color w:val="000000"/>
        </w:rPr>
        <w:t xml:space="preserve"> </w:t>
      </w:r>
    </w:p>
    <w:p w14:paraId="00000003" w14:textId="07583D7E" w:rsidR="00130241" w:rsidRDefault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</w:t>
      </w:r>
      <w:r w:rsidR="00EB1F49">
        <w:rPr>
          <w:i/>
          <w:color w:val="000000"/>
        </w:rPr>
        <w:t xml:space="preserve"> </w:t>
      </w:r>
    </w:p>
    <w:p w14:paraId="1ADA4293" w14:textId="35AC906D" w:rsidR="00CD00B1" w:rsidRDefault="001015D7" w:rsidP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15D7">
        <w:rPr>
          <w:i/>
          <w:color w:val="000000"/>
        </w:rPr>
        <w:t>Институт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нефтехимического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синтеза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им.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А.В.Топчиева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Российской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академии</w:t>
      </w:r>
      <w:r>
        <w:rPr>
          <w:i/>
          <w:color w:val="000000"/>
        </w:rPr>
        <w:t xml:space="preserve"> </w:t>
      </w:r>
      <w:r w:rsidRPr="001015D7">
        <w:rPr>
          <w:i/>
          <w:color w:val="000000"/>
        </w:rPr>
        <w:t>наук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 w:history="1">
        <w:r w:rsidRPr="00637D2B">
          <w:rPr>
            <w:rStyle w:val="a9"/>
            <w:i/>
            <w:lang w:val="en-US"/>
          </w:rPr>
          <w:t>dzhabarov</w:t>
        </w:r>
        <w:r w:rsidRPr="00637D2B">
          <w:rPr>
            <w:rStyle w:val="a9"/>
            <w:i/>
          </w:rPr>
          <w:t>@</w:t>
        </w:r>
        <w:r w:rsidRPr="00637D2B">
          <w:rPr>
            <w:rStyle w:val="a9"/>
            <w:i/>
            <w:lang w:val="en-US"/>
          </w:rPr>
          <w:t>ips</w:t>
        </w:r>
        <w:r w:rsidRPr="00637D2B">
          <w:rPr>
            <w:rStyle w:val="a9"/>
            <w:i/>
          </w:rPr>
          <w:t>.</w:t>
        </w:r>
        <w:r w:rsidRPr="00637D2B">
          <w:rPr>
            <w:rStyle w:val="a9"/>
            <w:i/>
            <w:lang w:val="en-US"/>
          </w:rPr>
          <w:t>ac</w:t>
        </w:r>
        <w:r w:rsidRPr="00637D2B">
          <w:rPr>
            <w:rStyle w:val="a9"/>
            <w:i/>
          </w:rPr>
          <w:t>.ru</w:t>
        </w:r>
      </w:hyperlink>
      <w:r w:rsidR="00EB1F49">
        <w:rPr>
          <w:i/>
          <w:color w:val="000000"/>
        </w:rPr>
        <w:t xml:space="preserve"> </w:t>
      </w:r>
    </w:p>
    <w:p w14:paraId="5BB29C1E" w14:textId="18AD0BF6" w:rsidR="001015D7" w:rsidRPr="001015D7" w:rsidRDefault="00784898" w:rsidP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Жидкие продукты</w:t>
      </w:r>
      <w:r w:rsidR="0062795E" w:rsidRPr="00981933">
        <w:rPr>
          <w:color w:val="000000"/>
        </w:rPr>
        <w:t xml:space="preserve"> переработки (пиролиза, гидротермальной переработки, гидроконверсии) поливинилхлорида отличаются высоким содержанием хлора (1–20 масс.%)</w:t>
      </w:r>
      <w:r>
        <w:rPr>
          <w:color w:val="000000"/>
        </w:rPr>
        <w:t xml:space="preserve"> </w:t>
      </w:r>
      <w:r w:rsidR="0062795E" w:rsidRPr="00981933">
        <w:rPr>
          <w:color w:val="000000"/>
        </w:rPr>
        <w:t>и характеризуются крайне сложным составом</w:t>
      </w:r>
      <w:r w:rsidR="001B09B5">
        <w:rPr>
          <w:color w:val="000000"/>
        </w:rPr>
        <w:t xml:space="preserve">. </w:t>
      </w:r>
      <w:r w:rsidR="001015D7" w:rsidRPr="001015D7">
        <w:rPr>
          <w:color w:val="000000"/>
        </w:rPr>
        <w:t>Каталитическое гидродехлорирование является эффективным методом удаления токсичных хлорорганических соединений из жидкого продукта переработки поливинилхлорида [</w:t>
      </w:r>
      <w:r w:rsidR="001015D7" w:rsidRPr="001015D7">
        <w:rPr>
          <w:color w:val="000000"/>
        </w:rPr>
        <w:fldChar w:fldCharType="begin"/>
      </w:r>
      <w:r w:rsidR="001015D7" w:rsidRPr="001015D7">
        <w:rPr>
          <w:color w:val="000000"/>
        </w:rPr>
        <w:instrText xml:space="preserve"> REF _Ref89776059 \r \h </w:instrText>
      </w:r>
      <w:r w:rsidR="001015D7" w:rsidRPr="001015D7">
        <w:rPr>
          <w:color w:val="000000"/>
        </w:rPr>
      </w:r>
      <w:r w:rsidR="001015D7" w:rsidRPr="001015D7">
        <w:rPr>
          <w:color w:val="000000"/>
        </w:rPr>
        <w:fldChar w:fldCharType="separate"/>
      </w:r>
      <w:r w:rsidR="00CB163C">
        <w:rPr>
          <w:color w:val="000000"/>
        </w:rPr>
        <w:t>1</w:t>
      </w:r>
      <w:r w:rsidR="001015D7" w:rsidRPr="001015D7">
        <w:rPr>
          <w:color w:val="000000"/>
        </w:rPr>
        <w:fldChar w:fldCharType="end"/>
      </w:r>
      <w:r w:rsidR="001015D7" w:rsidRPr="001015D7">
        <w:rPr>
          <w:color w:val="000000"/>
        </w:rPr>
        <w:t xml:space="preserve">, </w:t>
      </w:r>
      <w:r w:rsidR="001015D7" w:rsidRPr="001015D7">
        <w:rPr>
          <w:color w:val="000000"/>
        </w:rPr>
        <w:fldChar w:fldCharType="begin"/>
      </w:r>
      <w:r w:rsidR="001015D7" w:rsidRPr="001015D7">
        <w:rPr>
          <w:color w:val="000000"/>
        </w:rPr>
        <w:instrText xml:space="preserve"> REF _Ref118798772 \r \h </w:instrText>
      </w:r>
      <w:r w:rsidR="001015D7" w:rsidRPr="001015D7">
        <w:rPr>
          <w:color w:val="000000"/>
        </w:rPr>
      </w:r>
      <w:r w:rsidR="001015D7" w:rsidRPr="001015D7">
        <w:rPr>
          <w:color w:val="000000"/>
        </w:rPr>
        <w:fldChar w:fldCharType="separate"/>
      </w:r>
      <w:r w:rsidR="00CB163C">
        <w:rPr>
          <w:color w:val="000000"/>
        </w:rPr>
        <w:t>2</w:t>
      </w:r>
      <w:r w:rsidR="001015D7" w:rsidRPr="001015D7">
        <w:rPr>
          <w:color w:val="000000"/>
        </w:rPr>
        <w:fldChar w:fldCharType="end"/>
      </w:r>
      <w:r w:rsidR="001015D7" w:rsidRPr="001015D7">
        <w:rPr>
          <w:color w:val="000000"/>
        </w:rPr>
        <w:t xml:space="preserve">]. </w:t>
      </w:r>
      <w:r w:rsidR="0062795E">
        <w:rPr>
          <w:color w:val="000000"/>
        </w:rPr>
        <w:t>С</w:t>
      </w:r>
      <w:r w:rsidR="0062795E" w:rsidRPr="001015D7">
        <w:rPr>
          <w:color w:val="000000"/>
        </w:rPr>
        <w:t>ульфидные</w:t>
      </w:r>
      <w:r w:rsidR="001015D7" w:rsidRPr="001015D7">
        <w:rPr>
          <w:color w:val="000000"/>
        </w:rPr>
        <w:t xml:space="preserve"> катализаторы (</w:t>
      </w:r>
      <w:r w:rsidR="001015D7" w:rsidRPr="001015D7">
        <w:rPr>
          <w:color w:val="000000"/>
          <w:lang w:val="en-US"/>
        </w:rPr>
        <w:t>NiMo</w:t>
      </w:r>
      <w:r w:rsidR="001015D7" w:rsidRPr="001015D7">
        <w:rPr>
          <w:color w:val="000000"/>
        </w:rPr>
        <w:t>/γ-</w:t>
      </w:r>
      <w:r w:rsidR="001015D7" w:rsidRPr="001015D7">
        <w:rPr>
          <w:color w:val="000000"/>
          <w:lang w:val="en-US"/>
        </w:rPr>
        <w:t>Al</w:t>
      </w:r>
      <w:r w:rsidR="001015D7" w:rsidRPr="001015D7">
        <w:rPr>
          <w:color w:val="000000"/>
          <w:vertAlign w:val="subscript"/>
        </w:rPr>
        <w:t>2</w:t>
      </w:r>
      <w:r w:rsidR="001015D7" w:rsidRPr="001015D7">
        <w:rPr>
          <w:color w:val="000000"/>
          <w:lang w:val="en-US"/>
        </w:rPr>
        <w:t>O</w:t>
      </w:r>
      <w:r w:rsidR="001015D7" w:rsidRPr="001015D7">
        <w:rPr>
          <w:color w:val="000000"/>
          <w:vertAlign w:val="subscript"/>
        </w:rPr>
        <w:t xml:space="preserve">3 </w:t>
      </w:r>
      <w:r w:rsidR="001015D7" w:rsidRPr="001015D7">
        <w:rPr>
          <w:color w:val="000000"/>
        </w:rPr>
        <w:t>[</w:t>
      </w:r>
      <w:r w:rsidR="001015D7" w:rsidRPr="001015D7">
        <w:rPr>
          <w:color w:val="000000"/>
        </w:rPr>
        <w:fldChar w:fldCharType="begin"/>
      </w:r>
      <w:r w:rsidR="001015D7" w:rsidRPr="001015D7">
        <w:rPr>
          <w:color w:val="000000"/>
        </w:rPr>
        <w:instrText xml:space="preserve"> REF _Ref118798772 \r \h </w:instrText>
      </w:r>
      <w:r w:rsidR="001015D7" w:rsidRPr="001015D7">
        <w:rPr>
          <w:color w:val="000000"/>
        </w:rPr>
      </w:r>
      <w:r w:rsidR="001015D7" w:rsidRPr="001015D7">
        <w:rPr>
          <w:color w:val="000000"/>
        </w:rPr>
        <w:fldChar w:fldCharType="separate"/>
      </w:r>
      <w:r w:rsidR="00CB163C">
        <w:rPr>
          <w:color w:val="000000"/>
        </w:rPr>
        <w:t>2</w:t>
      </w:r>
      <w:r w:rsidR="001015D7" w:rsidRPr="001015D7">
        <w:rPr>
          <w:color w:val="000000"/>
        </w:rPr>
        <w:fldChar w:fldCharType="end"/>
      </w:r>
      <w:r w:rsidR="001015D7" w:rsidRPr="001015D7">
        <w:rPr>
          <w:color w:val="000000"/>
        </w:rPr>
        <w:t xml:space="preserve">], </w:t>
      </w:r>
      <w:r w:rsidR="001015D7" w:rsidRPr="001015D7">
        <w:rPr>
          <w:color w:val="000000"/>
          <w:lang w:val="en-US"/>
        </w:rPr>
        <w:t>NiMoW</w:t>
      </w:r>
      <w:r w:rsidR="001015D7" w:rsidRPr="001015D7">
        <w:rPr>
          <w:color w:val="000000"/>
        </w:rPr>
        <w:t>/γ-</w:t>
      </w:r>
      <w:r w:rsidR="001015D7" w:rsidRPr="001015D7">
        <w:rPr>
          <w:color w:val="000000"/>
          <w:lang w:val="en-US"/>
        </w:rPr>
        <w:t>Al</w:t>
      </w:r>
      <w:r w:rsidR="001015D7" w:rsidRPr="001015D7">
        <w:rPr>
          <w:color w:val="000000"/>
          <w:vertAlign w:val="subscript"/>
        </w:rPr>
        <w:t>2</w:t>
      </w:r>
      <w:r w:rsidR="001015D7" w:rsidRPr="001015D7">
        <w:rPr>
          <w:color w:val="000000"/>
          <w:lang w:val="en-US"/>
        </w:rPr>
        <w:t>O</w:t>
      </w:r>
      <w:r w:rsidR="001015D7" w:rsidRPr="001015D7">
        <w:rPr>
          <w:color w:val="000000"/>
          <w:vertAlign w:val="subscript"/>
        </w:rPr>
        <w:t xml:space="preserve">3 </w:t>
      </w:r>
      <w:r w:rsidR="001015D7" w:rsidRPr="001015D7">
        <w:rPr>
          <w:color w:val="000000"/>
        </w:rPr>
        <w:t>[</w:t>
      </w:r>
      <w:r w:rsidR="001015D7" w:rsidRPr="001015D7">
        <w:rPr>
          <w:color w:val="000000"/>
        </w:rPr>
        <w:fldChar w:fldCharType="begin"/>
      </w:r>
      <w:r w:rsidR="001015D7" w:rsidRPr="001015D7">
        <w:rPr>
          <w:color w:val="000000"/>
        </w:rPr>
        <w:instrText xml:space="preserve"> REF _Ref118798777 \r \h </w:instrText>
      </w:r>
      <w:r w:rsidR="001015D7" w:rsidRPr="001015D7">
        <w:rPr>
          <w:color w:val="000000"/>
        </w:rPr>
      </w:r>
      <w:r w:rsidR="001015D7" w:rsidRPr="001015D7">
        <w:rPr>
          <w:color w:val="000000"/>
        </w:rPr>
        <w:fldChar w:fldCharType="separate"/>
      </w:r>
      <w:r w:rsidR="00CB163C">
        <w:rPr>
          <w:color w:val="000000"/>
        </w:rPr>
        <w:t>3</w:t>
      </w:r>
      <w:r w:rsidR="001015D7" w:rsidRPr="001015D7">
        <w:rPr>
          <w:color w:val="000000"/>
        </w:rPr>
        <w:fldChar w:fldCharType="end"/>
      </w:r>
      <w:r w:rsidR="001015D7" w:rsidRPr="001015D7">
        <w:rPr>
          <w:color w:val="000000"/>
        </w:rPr>
        <w:t xml:space="preserve">], </w:t>
      </w:r>
      <w:r w:rsidR="001015D7" w:rsidRPr="001015D7">
        <w:rPr>
          <w:color w:val="000000"/>
          <w:lang w:val="en-US"/>
        </w:rPr>
        <w:t>NiMo</w:t>
      </w:r>
      <w:r w:rsidR="001015D7" w:rsidRPr="001015D7">
        <w:rPr>
          <w:color w:val="000000"/>
        </w:rPr>
        <w:t>/</w:t>
      </w:r>
      <w:r w:rsidR="001015D7" w:rsidRPr="001015D7">
        <w:rPr>
          <w:color w:val="000000"/>
          <w:lang w:val="en-US"/>
        </w:rPr>
        <w:t>C</w:t>
      </w:r>
      <w:r w:rsidR="001015D7" w:rsidRPr="001015D7">
        <w:rPr>
          <w:color w:val="000000"/>
        </w:rPr>
        <w:t xml:space="preserve"> </w:t>
      </w:r>
      <w:bookmarkStart w:id="0" w:name="_Hlk88483460"/>
      <w:r w:rsidR="001015D7" w:rsidRPr="001015D7">
        <w:rPr>
          <w:color w:val="000000"/>
        </w:rPr>
        <w:t>[</w:t>
      </w:r>
      <w:r w:rsidR="001015D7" w:rsidRPr="001015D7">
        <w:rPr>
          <w:color w:val="000000"/>
        </w:rPr>
        <w:fldChar w:fldCharType="begin"/>
      </w:r>
      <w:r w:rsidR="001015D7" w:rsidRPr="001015D7">
        <w:rPr>
          <w:color w:val="000000"/>
        </w:rPr>
        <w:instrText xml:space="preserve"> REF _Ref118798772 \r \h </w:instrText>
      </w:r>
      <w:r w:rsidR="001015D7" w:rsidRPr="001015D7">
        <w:rPr>
          <w:color w:val="000000"/>
        </w:rPr>
      </w:r>
      <w:r w:rsidR="001015D7" w:rsidRPr="001015D7">
        <w:rPr>
          <w:color w:val="000000"/>
        </w:rPr>
        <w:fldChar w:fldCharType="separate"/>
      </w:r>
      <w:r w:rsidR="00CB163C">
        <w:rPr>
          <w:color w:val="000000"/>
        </w:rPr>
        <w:t>2</w:t>
      </w:r>
      <w:r w:rsidR="001015D7" w:rsidRPr="001015D7">
        <w:rPr>
          <w:color w:val="000000"/>
        </w:rPr>
        <w:fldChar w:fldCharType="end"/>
      </w:r>
      <w:r w:rsidR="001015D7" w:rsidRPr="001015D7">
        <w:rPr>
          <w:color w:val="000000"/>
        </w:rPr>
        <w:t>]</w:t>
      </w:r>
      <w:bookmarkEnd w:id="0"/>
      <w:r w:rsidR="001015D7" w:rsidRPr="001015D7">
        <w:rPr>
          <w:color w:val="000000"/>
        </w:rPr>
        <w:t>) более устойчивы к дезактивации по сравнению с катализаторами на основе благородных металлов</w:t>
      </w:r>
      <w:r w:rsidR="001769A0" w:rsidRPr="001769A0">
        <w:rPr>
          <w:color w:val="000000"/>
        </w:rPr>
        <w:t xml:space="preserve">. </w:t>
      </w:r>
      <w:r w:rsidR="0062795E">
        <w:rPr>
          <w:color w:val="000000"/>
        </w:rPr>
        <w:t xml:space="preserve">Однако, быстрое разрушение носителя задаёт тренд на исследование ненанесённых катализаторов. </w:t>
      </w:r>
      <w:r w:rsidR="001015D7" w:rsidRPr="00981933">
        <w:rPr>
          <w:color w:val="000000"/>
        </w:rPr>
        <w:t xml:space="preserve">Вовлечение в переработку нескольких видов полимерных отходов (поливинилхлорид, полиэтилен, полистирол) </w:t>
      </w:r>
      <w:r w:rsidR="00AE6E89" w:rsidRPr="00981933">
        <w:rPr>
          <w:color w:val="000000"/>
        </w:rPr>
        <w:t>ведёт</w:t>
      </w:r>
      <w:r w:rsidR="001015D7" w:rsidRPr="00981933">
        <w:rPr>
          <w:color w:val="000000"/>
        </w:rPr>
        <w:t xml:space="preserve"> к </w:t>
      </w:r>
      <w:r w:rsidR="00AE6E89" w:rsidRPr="00981933">
        <w:rPr>
          <w:color w:val="000000"/>
        </w:rPr>
        <w:t>ещё</w:t>
      </w:r>
      <w:r w:rsidR="001015D7" w:rsidRPr="00981933">
        <w:rPr>
          <w:color w:val="000000"/>
        </w:rPr>
        <w:t xml:space="preserve"> большему усложнению состава получаемых продуктов.</w:t>
      </w:r>
    </w:p>
    <w:p w14:paraId="6E1C18F7" w14:textId="39205573" w:rsidR="001015D7" w:rsidRPr="001015D7" w:rsidRDefault="001015D7" w:rsidP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5D19">
        <w:rPr>
          <w:color w:val="000000"/>
        </w:rPr>
        <w:t>Цель</w:t>
      </w:r>
      <w:r w:rsidR="005011E1" w:rsidRPr="00365D19">
        <w:rPr>
          <w:color w:val="000000"/>
        </w:rPr>
        <w:t>ю</w:t>
      </w:r>
      <w:r w:rsidRPr="00365D19">
        <w:rPr>
          <w:color w:val="000000"/>
        </w:rPr>
        <w:t xml:space="preserve"> работы являлось исследование</w:t>
      </w:r>
      <w:r w:rsidR="005011E1" w:rsidRPr="00365D19">
        <w:rPr>
          <w:color w:val="000000"/>
        </w:rPr>
        <w:t xml:space="preserve"> кинетики протекания процессов</w:t>
      </w:r>
      <w:r w:rsidRPr="00365D19">
        <w:rPr>
          <w:color w:val="000000"/>
        </w:rPr>
        <w:t xml:space="preserve"> </w:t>
      </w:r>
      <w:r w:rsidR="0062795E" w:rsidRPr="00981933">
        <w:rPr>
          <w:color w:val="000000"/>
        </w:rPr>
        <w:t>гидрооблагораживания</w:t>
      </w:r>
      <w:r w:rsidR="005011E1">
        <w:rPr>
          <w:color w:val="000000"/>
        </w:rPr>
        <w:t xml:space="preserve"> двухкомпонентных</w:t>
      </w:r>
      <w:r w:rsidRPr="001015D7">
        <w:rPr>
          <w:color w:val="000000"/>
        </w:rPr>
        <w:t xml:space="preserve"> модельных смесей с высоким содержанием хлора </w:t>
      </w:r>
      <w:r w:rsidR="00784898">
        <w:rPr>
          <w:color w:val="000000"/>
        </w:rPr>
        <w:t xml:space="preserve">в присутствии сульфидов никеля и вольфрама синтез </w:t>
      </w:r>
      <w:r w:rsidR="007A3C81" w:rsidRPr="007A3C81">
        <w:rPr>
          <w:bCs/>
          <w:i/>
          <w:iCs/>
          <w:color w:val="000000"/>
          <w:lang w:val="en-US"/>
        </w:rPr>
        <w:t>in</w:t>
      </w:r>
      <w:r w:rsidR="007A3C81" w:rsidRPr="007A3C81">
        <w:rPr>
          <w:bCs/>
          <w:i/>
          <w:iCs/>
          <w:color w:val="000000"/>
        </w:rPr>
        <w:t xml:space="preserve"> </w:t>
      </w:r>
      <w:r w:rsidR="007A3C81" w:rsidRPr="007A3C81">
        <w:rPr>
          <w:bCs/>
          <w:i/>
          <w:iCs/>
          <w:color w:val="000000"/>
          <w:lang w:val="en-US"/>
        </w:rPr>
        <w:t>situ</w:t>
      </w:r>
      <w:r w:rsidRPr="007A3C81">
        <w:rPr>
          <w:bCs/>
          <w:color w:val="000000"/>
        </w:rPr>
        <w:t>.</w:t>
      </w:r>
    </w:p>
    <w:p w14:paraId="66A86E68" w14:textId="305F8B95" w:rsidR="001015D7" w:rsidRPr="00564260" w:rsidRDefault="001015D7" w:rsidP="0056426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564260">
        <w:rPr>
          <w:color w:val="000000"/>
        </w:rPr>
        <w:t xml:space="preserve">Установлено, что использование маслорастворимых прекурсоров </w:t>
      </w:r>
      <w:r w:rsidR="007A3C81">
        <w:rPr>
          <w:color w:val="000000"/>
        </w:rPr>
        <w:t>катализатора</w:t>
      </w:r>
      <w:r w:rsidRPr="00564260">
        <w:rPr>
          <w:color w:val="000000"/>
        </w:rPr>
        <w:t>– карбонила вольфрама и 2-этилгексаноата никеля способствует образованию дисперсных частиц сульфидов вольфрама и никеля в процессе гидродехлорирования 1,4-дихлорбензола и 2-хлортолуола. Образующиеся сульфиды проявляют активность в дехлорировании хлорсодержащих субстратов с образованием бензола, толуола, циклогексана и метилциклогексана</w:t>
      </w:r>
      <w:r w:rsidR="0028548D">
        <w:rPr>
          <w:color w:val="000000"/>
        </w:rPr>
        <w:t>;</w:t>
      </w:r>
    </w:p>
    <w:p w14:paraId="644AC047" w14:textId="3CD34051" w:rsidR="00B3532F" w:rsidRPr="00B3532F" w:rsidRDefault="001015D7" w:rsidP="00B3532F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564260">
        <w:rPr>
          <w:color w:val="000000"/>
        </w:rPr>
        <w:t xml:space="preserve">Конверсия 1,4-дихлорбензола достигает 95 % </w:t>
      </w:r>
      <w:r w:rsidR="007A3C81">
        <w:rPr>
          <w:color w:val="000000"/>
        </w:rPr>
        <w:t xml:space="preserve">за </w:t>
      </w:r>
      <w:r w:rsidRPr="00564260">
        <w:rPr>
          <w:color w:val="000000"/>
        </w:rPr>
        <w:t>6 ч. Получены кинетические зависимости совместного гидродехлорирования хлорсодержащих соединений: 1,4-</w:t>
      </w:r>
      <w:r w:rsidRPr="00DE5900">
        <w:rPr>
          <w:color w:val="000000"/>
        </w:rPr>
        <w:t xml:space="preserve">дихлорбензола и 2-хлортолуола. </w:t>
      </w:r>
      <w:r w:rsidR="00CB163C" w:rsidRPr="10B8A9E0">
        <w:t>Гидрирование метилбензола до метилциклогексан</w:t>
      </w:r>
      <w:r w:rsidR="00CB163C">
        <w:t>а</w:t>
      </w:r>
      <w:r w:rsidR="00CB163C" w:rsidRPr="10B8A9E0">
        <w:t xml:space="preserve"> протекает </w:t>
      </w:r>
      <w:r w:rsidR="00CB163C">
        <w:t xml:space="preserve">с большей эффективностью </w:t>
      </w:r>
      <w:r w:rsidR="00CB163C" w:rsidRPr="10B8A9E0">
        <w:t>в отличи</w:t>
      </w:r>
      <w:r w:rsidR="00CB163C">
        <w:t>е</w:t>
      </w:r>
      <w:r w:rsidR="00CB163C" w:rsidRPr="10B8A9E0">
        <w:t xml:space="preserve"> от </w:t>
      </w:r>
      <w:r w:rsidR="00CB163C">
        <w:t xml:space="preserve">гидрирования </w:t>
      </w:r>
      <w:r w:rsidR="00CB163C" w:rsidRPr="10B8A9E0">
        <w:t>бензола до циклогексана</w:t>
      </w:r>
      <w:r w:rsidR="0045179B">
        <w:t>;</w:t>
      </w:r>
    </w:p>
    <w:p w14:paraId="0F6DD602" w14:textId="67C66939" w:rsidR="001769A0" w:rsidRPr="00DE5900" w:rsidRDefault="00564260" w:rsidP="00DE59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DE5900">
        <w:rPr>
          <w:color w:val="000000"/>
        </w:rPr>
        <w:t>При</w:t>
      </w:r>
      <w:r w:rsidR="001015D7" w:rsidRPr="00DE5900">
        <w:rPr>
          <w:color w:val="000000"/>
        </w:rPr>
        <w:t xml:space="preserve"> совместном гидродехлорировании 1,4-дихлорбензола и гидрировании нафталина процесс протекает медленнее, чем при гидрировании чистого нафталина</w:t>
      </w:r>
      <w:r w:rsidR="007A3C81" w:rsidRPr="00DE5900">
        <w:rPr>
          <w:color w:val="000000"/>
        </w:rPr>
        <w:t>.</w:t>
      </w:r>
      <w:r w:rsidR="001015D7" w:rsidRPr="00DE5900">
        <w:rPr>
          <w:color w:val="000000"/>
        </w:rPr>
        <w:t xml:space="preserve"> </w:t>
      </w:r>
      <w:r w:rsidR="007A3C81" w:rsidRPr="00DE5900">
        <w:rPr>
          <w:color w:val="000000"/>
        </w:rPr>
        <w:t>При этом в процессе совместной г</w:t>
      </w:r>
      <w:r w:rsidR="00DE5900" w:rsidRPr="00DE5900">
        <w:rPr>
          <w:color w:val="000000"/>
        </w:rPr>
        <w:t>и</w:t>
      </w:r>
      <w:r w:rsidR="007A3C81" w:rsidRPr="00DE5900">
        <w:rPr>
          <w:color w:val="000000"/>
        </w:rPr>
        <w:t>дроперераб</w:t>
      </w:r>
      <w:r w:rsidR="00DE5900" w:rsidRPr="00DE5900">
        <w:rPr>
          <w:color w:val="000000"/>
        </w:rPr>
        <w:t>отки</w:t>
      </w:r>
      <w:r w:rsidR="007A3C81" w:rsidRPr="00DE5900">
        <w:rPr>
          <w:color w:val="000000"/>
        </w:rPr>
        <w:t xml:space="preserve"> декалина</w:t>
      </w:r>
      <w:r w:rsidR="00DE5900" w:rsidRPr="00DE5900">
        <w:rPr>
          <w:color w:val="000000"/>
        </w:rPr>
        <w:t xml:space="preserve"> образуется больше</w:t>
      </w:r>
      <w:r w:rsidR="007A3C81" w:rsidRPr="00DE5900">
        <w:rPr>
          <w:color w:val="000000"/>
        </w:rPr>
        <w:t>, чем при гидрировании чистого нафталина</w:t>
      </w:r>
      <w:r w:rsidR="0028548D">
        <w:rPr>
          <w:color w:val="000000"/>
        </w:rPr>
        <w:t>;</w:t>
      </w:r>
    </w:p>
    <w:p w14:paraId="740EC720" w14:textId="0542ADD9" w:rsidR="00564260" w:rsidRPr="001769A0" w:rsidRDefault="007A3C81" w:rsidP="0056426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П</w:t>
      </w:r>
      <w:r w:rsidR="00564260" w:rsidRPr="001769A0">
        <w:rPr>
          <w:color w:val="000000"/>
        </w:rPr>
        <w:t>роведены кинетические исследования процессы гидрооблагораживания 1,4-дихлорбензола и кислородсодержащих/азотсодержащих соединений, ненасыщенных углеводородов.</w:t>
      </w:r>
    </w:p>
    <w:p w14:paraId="15472B99" w14:textId="77777777" w:rsidR="001015D7" w:rsidRPr="001015D7" w:rsidRDefault="001015D7" w:rsidP="00101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015D7">
        <w:rPr>
          <w:b/>
        </w:rPr>
        <w:t>Литература</w:t>
      </w:r>
    </w:p>
    <w:p w14:paraId="70001780" w14:textId="387FA886" w:rsidR="001015D7" w:rsidRPr="00365D19" w:rsidRDefault="001015D7" w:rsidP="001015D7">
      <w:pPr>
        <w:pStyle w:val="a5"/>
        <w:numPr>
          <w:ilvl w:val="0"/>
          <w:numId w:val="3"/>
        </w:numPr>
        <w:jc w:val="both"/>
        <w:textAlignment w:val="center"/>
        <w:rPr>
          <w:rStyle w:val="a9"/>
          <w:iCs/>
          <w:color w:val="auto"/>
          <w:lang w:val="en-US"/>
        </w:rPr>
      </w:pPr>
      <w:bookmarkStart w:id="1" w:name="_Ref77854433"/>
      <w:bookmarkStart w:id="2" w:name="_Ref89776059"/>
      <w:r w:rsidRPr="00365D19">
        <w:rPr>
          <w:iCs/>
          <w:lang w:val="en-US"/>
        </w:rPr>
        <w:t>Zakharyan E.</w:t>
      </w:r>
      <w:r w:rsidRPr="00365D19">
        <w:rPr>
          <w:rStyle w:val="a9"/>
          <w:iCs/>
          <w:color w:val="auto"/>
          <w:u w:val="none"/>
          <w:lang w:val="en-US"/>
        </w:rPr>
        <w:t>M., Petrukhina N.N., Maksimov A.L. Pathways of chemical recycling of polyvinyl chloride. Part 1 // Russ. J. Appl. Chem. 2020. V. 93. P. 1271</w:t>
      </w:r>
      <w:r w:rsidRPr="00365D19">
        <w:rPr>
          <w:rFonts w:eastAsia="TimesNewRomanPSMT"/>
          <w:iCs/>
          <w:lang w:val="en-US" w:eastAsia="en-US"/>
        </w:rPr>
        <w:t>—</w:t>
      </w:r>
      <w:r w:rsidRPr="00365D19">
        <w:rPr>
          <w:rStyle w:val="a9"/>
          <w:iCs/>
          <w:color w:val="auto"/>
          <w:u w:val="none"/>
          <w:lang w:val="en-US"/>
        </w:rPr>
        <w:t>1313.</w:t>
      </w:r>
      <w:r w:rsidRPr="00365D19">
        <w:rPr>
          <w:rFonts w:eastAsia="TimesNewRomanPSMT"/>
          <w:iCs/>
          <w:lang w:val="en-US" w:eastAsia="en-US"/>
        </w:rPr>
        <w:t xml:space="preserve"> </w:t>
      </w:r>
      <w:r w:rsidRPr="00365D19">
        <w:rPr>
          <w:rFonts w:eastAsia="Newton-Italic"/>
          <w:iCs/>
          <w:u w:val="single"/>
          <w:lang w:val="en-US" w:eastAsia="en-US"/>
        </w:rPr>
        <w:t>https://doi.org/</w:t>
      </w:r>
      <w:r w:rsidRPr="00365D19">
        <w:rPr>
          <w:rStyle w:val="a9"/>
          <w:iCs/>
          <w:color w:val="auto"/>
          <w:lang w:val="en-US"/>
        </w:rPr>
        <w:t>10.1134/S1070427220090013</w:t>
      </w:r>
      <w:bookmarkEnd w:id="1"/>
      <w:bookmarkEnd w:id="2"/>
    </w:p>
    <w:p w14:paraId="4E926AC2" w14:textId="174DA987" w:rsidR="001015D7" w:rsidRPr="00365D19" w:rsidRDefault="001015D7" w:rsidP="001015D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lang w:val="en-US"/>
        </w:rPr>
      </w:pPr>
      <w:bookmarkStart w:id="3" w:name="_Ref118798772"/>
      <w:r w:rsidRPr="00365D19">
        <w:rPr>
          <w:iCs/>
          <w:lang w:val="en-US"/>
        </w:rPr>
        <w:t>Murena F., Gioia F. Catalytic hydrodechlorination of decachlorobiphenyl // Appl. Catal. B: Environm. 2002. V. 38. P. 39</w:t>
      </w:r>
      <w:r w:rsidRPr="00365D19">
        <w:rPr>
          <w:rFonts w:eastAsia="TimesNewRomanPSMT"/>
          <w:iCs/>
          <w:lang w:val="en-US" w:eastAsia="en-US"/>
        </w:rPr>
        <w:t>—</w:t>
      </w:r>
      <w:r w:rsidRPr="00365D19">
        <w:rPr>
          <w:iCs/>
          <w:lang w:val="en-US"/>
        </w:rPr>
        <w:t xml:space="preserve">50. </w:t>
      </w:r>
      <w:bookmarkEnd w:id="3"/>
      <w:r w:rsidR="00365D19" w:rsidRPr="00365D19">
        <w:rPr>
          <w:rFonts w:eastAsia="Newton-Italic"/>
          <w:iCs/>
          <w:u w:val="single"/>
          <w:lang w:val="en-US" w:eastAsia="en-US"/>
        </w:rPr>
        <w:t>https://doi.org/10.1016/S0926-3373(02)00025-5</w:t>
      </w:r>
      <w:r w:rsidR="00564260" w:rsidRPr="00365D19">
        <w:rPr>
          <w:iCs/>
          <w:lang w:val="en-US"/>
        </w:rPr>
        <w:t>.</w:t>
      </w:r>
    </w:p>
    <w:p w14:paraId="6216659F" w14:textId="77777777" w:rsidR="001015D7" w:rsidRPr="00365D19" w:rsidRDefault="001015D7" w:rsidP="001015D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lang w:val="en-US"/>
        </w:rPr>
      </w:pPr>
      <w:bookmarkStart w:id="4" w:name="_Ref86682458"/>
      <w:bookmarkStart w:id="5" w:name="_Ref118798777"/>
      <w:r w:rsidRPr="00365D19">
        <w:rPr>
          <w:iCs/>
          <w:lang w:val="en-US"/>
        </w:rPr>
        <w:t xml:space="preserve">Puello-Polo E., Diaz Y., Brito J.L. </w:t>
      </w:r>
      <w:r w:rsidRPr="00365D19">
        <w:rPr>
          <w:bCs/>
          <w:iCs/>
          <w:kern w:val="36"/>
          <w:lang w:val="en-US"/>
        </w:rPr>
        <w:t>Effect of the structural modification by carbiding of alumina supported</w:t>
      </w:r>
      <w:r w:rsidRPr="00365D19">
        <w:rPr>
          <w:iCs/>
          <w:lang w:val="en-US"/>
        </w:rPr>
        <w:t xml:space="preserve"> </w:t>
      </w:r>
      <w:r w:rsidRPr="00365D19">
        <w:rPr>
          <w:bCs/>
          <w:iCs/>
          <w:kern w:val="36"/>
          <w:lang w:val="en-US"/>
        </w:rPr>
        <w:t>Anderson-type (NH</w:t>
      </w:r>
      <w:r w:rsidRPr="00365D19">
        <w:rPr>
          <w:bCs/>
          <w:iCs/>
          <w:kern w:val="36"/>
          <w:vertAlign w:val="subscript"/>
          <w:lang w:val="en-US"/>
        </w:rPr>
        <w:t>4</w:t>
      </w:r>
      <w:r w:rsidRPr="00365D19">
        <w:rPr>
          <w:bCs/>
          <w:iCs/>
          <w:kern w:val="36"/>
          <w:lang w:val="en-US"/>
        </w:rPr>
        <w:t>)</w:t>
      </w:r>
      <w:r w:rsidRPr="00365D19">
        <w:rPr>
          <w:bCs/>
          <w:iCs/>
          <w:kern w:val="36"/>
          <w:vertAlign w:val="subscript"/>
          <w:lang w:val="en-US"/>
        </w:rPr>
        <w:t>4</w:t>
      </w:r>
      <w:r w:rsidRPr="00365D19">
        <w:rPr>
          <w:bCs/>
          <w:iCs/>
          <w:kern w:val="36"/>
          <w:lang w:val="en-US"/>
        </w:rPr>
        <w:t>[NiMo</w:t>
      </w:r>
      <w:r w:rsidRPr="00365D19">
        <w:rPr>
          <w:bCs/>
          <w:iCs/>
          <w:kern w:val="36"/>
          <w:vertAlign w:val="subscript"/>
          <w:lang w:val="en-US"/>
        </w:rPr>
        <w:t>6</w:t>
      </w:r>
      <w:r w:rsidRPr="00365D19">
        <w:rPr>
          <w:bCs/>
          <w:iCs/>
          <w:kern w:val="36"/>
          <w:lang w:val="en-US"/>
        </w:rPr>
        <w:t>−xW</w:t>
      </w:r>
      <w:r w:rsidRPr="00365D19">
        <w:rPr>
          <w:bCs/>
          <w:iCs/>
          <w:kern w:val="36"/>
          <w:vertAlign w:val="subscript"/>
          <w:lang w:val="en-US"/>
        </w:rPr>
        <w:t>x</w:t>
      </w:r>
      <w:r w:rsidRPr="00365D19">
        <w:rPr>
          <w:bCs/>
          <w:iCs/>
          <w:kern w:val="36"/>
          <w:lang w:val="en-US"/>
        </w:rPr>
        <w:t>O</w:t>
      </w:r>
      <w:r w:rsidRPr="00365D19">
        <w:rPr>
          <w:bCs/>
          <w:iCs/>
          <w:kern w:val="36"/>
          <w:vertAlign w:val="subscript"/>
          <w:lang w:val="en-US"/>
        </w:rPr>
        <w:t>24</w:t>
      </w:r>
      <w:r w:rsidRPr="00365D19">
        <w:rPr>
          <w:bCs/>
          <w:iCs/>
          <w:kern w:val="36"/>
          <w:lang w:val="en-US"/>
        </w:rPr>
        <w:t>H</w:t>
      </w:r>
      <w:r w:rsidRPr="00365D19">
        <w:rPr>
          <w:bCs/>
          <w:iCs/>
          <w:kern w:val="36"/>
          <w:vertAlign w:val="subscript"/>
          <w:lang w:val="en-US"/>
        </w:rPr>
        <w:t>6</w:t>
      </w:r>
      <w:r w:rsidRPr="00365D19">
        <w:rPr>
          <w:bCs/>
          <w:iCs/>
          <w:kern w:val="36"/>
          <w:lang w:val="en-US"/>
        </w:rPr>
        <w:t>]·5H</w:t>
      </w:r>
      <w:r w:rsidRPr="00365D19">
        <w:rPr>
          <w:bCs/>
          <w:iCs/>
          <w:kern w:val="36"/>
          <w:vertAlign w:val="subscript"/>
          <w:lang w:val="en-US"/>
        </w:rPr>
        <w:t>2</w:t>
      </w:r>
      <w:r w:rsidRPr="00365D19">
        <w:rPr>
          <w:bCs/>
          <w:iCs/>
          <w:kern w:val="36"/>
          <w:lang w:val="en-US"/>
        </w:rPr>
        <w:t>O on hydrodesulfurization,</w:t>
      </w:r>
      <w:r w:rsidRPr="00365D19">
        <w:rPr>
          <w:iCs/>
          <w:lang w:val="en-US"/>
        </w:rPr>
        <w:t xml:space="preserve"> hydrodechlorination and selective oxidation // Catal. Commun. 2017. V. 99. P. 89</w:t>
      </w:r>
      <w:r w:rsidRPr="00365D19">
        <w:rPr>
          <w:rFonts w:eastAsia="TimesNewRomanPSMT"/>
          <w:iCs/>
          <w:lang w:val="en-US" w:eastAsia="en-US"/>
        </w:rPr>
        <w:t>—</w:t>
      </w:r>
      <w:r w:rsidRPr="00365D19">
        <w:rPr>
          <w:iCs/>
          <w:lang w:val="en-US"/>
        </w:rPr>
        <w:t>93.</w:t>
      </w:r>
      <w:bookmarkEnd w:id="4"/>
      <w:r w:rsidRPr="00365D19">
        <w:rPr>
          <w:rFonts w:eastAsia="TimesNewRomanPSMT"/>
          <w:iCs/>
          <w:lang w:val="en-US" w:eastAsia="en-US"/>
        </w:rPr>
        <w:t xml:space="preserve"> </w:t>
      </w:r>
      <w:r w:rsidRPr="00365D19">
        <w:rPr>
          <w:rFonts w:eastAsia="Newton-Italic"/>
          <w:iCs/>
          <w:u w:val="single"/>
          <w:lang w:val="en-US" w:eastAsia="en-US"/>
        </w:rPr>
        <w:t>https://doi.org/</w:t>
      </w:r>
      <w:r w:rsidRPr="00365D19">
        <w:rPr>
          <w:rFonts w:eastAsia="TimesNewRomanPSMT"/>
          <w:iCs/>
          <w:u w:val="single"/>
          <w:lang w:val="en-US" w:eastAsia="en-US"/>
        </w:rPr>
        <w:t>10.1016/J.CATTOD.2009.05.025</w:t>
      </w:r>
      <w:bookmarkEnd w:id="5"/>
    </w:p>
    <w:sectPr w:rsidR="001015D7" w:rsidRPr="00365D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Newton-Italic">
    <w:altName w:val="Yu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2493"/>
    <w:multiLevelType w:val="hybridMultilevel"/>
    <w:tmpl w:val="9BBE500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B637FF7"/>
    <w:multiLevelType w:val="hybridMultilevel"/>
    <w:tmpl w:val="D1287390"/>
    <w:lvl w:ilvl="0" w:tplc="DC6EF73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5312"/>
    <w:rsid w:val="001015D7"/>
    <w:rsid w:val="00101A1C"/>
    <w:rsid w:val="00106375"/>
    <w:rsid w:val="00116478"/>
    <w:rsid w:val="00130241"/>
    <w:rsid w:val="001769A0"/>
    <w:rsid w:val="001B09B5"/>
    <w:rsid w:val="001E61C2"/>
    <w:rsid w:val="001F0493"/>
    <w:rsid w:val="002264EE"/>
    <w:rsid w:val="0023307C"/>
    <w:rsid w:val="0028548D"/>
    <w:rsid w:val="0031361E"/>
    <w:rsid w:val="00365D19"/>
    <w:rsid w:val="00391C38"/>
    <w:rsid w:val="003B76D6"/>
    <w:rsid w:val="0045179B"/>
    <w:rsid w:val="004A26A3"/>
    <w:rsid w:val="004F0EDF"/>
    <w:rsid w:val="005011E1"/>
    <w:rsid w:val="00522BF1"/>
    <w:rsid w:val="00564260"/>
    <w:rsid w:val="00590166"/>
    <w:rsid w:val="0062795E"/>
    <w:rsid w:val="006F7A19"/>
    <w:rsid w:val="00775389"/>
    <w:rsid w:val="00784898"/>
    <w:rsid w:val="00797838"/>
    <w:rsid w:val="007A3C81"/>
    <w:rsid w:val="007C36D8"/>
    <w:rsid w:val="007F2744"/>
    <w:rsid w:val="008931BE"/>
    <w:rsid w:val="00921D45"/>
    <w:rsid w:val="00981933"/>
    <w:rsid w:val="009A66DB"/>
    <w:rsid w:val="009B2F80"/>
    <w:rsid w:val="009B3300"/>
    <w:rsid w:val="009F3380"/>
    <w:rsid w:val="00A02163"/>
    <w:rsid w:val="00A314FE"/>
    <w:rsid w:val="00A91C47"/>
    <w:rsid w:val="00AE6E89"/>
    <w:rsid w:val="00B3532F"/>
    <w:rsid w:val="00BF36F8"/>
    <w:rsid w:val="00BF4622"/>
    <w:rsid w:val="00CB163C"/>
    <w:rsid w:val="00CD00B1"/>
    <w:rsid w:val="00D22306"/>
    <w:rsid w:val="00D42542"/>
    <w:rsid w:val="00D62F13"/>
    <w:rsid w:val="00D8121C"/>
    <w:rsid w:val="00DE05A3"/>
    <w:rsid w:val="00DE5900"/>
    <w:rsid w:val="00E22189"/>
    <w:rsid w:val="00E74069"/>
    <w:rsid w:val="00EB1F49"/>
    <w:rsid w:val="00EE49D1"/>
    <w:rsid w:val="00F8015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habarov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Джабаров Эдуард Геннадьевич</dc:creator>
  <cp:lastModifiedBy>Джабаров Эдуард Геннадьевич</cp:lastModifiedBy>
  <cp:revision>12</cp:revision>
  <dcterms:created xsi:type="dcterms:W3CDTF">2023-02-01T08:05:00Z</dcterms:created>
  <dcterms:modified xsi:type="dcterms:W3CDTF">2023-02-01T10:51:00Z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