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EA6F" w14:textId="2F3F9EFC" w:rsidR="00F0120F" w:rsidRPr="00991536" w:rsidRDefault="007813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Сравнение а</w:t>
      </w:r>
      <w:r w:rsidR="00F0120F">
        <w:rPr>
          <w:b/>
          <w:color w:val="000000"/>
        </w:rPr>
        <w:t>ктивност</w:t>
      </w:r>
      <w:r>
        <w:rPr>
          <w:b/>
          <w:color w:val="000000"/>
        </w:rPr>
        <w:t>и</w:t>
      </w:r>
      <w:r w:rsidR="00F0120F">
        <w:rPr>
          <w:b/>
          <w:color w:val="000000"/>
        </w:rPr>
        <w:t xml:space="preserve"> </w:t>
      </w:r>
      <w:r w:rsidR="00991536">
        <w:rPr>
          <w:b/>
          <w:color w:val="000000"/>
        </w:rPr>
        <w:t xml:space="preserve">полученных </w:t>
      </w:r>
      <w:r w:rsidR="00991536">
        <w:rPr>
          <w:b/>
          <w:i/>
          <w:color w:val="000000"/>
          <w:lang w:val="en-US"/>
        </w:rPr>
        <w:t>in</w:t>
      </w:r>
      <w:r w:rsidR="00991536" w:rsidRPr="00991536">
        <w:rPr>
          <w:b/>
          <w:i/>
          <w:color w:val="000000"/>
        </w:rPr>
        <w:t xml:space="preserve"> </w:t>
      </w:r>
      <w:r w:rsidR="00991536">
        <w:rPr>
          <w:b/>
          <w:i/>
          <w:color w:val="000000"/>
          <w:lang w:val="en-US"/>
        </w:rPr>
        <w:t>situ</w:t>
      </w:r>
      <w:r w:rsidR="00991536" w:rsidRPr="00991536">
        <w:rPr>
          <w:b/>
          <w:i/>
          <w:color w:val="000000"/>
        </w:rPr>
        <w:t xml:space="preserve"> </w:t>
      </w:r>
      <w:proofErr w:type="spellStart"/>
      <w:r w:rsidR="00F0120F">
        <w:rPr>
          <w:b/>
          <w:color w:val="000000"/>
          <w:lang w:val="en-US"/>
        </w:rPr>
        <w:t>NiMoS</w:t>
      </w:r>
      <w:proofErr w:type="spellEnd"/>
      <w:r w:rsidR="00F0120F" w:rsidRPr="00991536">
        <w:rPr>
          <w:b/>
          <w:color w:val="000000"/>
        </w:rPr>
        <w:t xml:space="preserve"> </w:t>
      </w:r>
      <w:r w:rsidR="00F0120F">
        <w:rPr>
          <w:b/>
          <w:color w:val="000000"/>
        </w:rPr>
        <w:t xml:space="preserve">и </w:t>
      </w:r>
      <w:proofErr w:type="spellStart"/>
      <w:r w:rsidR="00F0120F">
        <w:rPr>
          <w:b/>
          <w:color w:val="000000"/>
          <w:lang w:val="en-US"/>
        </w:rPr>
        <w:t>CoMoS</w:t>
      </w:r>
      <w:proofErr w:type="spellEnd"/>
      <w:r w:rsidR="00F0120F" w:rsidRPr="00991536">
        <w:rPr>
          <w:b/>
          <w:color w:val="000000"/>
        </w:rPr>
        <w:t xml:space="preserve"> </w:t>
      </w:r>
      <w:r w:rsidR="00991536">
        <w:rPr>
          <w:b/>
          <w:color w:val="000000"/>
        </w:rPr>
        <w:t xml:space="preserve">катализаторов в процессе гидродеоксигенации </w:t>
      </w:r>
      <w:proofErr w:type="spellStart"/>
      <w:r w:rsidR="00991536">
        <w:rPr>
          <w:b/>
          <w:color w:val="000000"/>
        </w:rPr>
        <w:t>сирингола</w:t>
      </w:r>
      <w:proofErr w:type="spellEnd"/>
      <w:r w:rsidR="00991536">
        <w:rPr>
          <w:b/>
          <w:color w:val="000000"/>
        </w:rPr>
        <w:t xml:space="preserve"> как продукта переработки </w:t>
      </w:r>
      <w:r>
        <w:rPr>
          <w:b/>
          <w:color w:val="000000"/>
        </w:rPr>
        <w:t>биомассы</w:t>
      </w:r>
    </w:p>
    <w:p w14:paraId="00000002" w14:textId="6EA52A3A" w:rsidR="00130241" w:rsidRDefault="002D77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Мамян Л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Г</w:t>
      </w:r>
      <w:r w:rsidR="00EB1F49">
        <w:rPr>
          <w:b/>
          <w:i/>
          <w:color w:val="000000"/>
        </w:rPr>
        <w:t xml:space="preserve">, </w:t>
      </w:r>
      <w:r w:rsidR="00243877">
        <w:rPr>
          <w:b/>
          <w:i/>
          <w:color w:val="000000"/>
        </w:rPr>
        <w:t>Кучинская Т.С., Максимов А.Л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color w:val="000000"/>
        </w:rPr>
        <w:t xml:space="preserve"> </w:t>
      </w:r>
    </w:p>
    <w:p w14:paraId="00000003" w14:textId="67E06EA1" w:rsidR="00130241" w:rsidRDefault="004D6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 xml:space="preserve">год обучения </w:t>
      </w:r>
    </w:p>
    <w:p w14:paraId="00000005" w14:textId="53001C01" w:rsidR="00130241" w:rsidRPr="00391C38" w:rsidRDefault="004D6A10" w:rsidP="004D6A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нефтехимического синтеза им. А.В. Топчиева</w:t>
      </w:r>
      <w:r w:rsidR="00194A69">
        <w:rPr>
          <w:i/>
          <w:color w:val="000000"/>
        </w:rPr>
        <w:t xml:space="preserve"> РАН, Москва, Россия</w:t>
      </w:r>
    </w:p>
    <w:p w14:paraId="4A859CC4" w14:textId="303C1706" w:rsidR="00DE6CF5" w:rsidRPr="007C3AE3" w:rsidRDefault="00EB1F49" w:rsidP="002134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194A69">
        <w:rPr>
          <w:i/>
          <w:color w:val="000000"/>
          <w:lang w:val="en-US"/>
        </w:rPr>
        <w:t>E</w:t>
      </w:r>
      <w:r w:rsidR="003B76D6" w:rsidRPr="00E9027C">
        <w:rPr>
          <w:i/>
          <w:color w:val="000000"/>
          <w:lang w:val="en-US"/>
        </w:rPr>
        <w:t>-</w:t>
      </w:r>
      <w:r w:rsidRPr="00194A69">
        <w:rPr>
          <w:i/>
          <w:color w:val="000000"/>
          <w:lang w:val="en-US"/>
        </w:rPr>
        <w:t>mail</w:t>
      </w:r>
      <w:r w:rsidRPr="00E9027C">
        <w:rPr>
          <w:i/>
          <w:color w:val="000000"/>
          <w:lang w:val="en-US"/>
        </w:rPr>
        <w:t xml:space="preserve">: </w:t>
      </w:r>
      <w:r w:rsidR="00194A69" w:rsidRPr="008F62CC">
        <w:rPr>
          <w:i/>
          <w:color w:val="000000"/>
          <w:u w:val="single"/>
          <w:lang w:val="en-US"/>
        </w:rPr>
        <w:t>mamyan</w:t>
      </w:r>
      <w:r w:rsidR="00194A69" w:rsidRPr="00E9027C">
        <w:rPr>
          <w:i/>
          <w:color w:val="000000"/>
          <w:u w:val="single"/>
          <w:lang w:val="en-US"/>
        </w:rPr>
        <w:t>@</w:t>
      </w:r>
      <w:r w:rsidR="00194A69" w:rsidRPr="008F62CC">
        <w:rPr>
          <w:i/>
          <w:color w:val="000000"/>
          <w:u w:val="single"/>
          <w:lang w:val="en-US"/>
        </w:rPr>
        <w:t>ips</w:t>
      </w:r>
      <w:r w:rsidR="00194A69" w:rsidRPr="00E9027C">
        <w:rPr>
          <w:i/>
          <w:color w:val="000000"/>
          <w:u w:val="single"/>
          <w:lang w:val="en-US"/>
        </w:rPr>
        <w:t>.</w:t>
      </w:r>
      <w:r w:rsidR="00194A69" w:rsidRPr="008F62CC">
        <w:rPr>
          <w:i/>
          <w:color w:val="000000"/>
          <w:u w:val="single"/>
          <w:lang w:val="en-US"/>
        </w:rPr>
        <w:t>ac</w:t>
      </w:r>
      <w:r w:rsidR="00194A69" w:rsidRPr="00E9027C">
        <w:rPr>
          <w:i/>
          <w:color w:val="000000"/>
          <w:u w:val="single"/>
          <w:lang w:val="en-US"/>
        </w:rPr>
        <w:t>.</w:t>
      </w:r>
      <w:r w:rsidR="008F62CC">
        <w:rPr>
          <w:i/>
          <w:color w:val="000000"/>
          <w:u w:val="single"/>
          <w:lang w:val="en-US"/>
        </w:rPr>
        <w:t>ru</w:t>
      </w:r>
    </w:p>
    <w:p w14:paraId="0BC23005" w14:textId="5555587F" w:rsidR="00D12BDE" w:rsidRPr="00696E32" w:rsidRDefault="00B51EBC" w:rsidP="00696E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E13E3">
        <w:t>Мировое производство лигноцеллюлозной биомассы оценивается в 150 миллиардов т</w:t>
      </w:r>
      <w:r w:rsidR="00186085" w:rsidRPr="00DE13E3">
        <w:t>/</w:t>
      </w:r>
      <w:r w:rsidRPr="00DE13E3">
        <w:t>год и лишь</w:t>
      </w:r>
      <w:r w:rsidR="00721B70" w:rsidRPr="00DE13E3">
        <w:t xml:space="preserve"> </w:t>
      </w:r>
      <w:r w:rsidRPr="00DE13E3">
        <w:t>около 5 % полученного промышленного лигнина</w:t>
      </w:r>
      <w:r w:rsidR="0021347E" w:rsidRPr="0021347E">
        <w:t xml:space="preserve"> </w:t>
      </w:r>
      <w:r w:rsidR="0021347E">
        <w:t>в настоящее время</w:t>
      </w:r>
      <w:r w:rsidRPr="00DE13E3">
        <w:t xml:space="preserve"> используется в коммерческих целях, а оставшаяся его часть сжигается [</w:t>
      </w:r>
      <w:r w:rsidR="00696E32" w:rsidRPr="00696E32">
        <w:t>1</w:t>
      </w:r>
      <w:r w:rsidRPr="00DE13E3">
        <w:t>].</w:t>
      </w:r>
      <w:r w:rsidRPr="00DE13E3">
        <w:t xml:space="preserve"> </w:t>
      </w:r>
      <w:r w:rsidRPr="00DE13E3">
        <w:rPr>
          <w:color w:val="000000"/>
        </w:rPr>
        <w:t>Лигнин</w:t>
      </w:r>
      <w:r w:rsidR="007469ED" w:rsidRPr="00DE13E3">
        <w:rPr>
          <w:color w:val="000000"/>
        </w:rPr>
        <w:t xml:space="preserve"> составляет до 30 % от массы и 40 % от энергетической ценности лигноцеллюлозной биомассы. Из-за</w:t>
      </w:r>
      <w:r w:rsidR="009A0246" w:rsidRPr="00DE13E3">
        <w:rPr>
          <w:color w:val="000000"/>
        </w:rPr>
        <w:t xml:space="preserve"> </w:t>
      </w:r>
      <w:r w:rsidR="007469ED" w:rsidRPr="00DE13E3">
        <w:rPr>
          <w:color w:val="000000"/>
        </w:rPr>
        <w:t xml:space="preserve">насыщенной кислородом ароматической структуры </w:t>
      </w:r>
      <w:r w:rsidR="00721B70" w:rsidRPr="00DE13E3">
        <w:rPr>
          <w:color w:val="000000"/>
        </w:rPr>
        <w:t>он</w:t>
      </w:r>
      <w:r w:rsidR="007469ED" w:rsidRPr="00DE13E3">
        <w:rPr>
          <w:color w:val="000000"/>
        </w:rPr>
        <w:t xml:space="preserve"> считается потенциальным источником для производства</w:t>
      </w:r>
      <w:r w:rsidR="00CD6FF2" w:rsidRPr="00DE13E3">
        <w:rPr>
          <w:color w:val="000000"/>
        </w:rPr>
        <w:t xml:space="preserve"> как</w:t>
      </w:r>
      <w:r w:rsidR="007469ED" w:rsidRPr="00DE13E3">
        <w:rPr>
          <w:color w:val="000000"/>
        </w:rPr>
        <w:t xml:space="preserve"> кислородсодержащих</w:t>
      </w:r>
      <w:r w:rsidR="00CD6FF2" w:rsidRPr="00DE13E3">
        <w:rPr>
          <w:color w:val="000000"/>
        </w:rPr>
        <w:t xml:space="preserve">, так и </w:t>
      </w:r>
      <w:r w:rsidR="007469ED" w:rsidRPr="00DE13E3">
        <w:rPr>
          <w:color w:val="000000"/>
        </w:rPr>
        <w:t xml:space="preserve">бескислородных ароматических соединений, которые в настоящее время получают </w:t>
      </w:r>
      <w:r w:rsidR="00CD6FF2" w:rsidRPr="00DE13E3">
        <w:rPr>
          <w:color w:val="000000"/>
        </w:rPr>
        <w:t>из нефти</w:t>
      </w:r>
      <w:r w:rsidR="007469ED" w:rsidRPr="00DE13E3">
        <w:rPr>
          <w:color w:val="000000"/>
        </w:rPr>
        <w:t>.</w:t>
      </w:r>
      <w:r w:rsidR="00CD6FF2" w:rsidRPr="00DE13E3">
        <w:rPr>
          <w:color w:val="000000"/>
        </w:rPr>
        <w:t xml:space="preserve"> </w:t>
      </w:r>
      <w:proofErr w:type="spellStart"/>
      <w:r w:rsidR="00CD6FF2" w:rsidRPr="00DE13E3">
        <w:rPr>
          <w:color w:val="000000"/>
        </w:rPr>
        <w:t>Мономерные</w:t>
      </w:r>
      <w:proofErr w:type="spellEnd"/>
      <w:r w:rsidR="00CD6FF2" w:rsidRPr="00DE13E3">
        <w:rPr>
          <w:color w:val="000000"/>
        </w:rPr>
        <w:t xml:space="preserve"> кислородсодержащие соединения можно получить путем</w:t>
      </w:r>
      <w:r w:rsidR="00186085" w:rsidRPr="00DE13E3">
        <w:rPr>
          <w:color w:val="000000"/>
        </w:rPr>
        <w:t xml:space="preserve"> пиролиза биомассы</w:t>
      </w:r>
      <w:r w:rsidR="00CD6FF2" w:rsidRPr="00DE13E3">
        <w:rPr>
          <w:color w:val="000000"/>
        </w:rPr>
        <w:t xml:space="preserve">. </w:t>
      </w:r>
      <w:r w:rsidR="00CD6FF2" w:rsidRPr="00DE13E3">
        <w:t xml:space="preserve">Впоследствии они могут быть преобразованы </w:t>
      </w:r>
      <w:r w:rsidR="00620EBD" w:rsidRPr="00DE13E3">
        <w:t xml:space="preserve">в </w:t>
      </w:r>
      <w:proofErr w:type="spellStart"/>
      <w:r w:rsidR="00CD6FF2" w:rsidRPr="00DE13E3">
        <w:t>деоксигенированные</w:t>
      </w:r>
      <w:proofErr w:type="spellEnd"/>
      <w:r w:rsidR="00CD6FF2" w:rsidRPr="00DE13E3">
        <w:t xml:space="preserve"> соединения с применением каталитических процессов, в том числе гидродеоксигенации (ГДО).</w:t>
      </w:r>
      <w:r w:rsidR="00696E32" w:rsidRPr="00696E32">
        <w:t xml:space="preserve"> </w:t>
      </w:r>
      <w:r w:rsidR="00D12BDE">
        <w:rPr>
          <w:color w:val="000000"/>
        </w:rPr>
        <w:t>Известно, что одним из недостатков традиционных сульфидных катали</w:t>
      </w:r>
      <w:r w:rsidR="00FC06BE">
        <w:rPr>
          <w:color w:val="000000"/>
        </w:rPr>
        <w:t>тических систем, используемых в процессе гидродеоксигенации,</w:t>
      </w:r>
      <w:r w:rsidR="00D12BDE">
        <w:rPr>
          <w:color w:val="000000"/>
        </w:rPr>
        <w:t xml:space="preserve"> является </w:t>
      </w:r>
      <w:r w:rsidR="00CF53CB">
        <w:rPr>
          <w:color w:val="000000"/>
        </w:rPr>
        <w:t xml:space="preserve">их </w:t>
      </w:r>
      <w:r w:rsidR="00D12BDE">
        <w:rPr>
          <w:color w:val="000000"/>
        </w:rPr>
        <w:t>дезактивация в присутствии воды</w:t>
      </w:r>
      <w:r w:rsidR="00CF53CB">
        <w:rPr>
          <w:color w:val="000000"/>
        </w:rPr>
        <w:t>, которая происходит</w:t>
      </w:r>
      <w:r w:rsidR="001C7A32">
        <w:rPr>
          <w:color w:val="000000"/>
        </w:rPr>
        <w:t xml:space="preserve"> по причине частичного разрушения носителей.</w:t>
      </w:r>
      <w:r w:rsidR="002D14D9">
        <w:rPr>
          <w:color w:val="000000"/>
        </w:rPr>
        <w:t xml:space="preserve"> Стоит отметить, что содержание воды в лигноцеллюлозн</w:t>
      </w:r>
      <w:r w:rsidR="00DC79FE">
        <w:rPr>
          <w:color w:val="000000"/>
        </w:rPr>
        <w:t xml:space="preserve">ой биомассе может варьироваться </w:t>
      </w:r>
      <w:r w:rsidR="00DC79FE">
        <w:t xml:space="preserve">от 15 до 90 </w:t>
      </w:r>
      <w:proofErr w:type="gramStart"/>
      <w:r w:rsidR="00DC79FE">
        <w:t>масс.</w:t>
      </w:r>
      <w:r w:rsidR="00B44160">
        <w:t>%</w:t>
      </w:r>
      <w:proofErr w:type="gramEnd"/>
      <w:r w:rsidR="00487D8A" w:rsidRPr="00487D8A">
        <w:t xml:space="preserve"> </w:t>
      </w:r>
      <w:r w:rsidR="00487D8A" w:rsidRPr="00B51EBC">
        <w:t>[</w:t>
      </w:r>
      <w:r w:rsidR="0084124A" w:rsidRPr="004B1C37">
        <w:t>2</w:t>
      </w:r>
      <w:r w:rsidR="00487D8A" w:rsidRPr="00B51EBC">
        <w:t>]</w:t>
      </w:r>
      <w:r w:rsidR="004B1C37" w:rsidRPr="004B1C37">
        <w:t xml:space="preserve">, </w:t>
      </w:r>
      <w:r w:rsidR="004B1C37">
        <w:t>а сам</w:t>
      </w:r>
      <w:r w:rsidR="00B44160">
        <w:t xml:space="preserve"> процесс </w:t>
      </w:r>
      <w:r w:rsidR="00DC79FE">
        <w:t>ГДО</w:t>
      </w:r>
      <w:r w:rsidR="00B44160">
        <w:t xml:space="preserve"> протекает путем </w:t>
      </w:r>
      <w:proofErr w:type="spellStart"/>
      <w:r w:rsidR="00B44160">
        <w:t>гидрогенолиза</w:t>
      </w:r>
      <w:proofErr w:type="spellEnd"/>
      <w:r w:rsidR="00B44160">
        <w:t xml:space="preserve"> связи </w:t>
      </w:r>
      <w:r w:rsidR="00B44160">
        <w:rPr>
          <w:lang w:val="en-US"/>
        </w:rPr>
        <w:t>C</w:t>
      </w:r>
      <w:r w:rsidR="00BF2D6C">
        <w:rPr>
          <w:color w:val="000000"/>
        </w:rPr>
        <w:t>–</w:t>
      </w:r>
      <w:r w:rsidR="00BF2D6C">
        <w:rPr>
          <w:color w:val="000000"/>
          <w:lang w:val="en-US"/>
        </w:rPr>
        <w:t>O</w:t>
      </w:r>
      <w:r w:rsidR="00BF2D6C">
        <w:rPr>
          <w:color w:val="000000"/>
        </w:rPr>
        <w:t xml:space="preserve"> с образованием воды в ходе самой реакции.</w:t>
      </w:r>
      <w:r w:rsidR="00BF2D6C">
        <w:t xml:space="preserve"> </w:t>
      </w:r>
      <w:r w:rsidR="00106B91">
        <w:rPr>
          <w:color w:val="000000"/>
        </w:rPr>
        <w:t xml:space="preserve">Альтернативным подходом к решению данного вопроса может стать </w:t>
      </w:r>
      <w:r w:rsidR="003B396D">
        <w:rPr>
          <w:color w:val="000000"/>
        </w:rPr>
        <w:t xml:space="preserve">получение сульфидных катализаторов без подложки путем термической деструкции </w:t>
      </w:r>
      <w:r w:rsidR="009F5DB2">
        <w:rPr>
          <w:color w:val="000000"/>
        </w:rPr>
        <w:t>маслорастворимых предшественников</w:t>
      </w:r>
      <w:r w:rsidR="00E8531C">
        <w:rPr>
          <w:color w:val="000000"/>
        </w:rPr>
        <w:t xml:space="preserve"> </w:t>
      </w:r>
      <w:r w:rsidR="00AB2E88">
        <w:rPr>
          <w:color w:val="000000"/>
        </w:rPr>
        <w:t>с</w:t>
      </w:r>
      <w:r w:rsidR="00E8531C">
        <w:rPr>
          <w:color w:val="000000"/>
        </w:rPr>
        <w:t xml:space="preserve"> последующим </w:t>
      </w:r>
      <w:proofErr w:type="spellStart"/>
      <w:r w:rsidR="00E8531C">
        <w:rPr>
          <w:color w:val="000000"/>
        </w:rPr>
        <w:t>сульфидированием</w:t>
      </w:r>
      <w:proofErr w:type="spellEnd"/>
      <w:r w:rsidR="002D7865">
        <w:rPr>
          <w:color w:val="000000"/>
        </w:rPr>
        <w:t xml:space="preserve">. </w:t>
      </w:r>
      <w:r w:rsidR="00382E2D">
        <w:rPr>
          <w:color w:val="000000"/>
        </w:rPr>
        <w:t>Преимущество данного способа</w:t>
      </w:r>
      <w:r w:rsidR="00904B66">
        <w:rPr>
          <w:color w:val="000000"/>
        </w:rPr>
        <w:t xml:space="preserve"> заключается в получении </w:t>
      </w:r>
      <w:proofErr w:type="spellStart"/>
      <w:r w:rsidR="00904B66">
        <w:rPr>
          <w:color w:val="000000"/>
        </w:rPr>
        <w:t>наноразмерных</w:t>
      </w:r>
      <w:proofErr w:type="spellEnd"/>
      <w:r w:rsidR="00904B66">
        <w:rPr>
          <w:color w:val="000000"/>
        </w:rPr>
        <w:t xml:space="preserve"> катализаторов </w:t>
      </w:r>
      <w:r w:rsidR="00904B66">
        <w:rPr>
          <w:i/>
          <w:color w:val="000000"/>
          <w:lang w:val="en-US"/>
        </w:rPr>
        <w:t>in</w:t>
      </w:r>
      <w:r w:rsidR="00904B66" w:rsidRPr="00904B66">
        <w:rPr>
          <w:i/>
          <w:color w:val="000000"/>
        </w:rPr>
        <w:t xml:space="preserve"> </w:t>
      </w:r>
      <w:r w:rsidR="00904B66">
        <w:rPr>
          <w:i/>
          <w:color w:val="000000"/>
          <w:lang w:val="en-US"/>
        </w:rPr>
        <w:t>situ</w:t>
      </w:r>
      <w:r w:rsidR="00904B66" w:rsidRPr="00904B66">
        <w:rPr>
          <w:color w:val="000000"/>
        </w:rPr>
        <w:t xml:space="preserve">, </w:t>
      </w:r>
      <w:r w:rsidR="00904B66">
        <w:rPr>
          <w:color w:val="000000"/>
        </w:rPr>
        <w:t>диспергированных в реакционной среде и о</w:t>
      </w:r>
      <w:r w:rsidR="00CA133E">
        <w:rPr>
          <w:color w:val="000000"/>
        </w:rPr>
        <w:t>бладающих</w:t>
      </w:r>
      <w:r w:rsidR="00904B66">
        <w:rPr>
          <w:color w:val="000000"/>
        </w:rPr>
        <w:t xml:space="preserve"> </w:t>
      </w:r>
      <w:r w:rsidR="00CA133E">
        <w:rPr>
          <w:color w:val="000000"/>
        </w:rPr>
        <w:t>более высокой активностью</w:t>
      </w:r>
      <w:r w:rsidR="00A0059A">
        <w:rPr>
          <w:color w:val="000000"/>
        </w:rPr>
        <w:t xml:space="preserve"> в сравнении с нанесенными сульфидными катализаторами</w:t>
      </w:r>
      <w:r w:rsidR="00487D8A" w:rsidRPr="00487D8A">
        <w:rPr>
          <w:color w:val="000000"/>
        </w:rPr>
        <w:t xml:space="preserve"> [</w:t>
      </w:r>
      <w:r w:rsidR="0084124A" w:rsidRPr="0084124A">
        <w:rPr>
          <w:color w:val="000000"/>
        </w:rPr>
        <w:t>3</w:t>
      </w:r>
      <w:r w:rsidR="00487D8A" w:rsidRPr="00487D8A">
        <w:rPr>
          <w:color w:val="000000"/>
        </w:rPr>
        <w:t>]</w:t>
      </w:r>
      <w:r w:rsidR="00425F77">
        <w:rPr>
          <w:color w:val="000000"/>
        </w:rPr>
        <w:t>.</w:t>
      </w:r>
      <w:r w:rsidR="00487D8A" w:rsidRPr="00487D8A">
        <w:rPr>
          <w:color w:val="000000"/>
        </w:rPr>
        <w:t xml:space="preserve"> </w:t>
      </w:r>
      <w:r w:rsidR="00425F77">
        <w:rPr>
          <w:color w:val="000000"/>
        </w:rPr>
        <w:t xml:space="preserve"> </w:t>
      </w:r>
    </w:p>
    <w:p w14:paraId="0ECCDE8A" w14:textId="2C958346" w:rsidR="00795A07" w:rsidRDefault="00593038" w:rsidP="0021347E">
      <w:pPr>
        <w:ind w:firstLine="397"/>
        <w:jc w:val="both"/>
      </w:pPr>
      <w:proofErr w:type="spellStart"/>
      <w:r>
        <w:rPr>
          <w:color w:val="000000"/>
        </w:rPr>
        <w:t>Сирингол</w:t>
      </w:r>
      <w:proofErr w:type="spellEnd"/>
      <w:r>
        <w:rPr>
          <w:color w:val="000000"/>
        </w:rPr>
        <w:t xml:space="preserve"> (2,6-диметоксифенол) является одним из основных продуктов пиролиза лигнина, именно поэтому он был выбран </w:t>
      </w:r>
      <w:r w:rsidR="00643B6F">
        <w:rPr>
          <w:color w:val="000000"/>
        </w:rPr>
        <w:t>в качестве модельного соединения.</w:t>
      </w:r>
      <w:r w:rsidR="00353870">
        <w:rPr>
          <w:color w:val="000000"/>
        </w:rPr>
        <w:t xml:space="preserve"> </w:t>
      </w:r>
      <w:r w:rsidR="00C967E5">
        <w:rPr>
          <w:color w:val="000000"/>
        </w:rPr>
        <w:t xml:space="preserve">В качестве </w:t>
      </w:r>
      <w:r w:rsidR="000D68CA">
        <w:rPr>
          <w:color w:val="000000"/>
        </w:rPr>
        <w:t>компонента, моделирующего углеводородную среду,</w:t>
      </w:r>
      <w:r w:rsidR="00C967E5">
        <w:rPr>
          <w:color w:val="000000"/>
        </w:rPr>
        <w:t xml:space="preserve"> был использован октан, а в качестве сульфидирующего агента – элементная сера. </w:t>
      </w:r>
      <w:r w:rsidR="00353870">
        <w:rPr>
          <w:color w:val="000000"/>
        </w:rPr>
        <w:t xml:space="preserve">Каталитические эксперименты </w:t>
      </w:r>
      <w:r w:rsidR="00B84030">
        <w:rPr>
          <w:color w:val="000000"/>
        </w:rPr>
        <w:t xml:space="preserve">были </w:t>
      </w:r>
      <w:r w:rsidR="00230ECC">
        <w:rPr>
          <w:color w:val="000000"/>
        </w:rPr>
        <w:t xml:space="preserve">проведены при 300, 350 ºС, давлении </w:t>
      </w:r>
      <w:r w:rsidR="00DE13E3">
        <w:rPr>
          <w:color w:val="000000"/>
          <w:lang w:val="en-US"/>
        </w:rPr>
        <w:t>H</w:t>
      </w:r>
      <w:r w:rsidR="00DE13E3" w:rsidRPr="00DE13E3">
        <w:rPr>
          <w:color w:val="000000"/>
          <w:vertAlign w:val="subscript"/>
        </w:rPr>
        <w:t>2</w:t>
      </w:r>
      <w:r w:rsidR="00230ECC">
        <w:rPr>
          <w:color w:val="000000"/>
        </w:rPr>
        <w:t xml:space="preserve"> 1</w:t>
      </w:r>
      <w:r w:rsidR="00385195">
        <w:rPr>
          <w:color w:val="000000"/>
        </w:rPr>
        <w:t>–</w:t>
      </w:r>
      <w:r w:rsidR="00230ECC">
        <w:rPr>
          <w:color w:val="000000"/>
        </w:rPr>
        <w:t xml:space="preserve">7 МПа и продолжительности реакции </w:t>
      </w:r>
      <w:r w:rsidR="0066233D">
        <w:rPr>
          <w:color w:val="000000"/>
        </w:rPr>
        <w:t xml:space="preserve">от 15 минут до 5 часов. </w:t>
      </w:r>
      <w:r w:rsidR="0066233D" w:rsidRPr="0007157E">
        <w:t>Качественный и количественный анализ продуктов реакции был проведен методами хромато-масс спектрометрии и газовой хроматографии</w:t>
      </w:r>
      <w:r w:rsidR="0066233D">
        <w:t xml:space="preserve"> соответственно</w:t>
      </w:r>
      <w:r w:rsidR="0066233D" w:rsidRPr="0007157E">
        <w:t xml:space="preserve">. </w:t>
      </w:r>
      <w:r w:rsidR="002F08C7">
        <w:t>Активность</w:t>
      </w:r>
      <w:r w:rsidR="00795A07">
        <w:t xml:space="preserve"> полученных </w:t>
      </w:r>
      <w:r w:rsidR="00795A07">
        <w:rPr>
          <w:i/>
          <w:lang w:val="en-US"/>
        </w:rPr>
        <w:t>in</w:t>
      </w:r>
      <w:r w:rsidR="00795A07" w:rsidRPr="00795A07">
        <w:rPr>
          <w:i/>
        </w:rPr>
        <w:t xml:space="preserve"> </w:t>
      </w:r>
      <w:r w:rsidR="00795A07">
        <w:rPr>
          <w:i/>
          <w:lang w:val="en-US"/>
        </w:rPr>
        <w:t>situ</w:t>
      </w:r>
      <w:r w:rsidR="00795A07" w:rsidRPr="00795A07">
        <w:rPr>
          <w:i/>
        </w:rPr>
        <w:t xml:space="preserve"> </w:t>
      </w:r>
      <w:r w:rsidR="00795A07">
        <w:t>сульфидных катализаторов был</w:t>
      </w:r>
      <w:r w:rsidR="002F08C7">
        <w:t>а</w:t>
      </w:r>
      <w:r w:rsidR="00795A07">
        <w:t xml:space="preserve"> изучен</w:t>
      </w:r>
      <w:r w:rsidR="002F08C7">
        <w:t>а</w:t>
      </w:r>
      <w:r w:rsidR="00795A07">
        <w:t xml:space="preserve"> путем варьирования мольного соотношения субстрат/</w:t>
      </w:r>
      <w:r w:rsidR="00795A07">
        <w:rPr>
          <w:lang w:val="en-US"/>
        </w:rPr>
        <w:t>Mo</w:t>
      </w:r>
      <w:r w:rsidR="00412947">
        <w:t xml:space="preserve"> и температуры протекания реакции. Стоит отметить, что конверсия состав</w:t>
      </w:r>
      <w:r w:rsidR="00376E19">
        <w:t>ила</w:t>
      </w:r>
      <w:r w:rsidR="006C4039">
        <w:t xml:space="preserve"> </w:t>
      </w:r>
      <w:r w:rsidR="002F2779">
        <w:t>более</w:t>
      </w:r>
      <w:r w:rsidR="00412947" w:rsidRPr="00412947">
        <w:t xml:space="preserve"> </w:t>
      </w:r>
      <w:r w:rsidR="002F08C7">
        <w:t>80</w:t>
      </w:r>
      <w:r w:rsidR="00BC7470">
        <w:t xml:space="preserve"> </w:t>
      </w:r>
      <w:r w:rsidR="00412947">
        <w:t>%</w:t>
      </w:r>
      <w:r w:rsidR="00BC7470">
        <w:t>.</w:t>
      </w:r>
      <w:r w:rsidR="006C4039">
        <w:t xml:space="preserve"> </w:t>
      </w:r>
      <w:r w:rsidR="00A347E0">
        <w:t xml:space="preserve">Основными продуктами реакции являются фенол, </w:t>
      </w:r>
      <w:proofErr w:type="spellStart"/>
      <w:r w:rsidR="00A347E0">
        <w:t>циклогексен</w:t>
      </w:r>
      <w:proofErr w:type="spellEnd"/>
      <w:r w:rsidR="00A347E0">
        <w:t xml:space="preserve"> и циклогексан.</w:t>
      </w:r>
      <w:r w:rsidR="00E560E1">
        <w:t xml:space="preserve"> При сравнении активности </w:t>
      </w:r>
      <w:proofErr w:type="spellStart"/>
      <w:r w:rsidR="00E560E1">
        <w:rPr>
          <w:lang w:val="en-US"/>
        </w:rPr>
        <w:t>NiMoS</w:t>
      </w:r>
      <w:proofErr w:type="spellEnd"/>
      <w:r w:rsidR="00E560E1" w:rsidRPr="00E560E1">
        <w:t xml:space="preserve"> </w:t>
      </w:r>
      <w:r w:rsidR="00E560E1">
        <w:t xml:space="preserve">и </w:t>
      </w:r>
      <w:proofErr w:type="spellStart"/>
      <w:r w:rsidR="00E560E1">
        <w:rPr>
          <w:lang w:val="en-US"/>
        </w:rPr>
        <w:t>CoMoS</w:t>
      </w:r>
      <w:proofErr w:type="spellEnd"/>
      <w:r w:rsidR="00E560E1" w:rsidRPr="00E560E1">
        <w:t xml:space="preserve"> </w:t>
      </w:r>
      <w:r w:rsidR="00E560E1">
        <w:t xml:space="preserve">катализаторов было обнаружено, что последний обладает более низкой </w:t>
      </w:r>
      <w:proofErr w:type="spellStart"/>
      <w:r w:rsidR="00E560E1">
        <w:t>гидрирующей</w:t>
      </w:r>
      <w:proofErr w:type="spellEnd"/>
      <w:r w:rsidR="00E560E1">
        <w:t xml:space="preserve"> активностью.</w:t>
      </w:r>
    </w:p>
    <w:p w14:paraId="0C0F7636" w14:textId="5C8D0A63" w:rsidR="002F2779" w:rsidRPr="002F2779" w:rsidRDefault="002F2779" w:rsidP="002F2779">
      <w:pPr>
        <w:ind w:firstLine="397"/>
        <w:jc w:val="both"/>
        <w:rPr>
          <w:i/>
        </w:rPr>
      </w:pPr>
      <w:r>
        <w:rPr>
          <w:i/>
        </w:rPr>
        <w:t>Работа выполнена в рамках государственного задания ИНХС РАН</w:t>
      </w:r>
    </w:p>
    <w:p w14:paraId="67E0BC97" w14:textId="77777777" w:rsidR="002F2779" w:rsidRDefault="002F2779" w:rsidP="002F27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E6EE77C" w14:textId="6E8B15F3" w:rsidR="00696E32" w:rsidRDefault="00696E32" w:rsidP="0068001F">
      <w:pPr>
        <w:pStyle w:val="a5"/>
        <w:numPr>
          <w:ilvl w:val="0"/>
          <w:numId w:val="5"/>
        </w:numPr>
        <w:rPr>
          <w:lang w:val="en-US"/>
        </w:rPr>
      </w:pPr>
      <w:proofErr w:type="spellStart"/>
      <w:r w:rsidRPr="009A0246">
        <w:rPr>
          <w:lang w:val="en-US"/>
        </w:rPr>
        <w:t>Erfani</w:t>
      </w:r>
      <w:proofErr w:type="spellEnd"/>
      <w:r w:rsidRPr="009A0246">
        <w:rPr>
          <w:lang w:val="en-US"/>
        </w:rPr>
        <w:t xml:space="preserve"> </w:t>
      </w:r>
      <w:proofErr w:type="spellStart"/>
      <w:r w:rsidRPr="009A0246">
        <w:rPr>
          <w:lang w:val="en-US"/>
        </w:rPr>
        <w:t>Jazi</w:t>
      </w:r>
      <w:proofErr w:type="spellEnd"/>
      <w:r w:rsidRPr="009A0246">
        <w:rPr>
          <w:lang w:val="en-US"/>
        </w:rPr>
        <w:t xml:space="preserve"> M., Narayanan G., </w:t>
      </w:r>
      <w:proofErr w:type="spellStart"/>
      <w:r w:rsidRPr="009A0246">
        <w:rPr>
          <w:lang w:val="en-US"/>
        </w:rPr>
        <w:t>Aghabozorgi</w:t>
      </w:r>
      <w:proofErr w:type="spellEnd"/>
      <w:r w:rsidRPr="009A0246">
        <w:rPr>
          <w:lang w:val="en-US"/>
        </w:rPr>
        <w:t xml:space="preserve"> F., </w:t>
      </w:r>
      <w:proofErr w:type="spellStart"/>
      <w:r w:rsidRPr="009A0246">
        <w:rPr>
          <w:lang w:val="en-US"/>
        </w:rPr>
        <w:t>Farajidizaji</w:t>
      </w:r>
      <w:proofErr w:type="spellEnd"/>
      <w:r w:rsidRPr="009A0246">
        <w:rPr>
          <w:lang w:val="en-US"/>
        </w:rPr>
        <w:t xml:space="preserve"> B., </w:t>
      </w:r>
      <w:proofErr w:type="spellStart"/>
      <w:r w:rsidRPr="009A0246">
        <w:rPr>
          <w:lang w:val="en-US"/>
        </w:rPr>
        <w:t>Aghaei</w:t>
      </w:r>
      <w:proofErr w:type="spellEnd"/>
      <w:r w:rsidRPr="009A0246">
        <w:rPr>
          <w:lang w:val="en-US"/>
        </w:rPr>
        <w:t xml:space="preserve"> A., </w:t>
      </w:r>
      <w:proofErr w:type="spellStart"/>
      <w:r w:rsidRPr="009A0246">
        <w:rPr>
          <w:lang w:val="en-US"/>
        </w:rPr>
        <w:t>Kamyabi</w:t>
      </w:r>
      <w:proofErr w:type="spellEnd"/>
      <w:r w:rsidRPr="009A0246">
        <w:rPr>
          <w:lang w:val="en-US"/>
        </w:rPr>
        <w:t xml:space="preserve"> M. A.</w:t>
      </w:r>
      <w:r>
        <w:rPr>
          <w:lang w:val="en-US"/>
        </w:rPr>
        <w:t xml:space="preserve">, </w:t>
      </w:r>
      <w:proofErr w:type="spellStart"/>
      <w:r w:rsidRPr="006C162D">
        <w:rPr>
          <w:lang w:val="en-US"/>
        </w:rPr>
        <w:t>Navarathna</w:t>
      </w:r>
      <w:proofErr w:type="spellEnd"/>
      <w:r>
        <w:rPr>
          <w:lang w:val="en-US"/>
        </w:rPr>
        <w:t xml:space="preserve"> C. M., </w:t>
      </w:r>
      <w:proofErr w:type="spellStart"/>
      <w:r w:rsidRPr="006C162D">
        <w:rPr>
          <w:lang w:val="en-US"/>
        </w:rPr>
        <w:t>Mlsna</w:t>
      </w:r>
      <w:proofErr w:type="spellEnd"/>
      <w:r>
        <w:rPr>
          <w:lang w:val="en-US"/>
        </w:rPr>
        <w:t xml:space="preserve"> </w:t>
      </w:r>
      <w:r w:rsidRPr="006C162D">
        <w:rPr>
          <w:lang w:val="en-US"/>
        </w:rPr>
        <w:t>T. E.</w:t>
      </w:r>
      <w:r>
        <w:rPr>
          <w:lang w:val="en-US"/>
        </w:rPr>
        <w:t xml:space="preserve"> </w:t>
      </w:r>
      <w:r w:rsidRPr="006C162D">
        <w:rPr>
          <w:lang w:val="en-US"/>
        </w:rPr>
        <w:t xml:space="preserve">Structure, chemistry and </w:t>
      </w:r>
      <w:proofErr w:type="spellStart"/>
      <w:r w:rsidRPr="006C162D">
        <w:rPr>
          <w:lang w:val="en-US"/>
        </w:rPr>
        <w:t>physicochemistry</w:t>
      </w:r>
      <w:proofErr w:type="spellEnd"/>
      <w:r w:rsidRPr="006C162D">
        <w:rPr>
          <w:lang w:val="en-US"/>
        </w:rPr>
        <w:t xml:space="preserve"> of lignin for material functionalization // SN Appl. Sci. 2019. </w:t>
      </w:r>
      <w:r>
        <w:rPr>
          <w:lang w:val="en-US"/>
        </w:rPr>
        <w:t>Vol</w:t>
      </w:r>
      <w:r w:rsidRPr="006C162D">
        <w:rPr>
          <w:lang w:val="en-US"/>
        </w:rPr>
        <w:t>. 1.</w:t>
      </w:r>
      <w:r>
        <w:rPr>
          <w:lang w:val="en-US"/>
        </w:rPr>
        <w:t xml:space="preserve"> P. 1</w:t>
      </w:r>
      <w:r w:rsidR="009C0690">
        <w:t>–</w:t>
      </w:r>
      <w:r>
        <w:rPr>
          <w:lang w:val="en-US"/>
        </w:rPr>
        <w:t>19</w:t>
      </w:r>
    </w:p>
    <w:p w14:paraId="24A07E98" w14:textId="168392E0" w:rsidR="00487D8A" w:rsidRDefault="00487D8A" w:rsidP="00147634">
      <w:pPr>
        <w:pStyle w:val="a5"/>
        <w:numPr>
          <w:ilvl w:val="0"/>
          <w:numId w:val="5"/>
        </w:numPr>
        <w:jc w:val="both"/>
        <w:rPr>
          <w:lang w:val="en-US"/>
        </w:rPr>
      </w:pPr>
      <w:r w:rsidRPr="00487D8A">
        <w:rPr>
          <w:lang w:val="en-US"/>
        </w:rPr>
        <w:t>The Role of Bioenergy in the Emerging Bioeconomy: Resources, Technologies, Sustainability and Policy</w:t>
      </w:r>
      <w:r>
        <w:rPr>
          <w:lang w:val="en-US"/>
        </w:rPr>
        <w:t xml:space="preserve"> / ed. </w:t>
      </w:r>
      <w:r w:rsidRPr="00487D8A">
        <w:rPr>
          <w:lang w:val="en-US"/>
        </w:rPr>
        <w:t xml:space="preserve">Lago C., </w:t>
      </w:r>
      <w:proofErr w:type="spellStart"/>
      <w:r w:rsidRPr="00487D8A">
        <w:rPr>
          <w:lang w:val="en-US"/>
        </w:rPr>
        <w:t>Caldés</w:t>
      </w:r>
      <w:proofErr w:type="spellEnd"/>
      <w:r w:rsidRPr="00487D8A">
        <w:rPr>
          <w:lang w:val="en-US"/>
        </w:rPr>
        <w:t xml:space="preserve"> N., </w:t>
      </w:r>
      <w:proofErr w:type="spellStart"/>
      <w:r w:rsidRPr="00487D8A">
        <w:rPr>
          <w:lang w:val="en-US"/>
        </w:rPr>
        <w:t>Lechón</w:t>
      </w:r>
      <w:proofErr w:type="spellEnd"/>
      <w:r w:rsidRPr="00487D8A">
        <w:rPr>
          <w:lang w:val="en-US"/>
        </w:rPr>
        <w:t xml:space="preserve"> Y.</w:t>
      </w:r>
      <w:r>
        <w:rPr>
          <w:lang w:val="en-US"/>
        </w:rPr>
        <w:t xml:space="preserve"> London, United Kingdom: Academic Press, 2018. </w:t>
      </w:r>
    </w:p>
    <w:p w14:paraId="50A669D3" w14:textId="76E7DAFA" w:rsidR="00487D8A" w:rsidRPr="00147634" w:rsidRDefault="00312609" w:rsidP="00147634">
      <w:pPr>
        <w:pStyle w:val="a5"/>
        <w:numPr>
          <w:ilvl w:val="0"/>
          <w:numId w:val="5"/>
        </w:numPr>
        <w:jc w:val="both"/>
        <w:rPr>
          <w:lang w:val="en-US"/>
        </w:rPr>
      </w:pPr>
      <w:proofErr w:type="spellStart"/>
      <w:r w:rsidRPr="00312609">
        <w:rPr>
          <w:lang w:val="en-US"/>
        </w:rPr>
        <w:t>Sizova</w:t>
      </w:r>
      <w:proofErr w:type="spellEnd"/>
      <w:r w:rsidRPr="00312609">
        <w:rPr>
          <w:lang w:val="en-US"/>
        </w:rPr>
        <w:t xml:space="preserve"> I. A., Kulikov</w:t>
      </w:r>
      <w:r w:rsidR="003403FD" w:rsidRPr="003403FD">
        <w:rPr>
          <w:lang w:val="en-US"/>
        </w:rPr>
        <w:t xml:space="preserve"> </w:t>
      </w:r>
      <w:r w:rsidRPr="00312609">
        <w:rPr>
          <w:lang w:val="en-US"/>
        </w:rPr>
        <w:t>A. B., Onishchenko M. I., Serdyukov S. I.</w:t>
      </w:r>
      <w:r w:rsidR="00A519EE">
        <w:rPr>
          <w:lang w:val="en-US"/>
        </w:rPr>
        <w:t xml:space="preserve">, </w:t>
      </w:r>
      <w:proofErr w:type="spellStart"/>
      <w:r w:rsidR="00A519EE" w:rsidRPr="00A519EE">
        <w:rPr>
          <w:lang w:val="en-US"/>
        </w:rPr>
        <w:t>Maksimov</w:t>
      </w:r>
      <w:proofErr w:type="spellEnd"/>
      <w:r w:rsidR="00A519EE" w:rsidRPr="00A519EE">
        <w:rPr>
          <w:lang w:val="en-US"/>
        </w:rPr>
        <w:t xml:space="preserve"> A. L</w:t>
      </w:r>
      <w:r w:rsidR="00A519EE">
        <w:rPr>
          <w:lang w:val="en-US"/>
        </w:rPr>
        <w:t xml:space="preserve">. </w:t>
      </w:r>
      <w:r w:rsidR="00A519EE" w:rsidRPr="00A519EE">
        <w:rPr>
          <w:lang w:val="en-US"/>
        </w:rPr>
        <w:t xml:space="preserve">Synthesis of nickel–tungsten sulfide </w:t>
      </w:r>
      <w:proofErr w:type="spellStart"/>
      <w:r w:rsidR="00A519EE" w:rsidRPr="00A519EE">
        <w:rPr>
          <w:lang w:val="en-US"/>
        </w:rPr>
        <w:t>hydrodearomatization</w:t>
      </w:r>
      <w:proofErr w:type="spellEnd"/>
      <w:r w:rsidR="00A519EE" w:rsidRPr="00A519EE">
        <w:rPr>
          <w:lang w:val="en-US"/>
        </w:rPr>
        <w:t xml:space="preserve"> catalysts by the decomposition of oil-soluble precursors //</w:t>
      </w:r>
      <w:r w:rsidR="00A519EE">
        <w:rPr>
          <w:lang w:val="en-US"/>
        </w:rPr>
        <w:t xml:space="preserve"> </w:t>
      </w:r>
      <w:r w:rsidR="00A519EE" w:rsidRPr="00A519EE">
        <w:rPr>
          <w:lang w:val="en-US"/>
        </w:rPr>
        <w:t xml:space="preserve">Pet. Chem. 2016. </w:t>
      </w:r>
      <w:r w:rsidR="00A519EE">
        <w:rPr>
          <w:lang w:val="en-US"/>
        </w:rPr>
        <w:t>Vol</w:t>
      </w:r>
      <w:r w:rsidR="00A519EE" w:rsidRPr="00A519EE">
        <w:rPr>
          <w:lang w:val="en-US"/>
        </w:rPr>
        <w:t xml:space="preserve">. 56. </w:t>
      </w:r>
      <w:r w:rsidR="00A519EE">
        <w:rPr>
          <w:lang w:val="en-US"/>
        </w:rPr>
        <w:t>P</w:t>
      </w:r>
      <w:r w:rsidR="00A519EE" w:rsidRPr="00A519EE">
        <w:rPr>
          <w:lang w:val="en-US"/>
        </w:rPr>
        <w:t>. 44</w:t>
      </w:r>
      <w:r w:rsidR="009C0690">
        <w:t>–</w:t>
      </w:r>
      <w:r w:rsidR="00A519EE" w:rsidRPr="00A519EE">
        <w:rPr>
          <w:lang w:val="en-US"/>
        </w:rPr>
        <w:t>50.</w:t>
      </w:r>
    </w:p>
    <w:sectPr w:rsidR="00487D8A" w:rsidRPr="00147634" w:rsidSect="0021347E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F6530"/>
    <w:multiLevelType w:val="hybridMultilevel"/>
    <w:tmpl w:val="4A4C9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33D76"/>
    <w:multiLevelType w:val="hybridMultilevel"/>
    <w:tmpl w:val="44B43DF6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 w15:restartNumberingAfterBreak="0">
    <w:nsid w:val="70E41D48"/>
    <w:multiLevelType w:val="hybridMultilevel"/>
    <w:tmpl w:val="F28694C0"/>
    <w:lvl w:ilvl="0" w:tplc="0419000F">
      <w:start w:val="1"/>
      <w:numFmt w:val="decimal"/>
      <w:lvlText w:val="%1."/>
      <w:lvlJc w:val="left"/>
      <w:pPr>
        <w:ind w:left="1837" w:hanging="360"/>
      </w:p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87376">
    <w:abstractNumId w:val="3"/>
  </w:num>
  <w:num w:numId="2" w16cid:durableId="900795878">
    <w:abstractNumId w:val="4"/>
  </w:num>
  <w:num w:numId="3" w16cid:durableId="1692415859">
    <w:abstractNumId w:val="1"/>
  </w:num>
  <w:num w:numId="4" w16cid:durableId="1853030400">
    <w:abstractNumId w:val="2"/>
  </w:num>
  <w:num w:numId="5" w16cid:durableId="162727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CC2"/>
    <w:rsid w:val="00063966"/>
    <w:rsid w:val="00086081"/>
    <w:rsid w:val="00094989"/>
    <w:rsid w:val="000C2BF0"/>
    <w:rsid w:val="000D68CA"/>
    <w:rsid w:val="000E1F92"/>
    <w:rsid w:val="00101A1C"/>
    <w:rsid w:val="00106375"/>
    <w:rsid w:val="00106B91"/>
    <w:rsid w:val="00116478"/>
    <w:rsid w:val="00130241"/>
    <w:rsid w:val="00147634"/>
    <w:rsid w:val="00186085"/>
    <w:rsid w:val="00194A69"/>
    <w:rsid w:val="001B4A43"/>
    <w:rsid w:val="001C7A32"/>
    <w:rsid w:val="001E61C2"/>
    <w:rsid w:val="001F0493"/>
    <w:rsid w:val="0020686F"/>
    <w:rsid w:val="0021347E"/>
    <w:rsid w:val="002264EE"/>
    <w:rsid w:val="00230ECC"/>
    <w:rsid w:val="0023307C"/>
    <w:rsid w:val="00243877"/>
    <w:rsid w:val="00297BB1"/>
    <w:rsid w:val="002D14D9"/>
    <w:rsid w:val="002D7755"/>
    <w:rsid w:val="002D7865"/>
    <w:rsid w:val="002F08C7"/>
    <w:rsid w:val="002F2779"/>
    <w:rsid w:val="00312609"/>
    <w:rsid w:val="0031361E"/>
    <w:rsid w:val="00314F68"/>
    <w:rsid w:val="003403FD"/>
    <w:rsid w:val="00353870"/>
    <w:rsid w:val="00353FB8"/>
    <w:rsid w:val="003602D8"/>
    <w:rsid w:val="003670F2"/>
    <w:rsid w:val="00376E19"/>
    <w:rsid w:val="00382E2D"/>
    <w:rsid w:val="00384690"/>
    <w:rsid w:val="00385195"/>
    <w:rsid w:val="00391C38"/>
    <w:rsid w:val="003B396D"/>
    <w:rsid w:val="003B76D6"/>
    <w:rsid w:val="00412947"/>
    <w:rsid w:val="00413E20"/>
    <w:rsid w:val="00421C55"/>
    <w:rsid w:val="00425F77"/>
    <w:rsid w:val="00487D8A"/>
    <w:rsid w:val="004A26A3"/>
    <w:rsid w:val="004B1C37"/>
    <w:rsid w:val="004D6A10"/>
    <w:rsid w:val="004F0EDF"/>
    <w:rsid w:val="00501327"/>
    <w:rsid w:val="005075DA"/>
    <w:rsid w:val="00522BF1"/>
    <w:rsid w:val="00550A15"/>
    <w:rsid w:val="00550C1A"/>
    <w:rsid w:val="005630EA"/>
    <w:rsid w:val="005740C5"/>
    <w:rsid w:val="00583310"/>
    <w:rsid w:val="00590166"/>
    <w:rsid w:val="00593038"/>
    <w:rsid w:val="0059700B"/>
    <w:rsid w:val="00600CC7"/>
    <w:rsid w:val="00620EBD"/>
    <w:rsid w:val="006428E3"/>
    <w:rsid w:val="00643B6F"/>
    <w:rsid w:val="0066233D"/>
    <w:rsid w:val="0068001F"/>
    <w:rsid w:val="00696E32"/>
    <w:rsid w:val="006B5E76"/>
    <w:rsid w:val="006C162D"/>
    <w:rsid w:val="006C4039"/>
    <w:rsid w:val="006E4EC3"/>
    <w:rsid w:val="006F7A19"/>
    <w:rsid w:val="00721B70"/>
    <w:rsid w:val="007469ED"/>
    <w:rsid w:val="00750592"/>
    <w:rsid w:val="00762A2E"/>
    <w:rsid w:val="00775389"/>
    <w:rsid w:val="0078137D"/>
    <w:rsid w:val="00782716"/>
    <w:rsid w:val="00795A07"/>
    <w:rsid w:val="00797838"/>
    <w:rsid w:val="00797AA4"/>
    <w:rsid w:val="007C36D8"/>
    <w:rsid w:val="007C3AE3"/>
    <w:rsid w:val="007F2744"/>
    <w:rsid w:val="007F2807"/>
    <w:rsid w:val="00802C2C"/>
    <w:rsid w:val="00807987"/>
    <w:rsid w:val="0084124A"/>
    <w:rsid w:val="008931BE"/>
    <w:rsid w:val="008F11BA"/>
    <w:rsid w:val="008F62CC"/>
    <w:rsid w:val="00904B66"/>
    <w:rsid w:val="00921D45"/>
    <w:rsid w:val="0095222D"/>
    <w:rsid w:val="00981BC3"/>
    <w:rsid w:val="00987003"/>
    <w:rsid w:val="00991536"/>
    <w:rsid w:val="00992495"/>
    <w:rsid w:val="009A0246"/>
    <w:rsid w:val="009A66DB"/>
    <w:rsid w:val="009B2F80"/>
    <w:rsid w:val="009B3300"/>
    <w:rsid w:val="009C0690"/>
    <w:rsid w:val="009E598C"/>
    <w:rsid w:val="009F3380"/>
    <w:rsid w:val="009F5DB2"/>
    <w:rsid w:val="00A0059A"/>
    <w:rsid w:val="00A02163"/>
    <w:rsid w:val="00A107D9"/>
    <w:rsid w:val="00A311C9"/>
    <w:rsid w:val="00A314FE"/>
    <w:rsid w:val="00A347E0"/>
    <w:rsid w:val="00A519EE"/>
    <w:rsid w:val="00AB2E88"/>
    <w:rsid w:val="00AD2E00"/>
    <w:rsid w:val="00AF61DA"/>
    <w:rsid w:val="00B44160"/>
    <w:rsid w:val="00B51EBC"/>
    <w:rsid w:val="00B84030"/>
    <w:rsid w:val="00BC7470"/>
    <w:rsid w:val="00BF2D6C"/>
    <w:rsid w:val="00BF36F8"/>
    <w:rsid w:val="00BF4622"/>
    <w:rsid w:val="00C16491"/>
    <w:rsid w:val="00C2380A"/>
    <w:rsid w:val="00C660BB"/>
    <w:rsid w:val="00C967E5"/>
    <w:rsid w:val="00CA133E"/>
    <w:rsid w:val="00CD00B1"/>
    <w:rsid w:val="00CD6FF2"/>
    <w:rsid w:val="00CF53CB"/>
    <w:rsid w:val="00D12BDE"/>
    <w:rsid w:val="00D22306"/>
    <w:rsid w:val="00D42542"/>
    <w:rsid w:val="00D8121C"/>
    <w:rsid w:val="00DA45EC"/>
    <w:rsid w:val="00DC79FE"/>
    <w:rsid w:val="00DE13E3"/>
    <w:rsid w:val="00DE6CF5"/>
    <w:rsid w:val="00DF5AA7"/>
    <w:rsid w:val="00DF6754"/>
    <w:rsid w:val="00E10587"/>
    <w:rsid w:val="00E22189"/>
    <w:rsid w:val="00E560E1"/>
    <w:rsid w:val="00E74069"/>
    <w:rsid w:val="00E8531C"/>
    <w:rsid w:val="00E9027C"/>
    <w:rsid w:val="00EA6AA5"/>
    <w:rsid w:val="00EB1F49"/>
    <w:rsid w:val="00EB6130"/>
    <w:rsid w:val="00F0120F"/>
    <w:rsid w:val="00F865B3"/>
    <w:rsid w:val="00FB1509"/>
    <w:rsid w:val="00FB1F5A"/>
    <w:rsid w:val="00FB2387"/>
    <w:rsid w:val="00FC06BE"/>
    <w:rsid w:val="00FD65F1"/>
    <w:rsid w:val="00FF1903"/>
    <w:rsid w:val="00FF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1AAA9AC8-4237-43E2-B902-994DA6A2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4387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4387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43877"/>
    <w:rPr>
      <w:rFonts w:ascii="Times New Roman" w:eastAsia="Times New Roman" w:hAnsi="Times New Roman"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4387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43877"/>
    <w:rPr>
      <w:rFonts w:ascii="Times New Roman" w:eastAsia="Times New Roman" w:hAnsi="Times New Roman"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24387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43877"/>
    <w:rPr>
      <w:rFonts w:ascii="Segoe UI" w:eastAsia="Times New Roman" w:hAnsi="Segoe UI" w:cs="Segoe UI"/>
      <w:sz w:val="18"/>
      <w:szCs w:val="18"/>
    </w:rPr>
  </w:style>
  <w:style w:type="paragraph" w:styleId="af1">
    <w:name w:val="Revision"/>
    <w:hidden/>
    <w:uiPriority w:val="99"/>
    <w:semiHidden/>
    <w:rsid w:val="00782716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5075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8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BF01CF-46C3-4FBF-8D95-D963D717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Мамян Лилит Гагиковна</cp:lastModifiedBy>
  <cp:revision>2</cp:revision>
  <dcterms:created xsi:type="dcterms:W3CDTF">2023-02-16T10:37:00Z</dcterms:created>
  <dcterms:modified xsi:type="dcterms:W3CDTF">2023-02-16T10:37:00Z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