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0E7C3" w14:textId="6E002211" w:rsidR="001F551C" w:rsidRPr="001F551C" w:rsidRDefault="001F55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Каталитический </w:t>
      </w:r>
      <w:proofErr w:type="spellStart"/>
      <w:r>
        <w:rPr>
          <w:b/>
          <w:color w:val="000000"/>
        </w:rPr>
        <w:t>гидрогенолиз</w:t>
      </w:r>
      <w:proofErr w:type="spellEnd"/>
      <w:r>
        <w:rPr>
          <w:b/>
          <w:color w:val="000000"/>
        </w:rPr>
        <w:t xml:space="preserve"> глицерина на </w:t>
      </w:r>
      <w:r w:rsidR="003E7B4E">
        <w:rPr>
          <w:b/>
          <w:color w:val="000000"/>
        </w:rPr>
        <w:t xml:space="preserve">полученных </w:t>
      </w:r>
      <w:r w:rsidR="003E7B4E" w:rsidRPr="001F551C">
        <w:rPr>
          <w:b/>
          <w:i/>
          <w:color w:val="000000"/>
          <w:lang w:val="en-US"/>
        </w:rPr>
        <w:t>in</w:t>
      </w:r>
      <w:r w:rsidR="003E7B4E" w:rsidRPr="001F551C">
        <w:rPr>
          <w:b/>
          <w:i/>
          <w:color w:val="000000"/>
        </w:rPr>
        <w:t xml:space="preserve"> </w:t>
      </w:r>
      <w:r w:rsidR="003E7B4E" w:rsidRPr="001F551C">
        <w:rPr>
          <w:b/>
          <w:i/>
          <w:color w:val="000000"/>
          <w:lang w:val="en-US"/>
        </w:rPr>
        <w:t>situ</w:t>
      </w:r>
      <w:r w:rsidR="003E7B4E">
        <w:rPr>
          <w:b/>
          <w:color w:val="000000"/>
        </w:rPr>
        <w:t xml:space="preserve"> </w:t>
      </w:r>
      <w:r w:rsidR="00642E17">
        <w:rPr>
          <w:b/>
          <w:color w:val="000000"/>
        </w:rPr>
        <w:t>дисперсных медных катализаторах</w:t>
      </w:r>
      <w:r>
        <w:rPr>
          <w:b/>
          <w:color w:val="000000"/>
        </w:rPr>
        <w:t xml:space="preserve"> </w:t>
      </w:r>
    </w:p>
    <w:p w14:paraId="00000002" w14:textId="5C256BC6" w:rsidR="00130241" w:rsidRDefault="001F55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Порукова Ю.И., Самойлов В.О. </w:t>
      </w:r>
    </w:p>
    <w:p w14:paraId="00000003" w14:textId="7FFE682F" w:rsidR="00130241" w:rsidRDefault="001F55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курс </w:t>
      </w:r>
      <w:r>
        <w:rPr>
          <w:i/>
          <w:color w:val="000000"/>
        </w:rPr>
        <w:t xml:space="preserve">обучения </w:t>
      </w:r>
    </w:p>
    <w:p w14:paraId="00000007" w14:textId="11B60DE4" w:rsidR="00130241" w:rsidRDefault="001F551C" w:rsidP="001F55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нефтехимического синтеза им. А.В. Топчиева Российской академии наук, Москва, Россия</w:t>
      </w:r>
    </w:p>
    <w:p w14:paraId="00000008" w14:textId="5AFDE5DD" w:rsidR="00130241" w:rsidRPr="001F551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F551C">
        <w:rPr>
          <w:i/>
          <w:color w:val="000000"/>
          <w:lang w:val="en-US"/>
        </w:rPr>
        <w:t>E</w:t>
      </w:r>
      <w:r w:rsidR="003B76D6" w:rsidRPr="001F551C">
        <w:rPr>
          <w:i/>
          <w:color w:val="000000"/>
          <w:lang w:val="en-US"/>
        </w:rPr>
        <w:t>-</w:t>
      </w:r>
      <w:r w:rsidRPr="001F551C">
        <w:rPr>
          <w:i/>
          <w:color w:val="000000"/>
          <w:lang w:val="en-US"/>
        </w:rPr>
        <w:t xml:space="preserve">mail: </w:t>
      </w:r>
      <w:r w:rsidR="001F551C">
        <w:rPr>
          <w:i/>
          <w:color w:val="000000"/>
          <w:u w:val="single"/>
          <w:lang w:val="en-US"/>
        </w:rPr>
        <w:t>porukova</w:t>
      </w:r>
      <w:r w:rsidR="001F551C" w:rsidRPr="001F551C">
        <w:rPr>
          <w:i/>
          <w:color w:val="000000"/>
          <w:u w:val="single"/>
          <w:lang w:val="en-US"/>
        </w:rPr>
        <w:t>@</w:t>
      </w:r>
      <w:r w:rsidR="001F551C">
        <w:rPr>
          <w:i/>
          <w:color w:val="000000"/>
          <w:u w:val="single"/>
          <w:lang w:val="en-US"/>
        </w:rPr>
        <w:t>ips</w:t>
      </w:r>
      <w:r w:rsidR="001F551C" w:rsidRPr="001F551C">
        <w:rPr>
          <w:i/>
          <w:color w:val="000000"/>
          <w:u w:val="single"/>
          <w:lang w:val="en-US"/>
        </w:rPr>
        <w:t>.</w:t>
      </w:r>
      <w:r w:rsidR="001F551C">
        <w:rPr>
          <w:i/>
          <w:color w:val="000000"/>
          <w:u w:val="single"/>
          <w:lang w:val="en-US"/>
        </w:rPr>
        <w:t>ac</w:t>
      </w:r>
      <w:r w:rsidR="001F551C" w:rsidRPr="001F551C">
        <w:rPr>
          <w:i/>
          <w:color w:val="000000"/>
          <w:u w:val="single"/>
          <w:lang w:val="en-US"/>
        </w:rPr>
        <w:t>.</w:t>
      </w:r>
      <w:r w:rsidR="001F551C">
        <w:rPr>
          <w:i/>
          <w:color w:val="000000"/>
          <w:u w:val="single"/>
          <w:lang w:val="en-US"/>
        </w:rPr>
        <w:t>ru</w:t>
      </w:r>
    </w:p>
    <w:p w14:paraId="0DC0FAA8" w14:textId="68883773" w:rsidR="00010648" w:rsidRPr="007F6D3B" w:rsidRDefault="00010648" w:rsidP="00AF5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212529"/>
          <w:shd w:val="clear" w:color="auto" w:fill="FFFFFF"/>
        </w:rPr>
      </w:pPr>
      <w:r w:rsidRPr="002E0A81">
        <w:t>Проп</w:t>
      </w:r>
      <w:r>
        <w:t xml:space="preserve">андиол-1,2 </w:t>
      </w:r>
      <w:r w:rsidRPr="00010648">
        <w:rPr>
          <w:b/>
        </w:rPr>
        <w:t>(ПГ)</w:t>
      </w:r>
      <w:r w:rsidRPr="002E0A81">
        <w:t xml:space="preserve"> –</w:t>
      </w:r>
      <w:r w:rsidR="009908B9">
        <w:t xml:space="preserve"> двухатомный спирт</w:t>
      </w:r>
      <w:r w:rsidR="001F36E0">
        <w:t>, имеющий</w:t>
      </w:r>
      <w:r w:rsidRPr="002E0A81">
        <w:t xml:space="preserve"> важное промышленное значени</w:t>
      </w:r>
      <w:r w:rsidR="00D01DAD">
        <w:t xml:space="preserve">е </w:t>
      </w:r>
      <w:r w:rsidR="00F51A96">
        <w:t>и в настоящее время получаемый</w:t>
      </w:r>
      <w:r w:rsidRPr="002E0A81">
        <w:t xml:space="preserve"> преимущественно из </w:t>
      </w:r>
      <w:proofErr w:type="spellStart"/>
      <w:r w:rsidRPr="002E0A81">
        <w:t>пропиленоксида</w:t>
      </w:r>
      <w:proofErr w:type="spellEnd"/>
      <w:r w:rsidRPr="002E0A81">
        <w:t xml:space="preserve"> – продукта нефтехимического синтеза. </w:t>
      </w:r>
      <w:r w:rsidR="0054293E" w:rsidRPr="003B7DE2">
        <w:rPr>
          <w:shd w:val="clear" w:color="auto" w:fill="FFFFFF"/>
        </w:rPr>
        <w:t xml:space="preserve">Ввиду разнопланового применения </w:t>
      </w:r>
      <w:r w:rsidR="0054293E">
        <w:rPr>
          <w:shd w:val="clear" w:color="auto" w:fill="FFFFFF"/>
        </w:rPr>
        <w:t xml:space="preserve">ПГ </w:t>
      </w:r>
      <w:r w:rsidR="0054293E" w:rsidRPr="003B7DE2">
        <w:rPr>
          <w:shd w:val="clear" w:color="auto" w:fill="FFFFFF"/>
        </w:rPr>
        <w:t xml:space="preserve">привлекательной является разработка </w:t>
      </w:r>
      <w:r w:rsidR="0054293E">
        <w:rPr>
          <w:shd w:val="clear" w:color="auto" w:fill="FFFFFF"/>
        </w:rPr>
        <w:t xml:space="preserve">и усовершенствование </w:t>
      </w:r>
      <w:r w:rsidR="0054293E" w:rsidRPr="003B7DE2">
        <w:rPr>
          <w:shd w:val="clear" w:color="auto" w:fill="FFFFFF"/>
        </w:rPr>
        <w:t xml:space="preserve">технологий </w:t>
      </w:r>
      <w:r w:rsidR="00F51A96">
        <w:rPr>
          <w:shd w:val="clear" w:color="auto" w:fill="FFFFFF"/>
        </w:rPr>
        <w:t>его получения из возобновляемых</w:t>
      </w:r>
      <w:r w:rsidR="0054293E" w:rsidRPr="003B7DE2">
        <w:rPr>
          <w:shd w:val="clear" w:color="auto" w:fill="FFFFFF"/>
        </w:rPr>
        <w:t xml:space="preserve"> </w:t>
      </w:r>
      <w:r w:rsidR="0054293E">
        <w:rPr>
          <w:shd w:val="clear" w:color="auto" w:fill="FFFFFF"/>
        </w:rPr>
        <w:t xml:space="preserve">источников </w:t>
      </w:r>
      <w:r w:rsidR="0054293E" w:rsidRPr="003B7DE2">
        <w:rPr>
          <w:shd w:val="clear" w:color="auto" w:fill="FFFFFF"/>
        </w:rPr>
        <w:t>сырья</w:t>
      </w:r>
      <w:r w:rsidR="0054293E">
        <w:rPr>
          <w:shd w:val="clear" w:color="auto" w:fill="FFFFFF"/>
        </w:rPr>
        <w:t xml:space="preserve">, например, </w:t>
      </w:r>
      <w:r w:rsidR="0054293E" w:rsidRPr="002E0A81">
        <w:rPr>
          <w:color w:val="212529"/>
          <w:shd w:val="clear" w:color="auto" w:fill="FFFFFF"/>
        </w:rPr>
        <w:t xml:space="preserve">из побочного продукта производства </w:t>
      </w:r>
      <w:proofErr w:type="spellStart"/>
      <w:r w:rsidR="0054293E" w:rsidRPr="002E0A81">
        <w:rPr>
          <w:color w:val="212529"/>
          <w:shd w:val="clear" w:color="auto" w:fill="FFFFFF"/>
        </w:rPr>
        <w:t>биодизеля</w:t>
      </w:r>
      <w:proofErr w:type="spellEnd"/>
      <w:r w:rsidR="0054293E" w:rsidRPr="002E0A81">
        <w:rPr>
          <w:color w:val="212529"/>
          <w:shd w:val="clear" w:color="auto" w:fill="FFFFFF"/>
        </w:rPr>
        <w:t xml:space="preserve"> – глицерина</w:t>
      </w:r>
      <w:r w:rsidR="00B81C95">
        <w:rPr>
          <w:color w:val="212529"/>
          <w:shd w:val="clear" w:color="auto" w:fill="FFFFFF"/>
        </w:rPr>
        <w:t xml:space="preserve"> </w:t>
      </w:r>
      <w:r w:rsidR="00B81C95" w:rsidRPr="00B81C95">
        <w:rPr>
          <w:b/>
          <w:color w:val="212529"/>
          <w:shd w:val="clear" w:color="auto" w:fill="FFFFFF"/>
        </w:rPr>
        <w:t>(ГЛ)</w:t>
      </w:r>
      <w:r w:rsidR="0054293E">
        <w:rPr>
          <w:color w:val="000000"/>
        </w:rPr>
        <w:t xml:space="preserve">. </w:t>
      </w:r>
      <w:r w:rsidRPr="00B81C95">
        <w:rPr>
          <w:color w:val="212529"/>
          <w:shd w:val="clear" w:color="auto" w:fill="FFFFFF"/>
        </w:rPr>
        <w:t xml:space="preserve">К настоящему времени известно о действующем производстве </w:t>
      </w:r>
      <w:r w:rsidR="0054293E" w:rsidRPr="00B81C95">
        <w:rPr>
          <w:color w:val="212529"/>
          <w:shd w:val="clear" w:color="auto" w:fill="FFFFFF"/>
        </w:rPr>
        <w:t xml:space="preserve">ПГ </w:t>
      </w:r>
      <w:r w:rsidRPr="00B81C95">
        <w:rPr>
          <w:color w:val="212529"/>
          <w:shd w:val="clear" w:color="auto" w:fill="FFFFFF"/>
        </w:rPr>
        <w:t xml:space="preserve">из </w:t>
      </w:r>
      <w:proofErr w:type="spellStart"/>
      <w:r w:rsidRPr="00B81C95">
        <w:rPr>
          <w:color w:val="212529"/>
          <w:shd w:val="clear" w:color="auto" w:fill="FFFFFF"/>
        </w:rPr>
        <w:t>био</w:t>
      </w:r>
      <w:proofErr w:type="spellEnd"/>
      <w:r w:rsidR="00B81C95" w:rsidRPr="00B81C95">
        <w:rPr>
          <w:color w:val="212529"/>
          <w:shd w:val="clear" w:color="auto" w:fill="FFFFFF"/>
        </w:rPr>
        <w:t xml:space="preserve">-ГЛ </w:t>
      </w:r>
      <w:r w:rsidRPr="00B81C95">
        <w:rPr>
          <w:color w:val="212529"/>
          <w:shd w:val="clear" w:color="auto" w:fill="FFFFFF"/>
        </w:rPr>
        <w:t>консо</w:t>
      </w:r>
      <w:r w:rsidR="001F36E0">
        <w:rPr>
          <w:color w:val="212529"/>
          <w:shd w:val="clear" w:color="auto" w:fill="FFFFFF"/>
        </w:rPr>
        <w:t xml:space="preserve">рциумом </w:t>
      </w:r>
      <w:proofErr w:type="spellStart"/>
      <w:r w:rsidR="007E70E2">
        <w:rPr>
          <w:color w:val="212529"/>
          <w:shd w:val="clear" w:color="auto" w:fill="FFFFFF"/>
        </w:rPr>
        <w:t>Oleon</w:t>
      </w:r>
      <w:proofErr w:type="spellEnd"/>
      <w:r w:rsidR="007E70E2">
        <w:rPr>
          <w:color w:val="212529"/>
          <w:shd w:val="clear" w:color="auto" w:fill="FFFFFF"/>
        </w:rPr>
        <w:t xml:space="preserve"> и BASF</w:t>
      </w:r>
      <w:r w:rsidR="007E70E2" w:rsidRPr="007E70E2">
        <w:rPr>
          <w:color w:val="212529"/>
          <w:shd w:val="clear" w:color="auto" w:fill="FFFFFF"/>
        </w:rPr>
        <w:t xml:space="preserve"> </w:t>
      </w:r>
      <w:r w:rsidR="007E70E2" w:rsidRPr="00507046">
        <w:rPr>
          <w:color w:val="212529"/>
          <w:shd w:val="clear" w:color="auto" w:fill="FFFFFF"/>
        </w:rPr>
        <w:t>[</w:t>
      </w:r>
      <w:r w:rsidR="00D01DAD">
        <w:rPr>
          <w:color w:val="212529"/>
          <w:shd w:val="clear" w:color="auto" w:fill="FFFFFF"/>
        </w:rPr>
        <w:t>1</w:t>
      </w:r>
      <w:r w:rsidR="007E70E2" w:rsidRPr="00507046">
        <w:rPr>
          <w:color w:val="212529"/>
          <w:shd w:val="clear" w:color="auto" w:fill="FFFFFF"/>
        </w:rPr>
        <w:t>].</w:t>
      </w:r>
      <w:r w:rsidRPr="00B81C95">
        <w:rPr>
          <w:color w:val="212529"/>
          <w:shd w:val="clear" w:color="auto" w:fill="FFFFFF"/>
        </w:rPr>
        <w:t xml:space="preserve"> </w:t>
      </w:r>
      <w:r w:rsidRPr="007F6D3B">
        <w:rPr>
          <w:color w:val="212529"/>
          <w:shd w:val="clear" w:color="auto" w:fill="FFFFFF"/>
        </w:rPr>
        <w:t>Вместе с тем</w:t>
      </w:r>
      <w:r w:rsidR="00C16E97" w:rsidRPr="007F6D3B">
        <w:rPr>
          <w:color w:val="212529"/>
          <w:shd w:val="clear" w:color="auto" w:fill="FFFFFF"/>
        </w:rPr>
        <w:t xml:space="preserve"> продолжается разработка и усовершенствование катализаторов процесса </w:t>
      </w:r>
      <w:proofErr w:type="spellStart"/>
      <w:r w:rsidR="00C16E97" w:rsidRPr="007F6D3B">
        <w:rPr>
          <w:color w:val="212529"/>
          <w:shd w:val="clear" w:color="auto" w:fill="FFFFFF"/>
        </w:rPr>
        <w:t>гидрогенолиза</w:t>
      </w:r>
      <w:proofErr w:type="spellEnd"/>
      <w:r w:rsidR="00C16E97" w:rsidRPr="007F6D3B">
        <w:rPr>
          <w:color w:val="212529"/>
          <w:shd w:val="clear" w:color="auto" w:fill="FFFFFF"/>
        </w:rPr>
        <w:t xml:space="preserve"> ГЛ</w:t>
      </w:r>
      <w:r w:rsidR="007E70E2" w:rsidRPr="007F6D3B">
        <w:rPr>
          <w:color w:val="212529"/>
          <w:shd w:val="clear" w:color="auto" w:fill="FFFFFF"/>
        </w:rPr>
        <w:t xml:space="preserve"> </w:t>
      </w:r>
      <w:r w:rsidRPr="007F6D3B">
        <w:rPr>
          <w:color w:val="212529"/>
          <w:shd w:val="clear" w:color="auto" w:fill="FFFFFF"/>
        </w:rPr>
        <w:t xml:space="preserve">с повышенными характеристиками активности, селективности и </w:t>
      </w:r>
      <w:r w:rsidR="007E70E2" w:rsidRPr="007F6D3B">
        <w:rPr>
          <w:color w:val="212529"/>
          <w:shd w:val="clear" w:color="auto" w:fill="FFFFFF"/>
        </w:rPr>
        <w:t>стабильности для получения ПГ</w:t>
      </w:r>
      <w:r w:rsidRPr="007F6D3B">
        <w:rPr>
          <w:color w:val="212529"/>
          <w:shd w:val="clear" w:color="auto" w:fill="FFFFFF"/>
        </w:rPr>
        <w:t>.</w:t>
      </w:r>
      <w:r w:rsidR="00B81C95" w:rsidRPr="007F6D3B">
        <w:rPr>
          <w:color w:val="212529"/>
          <w:shd w:val="clear" w:color="auto" w:fill="FFFFFF"/>
        </w:rPr>
        <w:t xml:space="preserve"> </w:t>
      </w:r>
    </w:p>
    <w:p w14:paraId="4369C1AD" w14:textId="39C88DD1" w:rsidR="00ED4A2C" w:rsidRDefault="00B81C95" w:rsidP="00AF5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Т</w:t>
      </w:r>
      <w:r w:rsidRPr="00B81C95">
        <w:rPr>
          <w:color w:val="000000"/>
        </w:rPr>
        <w:t xml:space="preserve">радиционно для процессов гидрирования и </w:t>
      </w:r>
      <w:proofErr w:type="spellStart"/>
      <w:r w:rsidRPr="00B81C95">
        <w:rPr>
          <w:color w:val="000000"/>
        </w:rPr>
        <w:t>гидрогенолиза</w:t>
      </w:r>
      <w:proofErr w:type="spellEnd"/>
      <w:r w:rsidRPr="00B81C95">
        <w:rPr>
          <w:color w:val="000000"/>
        </w:rPr>
        <w:t xml:space="preserve"> используются гетерогенные катализаторы на осн</w:t>
      </w:r>
      <w:r>
        <w:rPr>
          <w:color w:val="000000"/>
        </w:rPr>
        <w:t>ове благородных металлов (</w:t>
      </w:r>
      <w:r w:rsidRPr="00B81C95">
        <w:rPr>
          <w:color w:val="000000"/>
          <w:lang w:val="en-US"/>
        </w:rPr>
        <w:t>Ru</w:t>
      </w:r>
      <w:r w:rsidRPr="00B81C95">
        <w:rPr>
          <w:color w:val="000000"/>
        </w:rPr>
        <w:t xml:space="preserve">, </w:t>
      </w:r>
      <w:r w:rsidRPr="00B81C95">
        <w:rPr>
          <w:color w:val="000000"/>
          <w:lang w:val="en-US"/>
        </w:rPr>
        <w:t>Rh</w:t>
      </w:r>
      <w:r w:rsidRPr="00B81C95">
        <w:rPr>
          <w:color w:val="000000"/>
        </w:rPr>
        <w:t xml:space="preserve">, </w:t>
      </w:r>
      <w:proofErr w:type="spellStart"/>
      <w:r w:rsidRPr="00B81C95">
        <w:rPr>
          <w:color w:val="000000"/>
          <w:lang w:val="en-US"/>
        </w:rPr>
        <w:t>Pd</w:t>
      </w:r>
      <w:proofErr w:type="spellEnd"/>
      <w:r>
        <w:rPr>
          <w:color w:val="000000"/>
        </w:rPr>
        <w:t>)</w:t>
      </w:r>
      <w:r w:rsidRPr="00B81C95">
        <w:rPr>
          <w:color w:val="000000"/>
        </w:rPr>
        <w:t xml:space="preserve"> </w:t>
      </w:r>
      <w:r>
        <w:rPr>
          <w:color w:val="000000"/>
        </w:rPr>
        <w:t>и некоторых переходных металлов</w:t>
      </w:r>
      <w:r w:rsidRPr="00B81C95">
        <w:rPr>
          <w:color w:val="000000"/>
        </w:rPr>
        <w:t xml:space="preserve"> </w:t>
      </w:r>
      <w:r>
        <w:rPr>
          <w:color w:val="000000"/>
        </w:rPr>
        <w:t>(</w:t>
      </w:r>
      <w:r w:rsidRPr="00B81C95">
        <w:rPr>
          <w:color w:val="000000"/>
          <w:lang w:val="en-US"/>
        </w:rPr>
        <w:t>Co</w:t>
      </w:r>
      <w:r w:rsidRPr="00B81C95">
        <w:rPr>
          <w:color w:val="000000"/>
        </w:rPr>
        <w:t xml:space="preserve">, </w:t>
      </w:r>
      <w:r w:rsidRPr="00B81C95">
        <w:rPr>
          <w:color w:val="000000"/>
          <w:lang w:val="en-US"/>
        </w:rPr>
        <w:t>Ni</w:t>
      </w:r>
      <w:r w:rsidRPr="00B81C95">
        <w:rPr>
          <w:color w:val="000000"/>
        </w:rPr>
        <w:t xml:space="preserve">, </w:t>
      </w:r>
      <w:r w:rsidRPr="00B81C95">
        <w:rPr>
          <w:color w:val="000000"/>
          <w:lang w:val="en-US"/>
        </w:rPr>
        <w:t>Cu</w:t>
      </w:r>
      <w:r>
        <w:rPr>
          <w:color w:val="000000"/>
        </w:rPr>
        <w:t>)</w:t>
      </w:r>
      <w:r w:rsidRPr="00B81C95">
        <w:rPr>
          <w:color w:val="000000"/>
        </w:rPr>
        <w:t xml:space="preserve">. </w:t>
      </w:r>
      <w:r w:rsidR="00743461">
        <w:rPr>
          <w:color w:val="000000"/>
        </w:rPr>
        <w:t>Несмотря на высокую активность, в</w:t>
      </w:r>
      <w:r w:rsidRPr="00B81C95">
        <w:rPr>
          <w:color w:val="000000"/>
        </w:rPr>
        <w:t xml:space="preserve">ысокая стоимость благородных металлов и низкая селективность </w:t>
      </w:r>
      <w:r w:rsidR="00F51A96" w:rsidRPr="00B81C95">
        <w:rPr>
          <w:color w:val="000000"/>
        </w:rPr>
        <w:t xml:space="preserve">по </w:t>
      </w:r>
      <w:r w:rsidR="00F51A96">
        <w:rPr>
          <w:color w:val="000000"/>
        </w:rPr>
        <w:t>ПГ</w:t>
      </w:r>
      <w:r w:rsidR="00F51A96" w:rsidRPr="00B81C95">
        <w:rPr>
          <w:color w:val="000000"/>
        </w:rPr>
        <w:t xml:space="preserve"> </w:t>
      </w:r>
      <w:r w:rsidRPr="00B81C95">
        <w:rPr>
          <w:color w:val="000000"/>
        </w:rPr>
        <w:t>катализаторов</w:t>
      </w:r>
      <w:r w:rsidR="00ED4A2C">
        <w:rPr>
          <w:color w:val="000000"/>
        </w:rPr>
        <w:t xml:space="preserve"> </w:t>
      </w:r>
      <w:r w:rsidRPr="00B81C95">
        <w:rPr>
          <w:color w:val="000000"/>
        </w:rPr>
        <w:t xml:space="preserve">на их основе </w:t>
      </w:r>
      <w:r w:rsidR="007E70E2">
        <w:rPr>
          <w:color w:val="000000"/>
        </w:rPr>
        <w:t>ограничивает их применение</w:t>
      </w:r>
      <w:r w:rsidRPr="00B81C95">
        <w:rPr>
          <w:color w:val="000000"/>
        </w:rPr>
        <w:t xml:space="preserve">. </w:t>
      </w:r>
      <w:r w:rsidR="000C4D6C" w:rsidRPr="003B7DE2">
        <w:t>В отличи</w:t>
      </w:r>
      <w:r w:rsidR="00C4640D" w:rsidRPr="00D127FD">
        <w:t>е</w:t>
      </w:r>
      <w:r w:rsidR="000C4D6C" w:rsidRPr="003B7DE2">
        <w:t xml:space="preserve"> от катализаторов на основе благородных металлов </w:t>
      </w:r>
      <w:r w:rsidR="00743461">
        <w:t xml:space="preserve">более доступные </w:t>
      </w:r>
      <w:r w:rsidR="000C4D6C" w:rsidRPr="003B7DE2">
        <w:t xml:space="preserve">медьсодержащие катализаторы при относительно невысокой активности демонстрируют </w:t>
      </w:r>
      <w:r w:rsidR="00F51A96">
        <w:t xml:space="preserve">более </w:t>
      </w:r>
      <w:r w:rsidR="000C4D6C" w:rsidRPr="003B7DE2">
        <w:t>высокую селекти</w:t>
      </w:r>
      <w:r w:rsidR="00784843">
        <w:t xml:space="preserve">вность по ПГ. </w:t>
      </w:r>
      <w:r w:rsidR="00743461" w:rsidRPr="007E70E2">
        <w:t xml:space="preserve">Повысить активность медьсодержащих катализаторов можно </w:t>
      </w:r>
      <w:r w:rsidR="00743461" w:rsidRPr="009908B9">
        <w:t>путем</w:t>
      </w:r>
      <w:r w:rsidR="0076604F" w:rsidRPr="007E70E2">
        <w:t xml:space="preserve"> увеличения дисперсности катализатора, </w:t>
      </w:r>
      <w:r w:rsidR="00C16E97" w:rsidRPr="007E70E2">
        <w:t xml:space="preserve">при этом процесс </w:t>
      </w:r>
      <w:proofErr w:type="spellStart"/>
      <w:r w:rsidR="00C16E97" w:rsidRPr="007E70E2">
        <w:t>гидрогенолиза</w:t>
      </w:r>
      <w:proofErr w:type="spellEnd"/>
      <w:r w:rsidR="00C16E97" w:rsidRPr="007E70E2">
        <w:t xml:space="preserve"> ГЛ проводить </w:t>
      </w:r>
      <w:r w:rsidR="007E70E2" w:rsidRPr="007E70E2">
        <w:t>в модельном</w:t>
      </w:r>
      <w:r w:rsidR="00C16E97" w:rsidRPr="007E70E2">
        <w:t xml:space="preserve"> </w:t>
      </w:r>
      <w:proofErr w:type="spellStart"/>
      <w:r w:rsidR="00C16E97" w:rsidRPr="007E70E2">
        <w:t>сларри</w:t>
      </w:r>
      <w:proofErr w:type="spellEnd"/>
      <w:r w:rsidR="00C16E97" w:rsidRPr="007E70E2">
        <w:t xml:space="preserve">-реакторе. </w:t>
      </w:r>
      <w:r w:rsidR="007E6B6A">
        <w:t>Вы</w:t>
      </w:r>
      <w:r w:rsidR="003035B0">
        <w:t>сокая</w:t>
      </w:r>
      <w:r w:rsidR="007E6B6A">
        <w:t xml:space="preserve"> дисперсность каталитической системы </w:t>
      </w:r>
      <w:r w:rsidR="00BB3CC1">
        <w:t xml:space="preserve">обеспечивается получением </w:t>
      </w:r>
      <w:r w:rsidR="001672EF">
        <w:t xml:space="preserve">дисперсных </w:t>
      </w:r>
      <w:r w:rsidR="007E6B6A">
        <w:t>медных частиц</w:t>
      </w:r>
      <w:r w:rsidR="001672EF">
        <w:t xml:space="preserve"> </w:t>
      </w:r>
      <w:r w:rsidR="001672EF" w:rsidRPr="00DC0AF0">
        <w:rPr>
          <w:b/>
        </w:rPr>
        <w:t>(</w:t>
      </w:r>
      <w:r w:rsidR="001672EF" w:rsidRPr="00DC0AF0">
        <w:rPr>
          <w:b/>
          <w:lang w:val="en-US"/>
        </w:rPr>
        <w:t>Cu</w:t>
      </w:r>
      <w:r w:rsidR="001672EF" w:rsidRPr="00DC0AF0">
        <w:rPr>
          <w:b/>
        </w:rPr>
        <w:t>-ДЧ)</w:t>
      </w:r>
      <w:r w:rsidR="007E6B6A">
        <w:t xml:space="preserve"> в </w:t>
      </w:r>
      <w:proofErr w:type="spellStart"/>
      <w:r w:rsidR="007E6B6A">
        <w:t>полиольной</w:t>
      </w:r>
      <w:proofErr w:type="spellEnd"/>
      <w:r w:rsidR="007E6B6A">
        <w:t xml:space="preserve"> среде</w:t>
      </w:r>
      <w:r w:rsidR="003035B0">
        <w:t>.</w:t>
      </w:r>
      <w:r w:rsidR="00DC0AF0">
        <w:t xml:space="preserve"> </w:t>
      </w:r>
    </w:p>
    <w:p w14:paraId="1C48EA23" w14:textId="2D7DE51A" w:rsidR="00805550" w:rsidRPr="003820A0" w:rsidRDefault="007E6B6A" w:rsidP="00AF5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F6D3B">
        <w:t>Целью</w:t>
      </w:r>
      <w:r w:rsidRPr="007E6B6A">
        <w:t xml:space="preserve"> </w:t>
      </w:r>
      <w:r w:rsidRPr="007F6D3B">
        <w:t>настоящего</w:t>
      </w:r>
      <w:r w:rsidRPr="007E6B6A">
        <w:t xml:space="preserve"> </w:t>
      </w:r>
      <w:r w:rsidRPr="007F6D3B">
        <w:t>исследования</w:t>
      </w:r>
      <w:r w:rsidRPr="007E6B6A">
        <w:t xml:space="preserve"> </w:t>
      </w:r>
      <w:r w:rsidRPr="007F6D3B">
        <w:t>является</w:t>
      </w:r>
      <w:r w:rsidRPr="007E6B6A">
        <w:t xml:space="preserve"> </w:t>
      </w:r>
      <w:r w:rsidRPr="007F6D3B">
        <w:t>экспериментальная</w:t>
      </w:r>
      <w:r w:rsidRPr="007E6B6A">
        <w:t xml:space="preserve"> </w:t>
      </w:r>
      <w:r w:rsidRPr="007F6D3B">
        <w:t>апробация</w:t>
      </w:r>
      <w:r w:rsidRPr="007E6B6A">
        <w:t xml:space="preserve"> </w:t>
      </w:r>
      <w:r>
        <w:t xml:space="preserve">предлагаемой концепции </w:t>
      </w:r>
      <w:proofErr w:type="spellStart"/>
      <w:r>
        <w:t>гидрогенолиза</w:t>
      </w:r>
      <w:proofErr w:type="spellEnd"/>
      <w:r w:rsidR="00276788">
        <w:t xml:space="preserve"> </w:t>
      </w:r>
      <w:r w:rsidR="00DC0AF0">
        <w:t xml:space="preserve">ГЛ </w:t>
      </w:r>
      <w:r w:rsidR="00ED4A2C">
        <w:t>в присутстви</w:t>
      </w:r>
      <w:r w:rsidR="00ED4A2C" w:rsidRPr="00D127FD">
        <w:t>и</w:t>
      </w:r>
      <w:r w:rsidR="00ED4A2C">
        <w:t xml:space="preserve"> сгенерированных</w:t>
      </w:r>
      <w:r>
        <w:t xml:space="preserve"> </w:t>
      </w:r>
      <w:r w:rsidRPr="007E6B6A">
        <w:rPr>
          <w:i/>
          <w:lang w:val="en-US"/>
        </w:rPr>
        <w:t>in</w:t>
      </w:r>
      <w:r w:rsidRPr="007E6B6A">
        <w:rPr>
          <w:i/>
        </w:rPr>
        <w:t xml:space="preserve"> </w:t>
      </w:r>
      <w:r w:rsidRPr="007E6B6A">
        <w:rPr>
          <w:i/>
          <w:lang w:val="en-US"/>
        </w:rPr>
        <w:t>situ</w:t>
      </w:r>
      <w:r>
        <w:rPr>
          <w:i/>
        </w:rPr>
        <w:t xml:space="preserve"> </w:t>
      </w:r>
      <w:r w:rsidR="00ED4A2C" w:rsidRPr="00ED4A2C">
        <w:rPr>
          <w:lang w:val="en-US"/>
        </w:rPr>
        <w:t>Cu</w:t>
      </w:r>
      <w:r w:rsidR="00ED4A2C" w:rsidRPr="00ED4A2C">
        <w:t>-ДЧ</w:t>
      </w:r>
      <w:r w:rsidR="00ED4A2C">
        <w:rPr>
          <w:b/>
        </w:rPr>
        <w:t xml:space="preserve"> </w:t>
      </w:r>
      <w:r w:rsidR="00F51A96">
        <w:t xml:space="preserve">из неорганических солей-предшественников </w:t>
      </w:r>
      <w:r w:rsidR="003035B0">
        <w:t xml:space="preserve">в </w:t>
      </w:r>
      <w:proofErr w:type="spellStart"/>
      <w:r w:rsidR="003035B0">
        <w:t>полиольной</w:t>
      </w:r>
      <w:proofErr w:type="spellEnd"/>
      <w:r w:rsidR="003035B0">
        <w:t xml:space="preserve"> среде (ГЛ)</w:t>
      </w:r>
      <w:r>
        <w:t xml:space="preserve">. </w:t>
      </w:r>
      <w:r w:rsidR="007E70E2" w:rsidRPr="003B7DE2">
        <w:t xml:space="preserve">Было установлено, что при </w:t>
      </w:r>
      <w:r w:rsidR="00784843">
        <w:t xml:space="preserve">восстановлении </w:t>
      </w:r>
      <w:r w:rsidR="007E70E2" w:rsidRPr="003B7DE2">
        <w:t>солей-</w:t>
      </w:r>
      <w:proofErr w:type="spellStart"/>
      <w:r w:rsidR="007E70E2" w:rsidRPr="003B7DE2">
        <w:t>прекурсоров</w:t>
      </w:r>
      <w:proofErr w:type="spellEnd"/>
      <w:r w:rsidR="007E70E2" w:rsidRPr="003B7DE2">
        <w:t xml:space="preserve"> (</w:t>
      </w:r>
      <w:proofErr w:type="spellStart"/>
      <w:r w:rsidR="007E70E2" w:rsidRPr="003B7DE2">
        <w:rPr>
          <w:lang w:val="en-US"/>
        </w:rPr>
        <w:t>CuSO</w:t>
      </w:r>
      <w:proofErr w:type="spellEnd"/>
      <w:r w:rsidR="007E70E2" w:rsidRPr="00DC0AF0">
        <w:rPr>
          <w:vertAlign w:val="subscript"/>
        </w:rPr>
        <w:t>4</w:t>
      </w:r>
      <w:r w:rsidR="007E70E2" w:rsidRPr="003B7DE2">
        <w:t xml:space="preserve">, </w:t>
      </w:r>
      <w:proofErr w:type="spellStart"/>
      <w:r w:rsidR="007E70E2" w:rsidRPr="003B7DE2">
        <w:rPr>
          <w:lang w:val="en-US"/>
        </w:rPr>
        <w:t>CuCl</w:t>
      </w:r>
      <w:proofErr w:type="spellEnd"/>
      <w:r w:rsidR="007E70E2" w:rsidRPr="00DC0AF0">
        <w:rPr>
          <w:vertAlign w:val="subscript"/>
        </w:rPr>
        <w:t>2</w:t>
      </w:r>
      <w:r w:rsidR="007E70E2" w:rsidRPr="003B7DE2">
        <w:t xml:space="preserve">, </w:t>
      </w:r>
      <w:r w:rsidR="00DC0AF0">
        <w:rPr>
          <w:lang w:val="en-US"/>
        </w:rPr>
        <w:t>Cu</w:t>
      </w:r>
      <w:r w:rsidR="00DC0AF0" w:rsidRPr="00DC0AF0">
        <w:t>(</w:t>
      </w:r>
      <w:r w:rsidR="00DC0AF0">
        <w:rPr>
          <w:lang w:val="en-US"/>
        </w:rPr>
        <w:t>OCH</w:t>
      </w:r>
      <w:r w:rsidR="00DC0AF0" w:rsidRPr="00DC0AF0">
        <w:rPr>
          <w:vertAlign w:val="subscript"/>
        </w:rPr>
        <w:t>3</w:t>
      </w:r>
      <w:r w:rsidR="00DC0AF0" w:rsidRPr="00DC0AF0">
        <w:t>)</w:t>
      </w:r>
      <w:r w:rsidR="007E70E2" w:rsidRPr="00DC0AF0">
        <w:rPr>
          <w:vertAlign w:val="subscript"/>
        </w:rPr>
        <w:t>2</w:t>
      </w:r>
      <w:r w:rsidR="00C10207">
        <w:t xml:space="preserve">) </w:t>
      </w:r>
      <w:r w:rsidR="00784843">
        <w:t xml:space="preserve">в </w:t>
      </w:r>
      <w:r w:rsidR="007E70E2" w:rsidRPr="003B7DE2">
        <w:t xml:space="preserve">условиях реакции </w:t>
      </w:r>
      <w:proofErr w:type="spellStart"/>
      <w:r w:rsidR="007E70E2" w:rsidRPr="003B7DE2">
        <w:t>гидрогенолиза</w:t>
      </w:r>
      <w:proofErr w:type="spellEnd"/>
      <w:r w:rsidR="007E70E2" w:rsidRPr="003B7DE2">
        <w:t xml:space="preserve"> </w:t>
      </w:r>
      <w:r w:rsidR="00784843">
        <w:t xml:space="preserve">ГЛ </w:t>
      </w:r>
      <w:r w:rsidR="007E70E2" w:rsidRPr="003B7DE2">
        <w:t>(</w:t>
      </w:r>
      <w:r w:rsidR="007E70E2" w:rsidRPr="003B7DE2">
        <w:rPr>
          <w:lang w:val="en-US"/>
        </w:rPr>
        <w:t>T</w:t>
      </w:r>
      <w:r w:rsidR="007E70E2" w:rsidRPr="003B7DE2">
        <w:t>=200-220</w:t>
      </w:r>
      <w:r w:rsidR="008D2E2F">
        <w:t xml:space="preserve"> </w:t>
      </w:r>
      <w:r w:rsidR="007E70E2" w:rsidRPr="003B7DE2">
        <w:t>°</w:t>
      </w:r>
      <w:r w:rsidR="007E70E2" w:rsidRPr="003B7DE2">
        <w:rPr>
          <w:lang w:val="en-US"/>
        </w:rPr>
        <w:t>C</w:t>
      </w:r>
      <w:r w:rsidR="007E70E2" w:rsidRPr="003B7DE2">
        <w:t xml:space="preserve">, </w:t>
      </w:r>
      <w:r w:rsidR="007E70E2" w:rsidRPr="003B7DE2">
        <w:rPr>
          <w:lang w:val="en-US"/>
        </w:rPr>
        <w:t>p</w:t>
      </w:r>
      <w:r w:rsidR="007E70E2" w:rsidRPr="003B7DE2">
        <w:t>(</w:t>
      </w:r>
      <w:r w:rsidR="007E70E2" w:rsidRPr="003B7DE2">
        <w:rPr>
          <w:lang w:val="en-US"/>
        </w:rPr>
        <w:t>H</w:t>
      </w:r>
      <w:r w:rsidR="007E70E2" w:rsidRPr="00DC0AF0">
        <w:rPr>
          <w:vertAlign w:val="subscript"/>
        </w:rPr>
        <w:t>2</w:t>
      </w:r>
      <w:r w:rsidR="007E70E2" w:rsidRPr="003B7DE2">
        <w:t xml:space="preserve">) = 1.0-4.0 </w:t>
      </w:r>
      <w:r w:rsidR="00DC0AF0">
        <w:rPr>
          <w:lang w:val="en-US"/>
        </w:rPr>
        <w:t>M</w:t>
      </w:r>
      <w:r w:rsidR="00DC0AF0">
        <w:t>П</w:t>
      </w:r>
      <w:r w:rsidR="007E70E2" w:rsidRPr="003B7DE2">
        <w:rPr>
          <w:lang w:val="en-US"/>
        </w:rPr>
        <w:t>a</w:t>
      </w:r>
      <w:r w:rsidR="007E70E2" w:rsidRPr="003B7DE2">
        <w:t xml:space="preserve">) образуются </w:t>
      </w:r>
      <w:r w:rsidR="007E70E2" w:rsidRPr="001672EF">
        <w:rPr>
          <w:lang w:val="en-US"/>
        </w:rPr>
        <w:t>Cu</w:t>
      </w:r>
      <w:r w:rsidR="00DC0AF0" w:rsidRPr="001672EF">
        <w:t>-ДЧ</w:t>
      </w:r>
      <w:r w:rsidR="007E70E2" w:rsidRPr="003B7DE2">
        <w:t xml:space="preserve">, активные в превращении </w:t>
      </w:r>
      <w:r w:rsidR="00DC0AF0">
        <w:t xml:space="preserve">ГЛ </w:t>
      </w:r>
      <w:r w:rsidR="007E70E2" w:rsidRPr="003B7DE2">
        <w:t xml:space="preserve">с образованием </w:t>
      </w:r>
      <w:r w:rsidR="00301B62">
        <w:t xml:space="preserve">основных продуктов </w:t>
      </w:r>
      <w:r w:rsidR="00A75657" w:rsidRPr="002E0A81">
        <w:t>–</w:t>
      </w:r>
      <w:r w:rsidR="00301B62">
        <w:t xml:space="preserve"> </w:t>
      </w:r>
      <w:r w:rsidR="00DC0AF0">
        <w:t xml:space="preserve">ПГ </w:t>
      </w:r>
      <w:r w:rsidR="007E70E2" w:rsidRPr="003B7DE2">
        <w:t>и молочной кислоты</w:t>
      </w:r>
      <w:r w:rsidR="004323BF">
        <w:t xml:space="preserve">, </w:t>
      </w:r>
      <w:r w:rsidR="00301B62">
        <w:t xml:space="preserve">и побочных </w:t>
      </w:r>
      <w:r w:rsidR="00A75657" w:rsidRPr="002E0A81">
        <w:t>–</w:t>
      </w:r>
      <w:r w:rsidR="00301B62">
        <w:t xml:space="preserve"> этиленгликоля</w:t>
      </w:r>
      <w:r w:rsidR="00DC0AF0">
        <w:t xml:space="preserve"> </w:t>
      </w:r>
      <w:r w:rsidR="00301B62">
        <w:t>и глицериновой кислоты</w:t>
      </w:r>
      <w:r w:rsidR="00932836">
        <w:t xml:space="preserve">. </w:t>
      </w:r>
      <w:r w:rsidR="009908B9">
        <w:t>О</w:t>
      </w:r>
      <w:r w:rsidR="007E70E2" w:rsidRPr="003B7DE2">
        <w:t>писано влияние условий проведения реакции (</w:t>
      </w:r>
      <w:r w:rsidR="007E70E2" w:rsidRPr="003B7DE2">
        <w:rPr>
          <w:lang w:val="en-US"/>
        </w:rPr>
        <w:t>T</w:t>
      </w:r>
      <w:r w:rsidR="007E70E2" w:rsidRPr="003B7DE2">
        <w:t xml:space="preserve">, </w:t>
      </w:r>
      <w:r w:rsidR="007E70E2" w:rsidRPr="003B7DE2">
        <w:rPr>
          <w:lang w:val="en-US"/>
        </w:rPr>
        <w:t>p</w:t>
      </w:r>
      <w:r w:rsidR="007E70E2" w:rsidRPr="003B7DE2">
        <w:t>(</w:t>
      </w:r>
      <w:r w:rsidR="007E70E2" w:rsidRPr="003B7DE2">
        <w:rPr>
          <w:lang w:val="en-US"/>
        </w:rPr>
        <w:t>H</w:t>
      </w:r>
      <w:r w:rsidR="007E70E2" w:rsidRPr="003B7DE2">
        <w:rPr>
          <w:vertAlign w:val="subscript"/>
        </w:rPr>
        <w:t>2</w:t>
      </w:r>
      <w:r w:rsidR="007E70E2" w:rsidRPr="003B7DE2">
        <w:t xml:space="preserve">), </w:t>
      </w:r>
      <w:r w:rsidR="00DC0AF0">
        <w:t xml:space="preserve">мольных соотношений </w:t>
      </w:r>
      <w:r w:rsidR="00ED2853">
        <w:t>ГЛ</w:t>
      </w:r>
      <w:r w:rsidR="00D61132">
        <w:t>/</w:t>
      </w:r>
      <w:r w:rsidR="00D61132">
        <w:rPr>
          <w:lang w:val="en-US"/>
        </w:rPr>
        <w:t>KOH</w:t>
      </w:r>
      <w:bookmarkStart w:id="0" w:name="_GoBack"/>
      <w:bookmarkEnd w:id="0"/>
      <w:r w:rsidR="007E70E2" w:rsidRPr="003B7DE2">
        <w:t xml:space="preserve"> </w:t>
      </w:r>
      <w:r w:rsidR="00DC0AF0" w:rsidRPr="00DC0AF0">
        <w:t>и</w:t>
      </w:r>
      <w:r w:rsidR="007E70E2" w:rsidRPr="003B7DE2">
        <w:t xml:space="preserve"> </w:t>
      </w:r>
      <w:r w:rsidR="00DC0AF0">
        <w:t>ГЛ</w:t>
      </w:r>
      <w:r w:rsidR="007E70E2" w:rsidRPr="003B7DE2">
        <w:t>/</w:t>
      </w:r>
      <w:r w:rsidR="007E70E2" w:rsidRPr="003B7DE2">
        <w:rPr>
          <w:lang w:val="en-US"/>
        </w:rPr>
        <w:t>H</w:t>
      </w:r>
      <w:r w:rsidR="007E70E2" w:rsidRPr="003B7DE2">
        <w:rPr>
          <w:vertAlign w:val="subscript"/>
        </w:rPr>
        <w:t>2</w:t>
      </w:r>
      <w:r w:rsidR="007E70E2" w:rsidRPr="003B7DE2">
        <w:rPr>
          <w:lang w:val="en-US"/>
        </w:rPr>
        <w:t>O</w:t>
      </w:r>
      <w:r w:rsidR="007E70E2" w:rsidRPr="003B7DE2">
        <w:t xml:space="preserve">) на конверсию </w:t>
      </w:r>
      <w:r w:rsidR="00932836">
        <w:t xml:space="preserve">ГЛ </w:t>
      </w:r>
      <w:r w:rsidR="007E70E2" w:rsidRPr="003B7DE2">
        <w:t xml:space="preserve">и выходы продуктов. </w:t>
      </w:r>
      <w:r w:rsidR="00AD7C84">
        <w:t>А</w:t>
      </w:r>
      <w:r w:rsidR="00AD7C84" w:rsidRPr="0093661B">
        <w:t xml:space="preserve">ктивность полученных образцов </w:t>
      </w:r>
      <w:r w:rsidR="00AD7C84" w:rsidRPr="0093661B">
        <w:rPr>
          <w:lang w:val="en-US"/>
        </w:rPr>
        <w:t>Cu</w:t>
      </w:r>
      <w:r w:rsidR="00AD7C84" w:rsidRPr="0093661B">
        <w:t xml:space="preserve">-ДЧ оказалась сопоставимой с активностью промышленного катализатора </w:t>
      </w:r>
      <w:proofErr w:type="spellStart"/>
      <w:r w:rsidR="00AD7C84" w:rsidRPr="0093661B">
        <w:t>Cu</w:t>
      </w:r>
      <w:proofErr w:type="spellEnd"/>
      <w:r w:rsidR="00AD7C84" w:rsidRPr="0093661B">
        <w:t>/Cr</w:t>
      </w:r>
      <w:r w:rsidR="00AD7C84" w:rsidRPr="0093661B">
        <w:rPr>
          <w:vertAlign w:val="subscript"/>
        </w:rPr>
        <w:t>2</w:t>
      </w:r>
      <w:r w:rsidR="00AD7C84" w:rsidRPr="0093661B">
        <w:t>O</w:t>
      </w:r>
      <w:r w:rsidR="00AD7C84" w:rsidRPr="0093661B">
        <w:rPr>
          <w:vertAlign w:val="subscript"/>
        </w:rPr>
        <w:t>3</w:t>
      </w:r>
      <w:r w:rsidR="00AD7C84">
        <w:rPr>
          <w:vertAlign w:val="subscript"/>
        </w:rPr>
        <w:t xml:space="preserve">. </w:t>
      </w:r>
      <w:r w:rsidR="001672EF">
        <w:t>Образцы полученных</w:t>
      </w:r>
      <w:r w:rsidR="001672EF" w:rsidRPr="001672EF">
        <w:t xml:space="preserve"> </w:t>
      </w:r>
      <w:r w:rsidR="001672EF" w:rsidRPr="001672EF">
        <w:rPr>
          <w:i/>
          <w:lang w:val="en-US"/>
        </w:rPr>
        <w:t>in</w:t>
      </w:r>
      <w:r w:rsidR="001672EF" w:rsidRPr="001672EF">
        <w:rPr>
          <w:i/>
        </w:rPr>
        <w:t xml:space="preserve"> </w:t>
      </w:r>
      <w:r w:rsidR="001672EF" w:rsidRPr="001672EF">
        <w:rPr>
          <w:i/>
          <w:lang w:val="en-US"/>
        </w:rPr>
        <w:t>situ</w:t>
      </w:r>
      <w:r w:rsidR="001672EF" w:rsidRPr="001672EF">
        <w:t xml:space="preserve"> </w:t>
      </w:r>
      <w:r w:rsidR="001672EF" w:rsidRPr="001672EF">
        <w:rPr>
          <w:lang w:val="en-US"/>
        </w:rPr>
        <w:t>Cu</w:t>
      </w:r>
      <w:r w:rsidR="001672EF" w:rsidRPr="001672EF">
        <w:t xml:space="preserve">-ДЧ </w:t>
      </w:r>
      <w:r w:rsidR="001672EF">
        <w:t>ох</w:t>
      </w:r>
      <w:r w:rsidR="00573D91">
        <w:t>арактеризованы РФА, РФЭС, СЭМ, П</w:t>
      </w:r>
      <w:r w:rsidR="001672EF">
        <w:t xml:space="preserve">ЭМ-ВР. </w:t>
      </w:r>
      <w:r w:rsidR="009908B9">
        <w:t>О</w:t>
      </w:r>
      <w:r w:rsidR="001672EF">
        <w:t xml:space="preserve">бнаружено, что </w:t>
      </w:r>
      <w:r w:rsidR="001672EF" w:rsidRPr="0093661B">
        <w:t xml:space="preserve">каталитическая фаза </w:t>
      </w:r>
      <w:r w:rsidR="00081AE4">
        <w:t xml:space="preserve">является </w:t>
      </w:r>
      <w:r w:rsidR="00AD7C84">
        <w:t>металлической</w:t>
      </w:r>
      <w:r w:rsidR="001672EF" w:rsidRPr="0093661B">
        <w:t xml:space="preserve"> медь</w:t>
      </w:r>
      <w:r w:rsidR="00AD7C84">
        <w:t>ю</w:t>
      </w:r>
      <w:r w:rsidR="001672EF" w:rsidRPr="0093661B">
        <w:t xml:space="preserve"> (</w:t>
      </w:r>
      <w:r w:rsidR="001672EF" w:rsidRPr="0093661B">
        <w:rPr>
          <w:lang w:val="en-US"/>
        </w:rPr>
        <w:t>Cu</w:t>
      </w:r>
      <w:r w:rsidR="001672EF" w:rsidRPr="0093661B">
        <w:rPr>
          <w:vertAlign w:val="superscript"/>
        </w:rPr>
        <w:t>0</w:t>
      </w:r>
      <w:r w:rsidR="001672EF" w:rsidRPr="0093661B">
        <w:t xml:space="preserve">) с небольшой примесью </w:t>
      </w:r>
      <w:r w:rsidR="001672EF" w:rsidRPr="0093661B">
        <w:rPr>
          <w:lang w:val="en-US"/>
        </w:rPr>
        <w:t>Cu</w:t>
      </w:r>
      <w:r w:rsidR="001672EF" w:rsidRPr="0093661B">
        <w:rPr>
          <w:vertAlign w:val="subscript"/>
        </w:rPr>
        <w:t>2</w:t>
      </w:r>
      <w:r w:rsidR="001672EF" w:rsidRPr="0093661B">
        <w:rPr>
          <w:lang w:val="en-US"/>
        </w:rPr>
        <w:t>O</w:t>
      </w:r>
      <w:r w:rsidR="001672EF" w:rsidRPr="0093661B">
        <w:t>.</w:t>
      </w:r>
      <w:r w:rsidR="00573D91" w:rsidRPr="0093661B">
        <w:t xml:space="preserve"> Методом СЭМ и ПЭМ-ВР показано, что </w:t>
      </w:r>
      <w:r w:rsidR="003820A0" w:rsidRPr="0093661B">
        <w:rPr>
          <w:lang w:val="en-US"/>
        </w:rPr>
        <w:t>Cu</w:t>
      </w:r>
      <w:r w:rsidR="003820A0" w:rsidRPr="0093661B">
        <w:t xml:space="preserve">-ДЧ </w:t>
      </w:r>
      <w:r w:rsidR="00081AE4">
        <w:t>представлены</w:t>
      </w:r>
      <w:r w:rsidR="00C10207" w:rsidRPr="0093661B">
        <w:t xml:space="preserve"> </w:t>
      </w:r>
      <w:r w:rsidR="0093661B" w:rsidRPr="0093661B">
        <w:t>агломератами</w:t>
      </w:r>
      <w:r w:rsidR="00C10207" w:rsidRPr="0093661B">
        <w:t xml:space="preserve"> со средни</w:t>
      </w:r>
      <w:r w:rsidR="005A57D6">
        <w:t>м размером 50</w:t>
      </w:r>
      <w:r w:rsidR="005A57D6" w:rsidRPr="003B7DE2">
        <w:t>-</w:t>
      </w:r>
      <w:r w:rsidR="00AD7C84">
        <w:t>750 мкм, состоящими</w:t>
      </w:r>
      <w:r w:rsidR="00C10207" w:rsidRPr="0093661B">
        <w:t xml:space="preserve"> и</w:t>
      </w:r>
      <w:r w:rsidR="005A57D6">
        <w:t>з кубических единиц размером 50</w:t>
      </w:r>
      <w:r w:rsidR="005A57D6" w:rsidRPr="003B7DE2">
        <w:t>-</w:t>
      </w:r>
      <w:r w:rsidR="00C10207" w:rsidRPr="0093661B">
        <w:t xml:space="preserve">70 </w:t>
      </w:r>
      <w:proofErr w:type="spellStart"/>
      <w:r w:rsidR="00C10207" w:rsidRPr="0093661B">
        <w:t>нм</w:t>
      </w:r>
      <w:proofErr w:type="spellEnd"/>
      <w:r w:rsidR="00C10207" w:rsidRPr="00C10207">
        <w:t xml:space="preserve">. </w:t>
      </w:r>
      <w:r w:rsidR="00C10207">
        <w:t xml:space="preserve">Установлено, что </w:t>
      </w:r>
      <w:r w:rsidR="00C10207" w:rsidRPr="0093661B">
        <w:t xml:space="preserve">в ходе реакции происходит эволюция катализатора, приводящая к уменьшению дисперсности </w:t>
      </w:r>
      <w:r w:rsidR="00346F23">
        <w:t xml:space="preserve">и, </w:t>
      </w:r>
      <w:r w:rsidR="00AD7C84">
        <w:t>как следствие</w:t>
      </w:r>
      <w:r w:rsidR="00346F23">
        <w:t>,</w:t>
      </w:r>
      <w:r w:rsidR="00AD7C84">
        <w:t xml:space="preserve"> </w:t>
      </w:r>
      <w:r w:rsidR="00C10207" w:rsidRPr="0093661B">
        <w:t xml:space="preserve">потере активности. </w:t>
      </w:r>
    </w:p>
    <w:p w14:paraId="34984A3C" w14:textId="235221D4" w:rsidR="0093661B" w:rsidRPr="0093661B" w:rsidRDefault="0093661B" w:rsidP="00AF5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Исследование выполнено </w:t>
      </w:r>
      <w:r w:rsidR="001F36E0">
        <w:rPr>
          <w:i/>
          <w:iCs/>
          <w:color w:val="000000"/>
        </w:rPr>
        <w:t xml:space="preserve">при поддержке </w:t>
      </w:r>
      <w:r>
        <w:rPr>
          <w:i/>
          <w:iCs/>
          <w:color w:val="000000"/>
        </w:rPr>
        <w:t xml:space="preserve">Российского научного фонда (проект </w:t>
      </w:r>
      <w:r>
        <w:rPr>
          <w:i/>
          <w:iCs/>
          <w:color w:val="000000"/>
        </w:rPr>
        <w:br/>
        <w:t xml:space="preserve">№ </w:t>
      </w:r>
      <w:r w:rsidRPr="0093661B">
        <w:rPr>
          <w:i/>
          <w:iCs/>
          <w:color w:val="000000"/>
        </w:rPr>
        <w:t>22-13-00252</w:t>
      </w:r>
      <w:r>
        <w:rPr>
          <w:i/>
          <w:iCs/>
          <w:color w:val="000000"/>
        </w:rPr>
        <w:t>)</w:t>
      </w:r>
      <w:r w:rsidRPr="0093661B">
        <w:rPr>
          <w:i/>
          <w:iCs/>
          <w:color w:val="000000"/>
        </w:rPr>
        <w:t>.</w:t>
      </w:r>
    </w:p>
    <w:p w14:paraId="0000000E" w14:textId="77777777" w:rsidR="00130241" w:rsidRPr="00507046" w:rsidRDefault="00EB1F49" w:rsidP="00AF5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007DB2E" w14:textId="5295FB8C" w:rsidR="00932836" w:rsidRPr="00AF5500" w:rsidRDefault="00D127FD" w:rsidP="00932836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CD6684">
        <w:rPr>
          <w:noProof/>
          <w:lang w:val="en-US"/>
        </w:rPr>
        <w:t xml:space="preserve">BASF and Oleon Celebrate Grand Opening of Propylene Glycol Production Plant. </w:t>
      </w:r>
      <w:r w:rsidR="009E2191" w:rsidRPr="009E2191">
        <w:t>[</w:t>
      </w:r>
      <w:r w:rsidR="009E2191">
        <w:t>Электронный</w:t>
      </w:r>
      <w:r w:rsidR="009E2191" w:rsidRPr="009E2191">
        <w:t xml:space="preserve"> </w:t>
      </w:r>
      <w:r w:rsidR="009E2191">
        <w:t>ресурс</w:t>
      </w:r>
      <w:r w:rsidR="009E2191" w:rsidRPr="009E2191">
        <w:t>].</w:t>
      </w:r>
      <w:r w:rsidR="009E2191" w:rsidRPr="009E2191">
        <w:rPr>
          <w:bCs/>
          <w:noProof/>
        </w:rPr>
        <w:t xml:space="preserve"> </w:t>
      </w:r>
      <w:r w:rsidR="009E2191" w:rsidRPr="009E2191">
        <w:rPr>
          <w:lang w:val="en-US"/>
        </w:rPr>
        <w:t>URL</w:t>
      </w:r>
      <w:r w:rsidR="009E2191">
        <w:t xml:space="preserve">: </w:t>
      </w:r>
      <w:r w:rsidRPr="00CD6684">
        <w:rPr>
          <w:bCs/>
          <w:noProof/>
          <w:lang w:val="en-US"/>
        </w:rPr>
        <w:t>https</w:t>
      </w:r>
      <w:r w:rsidRPr="009E2191">
        <w:rPr>
          <w:bCs/>
          <w:noProof/>
        </w:rPr>
        <w:t>://</w:t>
      </w:r>
      <w:r w:rsidRPr="00CD6684">
        <w:rPr>
          <w:bCs/>
          <w:noProof/>
          <w:lang w:val="en-US"/>
        </w:rPr>
        <w:t>www</w:t>
      </w:r>
      <w:r w:rsidRPr="009E2191">
        <w:rPr>
          <w:bCs/>
          <w:noProof/>
        </w:rPr>
        <w:t>.</w:t>
      </w:r>
      <w:r w:rsidRPr="00CD6684">
        <w:rPr>
          <w:bCs/>
          <w:noProof/>
          <w:lang w:val="en-US"/>
        </w:rPr>
        <w:t>chemeurope</w:t>
      </w:r>
      <w:r w:rsidRPr="009E2191">
        <w:rPr>
          <w:bCs/>
          <w:noProof/>
        </w:rPr>
        <w:t>.</w:t>
      </w:r>
      <w:r w:rsidRPr="00CD6684">
        <w:rPr>
          <w:bCs/>
          <w:noProof/>
          <w:lang w:val="en-US"/>
        </w:rPr>
        <w:t>com</w:t>
      </w:r>
      <w:r w:rsidRPr="009E2191">
        <w:rPr>
          <w:bCs/>
          <w:noProof/>
        </w:rPr>
        <w:t>/</w:t>
      </w:r>
      <w:r w:rsidRPr="00CD6684">
        <w:rPr>
          <w:bCs/>
          <w:noProof/>
          <w:lang w:val="en-US"/>
        </w:rPr>
        <w:t>en</w:t>
      </w:r>
      <w:r w:rsidRPr="009E2191">
        <w:rPr>
          <w:bCs/>
          <w:noProof/>
        </w:rPr>
        <w:t>/</w:t>
      </w:r>
      <w:r w:rsidRPr="00CD6684">
        <w:rPr>
          <w:bCs/>
          <w:noProof/>
          <w:lang w:val="en-US"/>
        </w:rPr>
        <w:t>news</w:t>
      </w:r>
      <w:r w:rsidRPr="009E2191">
        <w:rPr>
          <w:bCs/>
          <w:noProof/>
        </w:rPr>
        <w:t>/138616/</w:t>
      </w:r>
      <w:r w:rsidRPr="00CD6684">
        <w:rPr>
          <w:bCs/>
          <w:noProof/>
          <w:lang w:val="en-US"/>
        </w:rPr>
        <w:t>basf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and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oleon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celebrate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grand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opening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of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propylene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glycol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production</w:t>
      </w:r>
      <w:r w:rsidRPr="009E2191">
        <w:rPr>
          <w:bCs/>
          <w:noProof/>
        </w:rPr>
        <w:t>-</w:t>
      </w:r>
      <w:r w:rsidRPr="00CD6684">
        <w:rPr>
          <w:bCs/>
          <w:noProof/>
          <w:lang w:val="en-US"/>
        </w:rPr>
        <w:t>plant</w:t>
      </w:r>
      <w:r w:rsidRPr="009E2191">
        <w:rPr>
          <w:bCs/>
          <w:noProof/>
        </w:rPr>
        <w:t>.</w:t>
      </w:r>
      <w:r w:rsidRPr="00CD6684">
        <w:rPr>
          <w:bCs/>
          <w:noProof/>
          <w:lang w:val="en-US"/>
        </w:rPr>
        <w:t>html</w:t>
      </w:r>
      <w:r w:rsidRPr="00CD6684">
        <w:rPr>
          <w:noProof/>
          <w:lang w:val="en-US"/>
        </w:rPr>
        <w:t> </w:t>
      </w:r>
      <w:r w:rsidRPr="009E2191">
        <w:rPr>
          <w:noProof/>
        </w:rPr>
        <w:t>(</w:t>
      </w:r>
      <w:r w:rsidR="009E2191">
        <w:t xml:space="preserve">дата обращения: </w:t>
      </w:r>
      <w:r w:rsidRPr="009E2191">
        <w:rPr>
          <w:noProof/>
        </w:rPr>
        <w:t xml:space="preserve">10 </w:t>
      </w:r>
      <w:r w:rsidR="009E2191">
        <w:rPr>
          <w:noProof/>
        </w:rPr>
        <w:t>Ноября</w:t>
      </w:r>
      <w:r w:rsidRPr="009E2191">
        <w:rPr>
          <w:noProof/>
        </w:rPr>
        <w:t xml:space="preserve"> 2022).</w:t>
      </w:r>
    </w:p>
    <w:sectPr w:rsidR="00932836" w:rsidRPr="00AF55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3E73"/>
    <w:multiLevelType w:val="multilevel"/>
    <w:tmpl w:val="20AA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8602E"/>
    <w:multiLevelType w:val="hybridMultilevel"/>
    <w:tmpl w:val="457C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0648"/>
    <w:rsid w:val="00063966"/>
    <w:rsid w:val="00081AE4"/>
    <w:rsid w:val="00086081"/>
    <w:rsid w:val="000C4D6C"/>
    <w:rsid w:val="00101A1C"/>
    <w:rsid w:val="00106375"/>
    <w:rsid w:val="00116478"/>
    <w:rsid w:val="00130241"/>
    <w:rsid w:val="00131A4E"/>
    <w:rsid w:val="001531ED"/>
    <w:rsid w:val="001672EF"/>
    <w:rsid w:val="001E61C2"/>
    <w:rsid w:val="001F0493"/>
    <w:rsid w:val="001F36E0"/>
    <w:rsid w:val="001F551C"/>
    <w:rsid w:val="002264EE"/>
    <w:rsid w:val="0023307C"/>
    <w:rsid w:val="00276788"/>
    <w:rsid w:val="00301B62"/>
    <w:rsid w:val="003035B0"/>
    <w:rsid w:val="0031361E"/>
    <w:rsid w:val="00346F23"/>
    <w:rsid w:val="00357E03"/>
    <w:rsid w:val="003820A0"/>
    <w:rsid w:val="00391C38"/>
    <w:rsid w:val="003B76D6"/>
    <w:rsid w:val="003E7B4E"/>
    <w:rsid w:val="004323BF"/>
    <w:rsid w:val="00446FE0"/>
    <w:rsid w:val="004A26A3"/>
    <w:rsid w:val="004F0EDF"/>
    <w:rsid w:val="00507046"/>
    <w:rsid w:val="00522BF1"/>
    <w:rsid w:val="0054293E"/>
    <w:rsid w:val="00573D91"/>
    <w:rsid w:val="00590166"/>
    <w:rsid w:val="005A57D6"/>
    <w:rsid w:val="005B6B5D"/>
    <w:rsid w:val="005E63B8"/>
    <w:rsid w:val="00642E17"/>
    <w:rsid w:val="0069427D"/>
    <w:rsid w:val="006F7A19"/>
    <w:rsid w:val="00743461"/>
    <w:rsid w:val="00761684"/>
    <w:rsid w:val="0076604F"/>
    <w:rsid w:val="00775389"/>
    <w:rsid w:val="00784843"/>
    <w:rsid w:val="00790EDA"/>
    <w:rsid w:val="00797838"/>
    <w:rsid w:val="007A69ED"/>
    <w:rsid w:val="007C36D8"/>
    <w:rsid w:val="007E6B6A"/>
    <w:rsid w:val="007E70E2"/>
    <w:rsid w:val="007F2744"/>
    <w:rsid w:val="007F6D3B"/>
    <w:rsid w:val="00805550"/>
    <w:rsid w:val="008931BE"/>
    <w:rsid w:val="008D0C2F"/>
    <w:rsid w:val="008D2E2F"/>
    <w:rsid w:val="00921D45"/>
    <w:rsid w:val="00932836"/>
    <w:rsid w:val="0093661B"/>
    <w:rsid w:val="009908B9"/>
    <w:rsid w:val="009A66DB"/>
    <w:rsid w:val="009B2F80"/>
    <w:rsid w:val="009B3300"/>
    <w:rsid w:val="009E2191"/>
    <w:rsid w:val="009F3380"/>
    <w:rsid w:val="00A02163"/>
    <w:rsid w:val="00A314FE"/>
    <w:rsid w:val="00A75657"/>
    <w:rsid w:val="00AD7C84"/>
    <w:rsid w:val="00AF5500"/>
    <w:rsid w:val="00B81C95"/>
    <w:rsid w:val="00BB3CC1"/>
    <w:rsid w:val="00BF36F8"/>
    <w:rsid w:val="00BF4622"/>
    <w:rsid w:val="00C10207"/>
    <w:rsid w:val="00C16E97"/>
    <w:rsid w:val="00C4640D"/>
    <w:rsid w:val="00CB1635"/>
    <w:rsid w:val="00CB5DDA"/>
    <w:rsid w:val="00CD00B1"/>
    <w:rsid w:val="00CD6684"/>
    <w:rsid w:val="00CF0198"/>
    <w:rsid w:val="00D01DAD"/>
    <w:rsid w:val="00D127FD"/>
    <w:rsid w:val="00D22306"/>
    <w:rsid w:val="00D42542"/>
    <w:rsid w:val="00D61132"/>
    <w:rsid w:val="00D8121C"/>
    <w:rsid w:val="00DC0AF0"/>
    <w:rsid w:val="00E22189"/>
    <w:rsid w:val="00E50C9A"/>
    <w:rsid w:val="00E74069"/>
    <w:rsid w:val="00EB1F49"/>
    <w:rsid w:val="00ED2853"/>
    <w:rsid w:val="00ED4A2C"/>
    <w:rsid w:val="00F51A9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99534E-2612-4E79-A6A6-2601D8A8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Порукова Юлиана Ивановна</dc:creator>
  <cp:lastModifiedBy>Порукова Юлиана Ивановна</cp:lastModifiedBy>
  <cp:revision>40</cp:revision>
  <dcterms:created xsi:type="dcterms:W3CDTF">2023-02-16T12:30:00Z</dcterms:created>
  <dcterms:modified xsi:type="dcterms:W3CDTF">2023-02-16T18:06:00Z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2fd156f5-6dcc-3cfb-9ae9-9f61284b208c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http://www.zotero.org/styles/elsevier-with-titles</vt:lpwstr>
  </property>
  <property fmtid="{D5CDD505-2E9C-101B-9397-08002B2CF9AE}" pid="14" name="Mendeley Recent Style Name 4_1">
    <vt:lpwstr>Elsevier (numeric, with titles)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http://www.zotero.org/styles/molecules</vt:lpwstr>
  </property>
  <property fmtid="{D5CDD505-2E9C-101B-9397-08002B2CF9AE}" pid="22" name="Mendeley Recent Style Name 8_1">
    <vt:lpwstr>Molecules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