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90" w:rsidRDefault="00E40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Процессы самосборки в супрамолекулярных гидрогелях на основе аминокислоты </w:t>
      </w:r>
      <w:r>
        <w:rPr>
          <w:b/>
          <w:color w:val="000000"/>
          <w:lang w:val="en-US"/>
        </w:rPr>
        <w:t>L</w:t>
      </w:r>
      <w:r>
        <w:rPr>
          <w:b/>
          <w:color w:val="000000"/>
        </w:rPr>
        <w:t>-цистеин, нитрата серебра, сульфата меди и низкомолекулярного хитозана</w:t>
      </w:r>
      <w:r>
        <w:rPr>
          <w:b/>
          <w:color w:val="000000"/>
          <w:highlight w:val="yellow"/>
        </w:rPr>
        <w:t xml:space="preserve"> </w:t>
      </w:r>
    </w:p>
    <w:p w:rsidR="00862790" w:rsidRDefault="00E40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Зеников Г.Р.</w:t>
      </w:r>
      <w:r>
        <w:rPr>
          <w:color w:val="000000"/>
        </w:rPr>
        <w:t>, Хижняк С.Д., Пахомов П.М.</w:t>
      </w:r>
    </w:p>
    <w:p w:rsidR="00862790" w:rsidRDefault="00E40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862790" w:rsidRDefault="00E40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 государственный университет, Тверь, Россия</w:t>
      </w:r>
    </w:p>
    <w:p w:rsidR="00862790" w:rsidRDefault="00E40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zenikov.german@mail.ru </w:t>
      </w:r>
    </w:p>
    <w:p w:rsidR="00862790" w:rsidRDefault="00E408E9">
      <w:pPr>
        <w:pStyle w:val="Standard"/>
        <w:ind w:firstLine="426"/>
        <w:jc w:val="both"/>
        <w:rPr>
          <w:lang w:val="ru-RU"/>
        </w:rPr>
      </w:pPr>
      <w:r>
        <w:rPr>
          <w:lang w:val="en-US"/>
        </w:rPr>
        <w:t>C</w:t>
      </w:r>
      <w:r>
        <w:rPr>
          <w:lang w:val="ru-RU"/>
        </w:rPr>
        <w:t>упрамолекулярные гидрогели, получаемые за счёт молекулярной самосборки в результате нековалентных взаимодействий, таких как ван-дер Ва</w:t>
      </w:r>
      <w:r w:rsidR="00540114">
        <w:rPr>
          <w:lang w:val="ru-RU"/>
        </w:rPr>
        <w:t>альсовы, электростатические</w:t>
      </w:r>
      <w:r>
        <w:rPr>
          <w:lang w:val="ru-RU"/>
        </w:rPr>
        <w:t xml:space="preserve">, водородные связи, </w:t>
      </w:r>
      <w:r w:rsidR="00540114">
        <w:rPr>
          <w:lang w:val="ru-RU"/>
        </w:rPr>
        <w:t>привлекают повышенное внимание исследователей</w:t>
      </w:r>
      <w:r>
        <w:rPr>
          <w:lang w:val="ru-RU"/>
        </w:rPr>
        <w:t xml:space="preserve">. На </w:t>
      </w:r>
      <w:r w:rsidR="00540114">
        <w:rPr>
          <w:lang w:val="ru-RU"/>
        </w:rPr>
        <w:t xml:space="preserve">их </w:t>
      </w:r>
      <w:r>
        <w:rPr>
          <w:lang w:val="ru-RU"/>
        </w:rPr>
        <w:t xml:space="preserve">основе возможно получение материалов </w:t>
      </w:r>
      <w:r w:rsidR="00540114">
        <w:rPr>
          <w:lang w:val="ru-RU"/>
        </w:rPr>
        <w:t xml:space="preserve">биомедицинского назначения. В качестве </w:t>
      </w:r>
      <w:r>
        <w:rPr>
          <w:lang w:val="ru-RU"/>
        </w:rPr>
        <w:t>супрамолекулярн</w:t>
      </w:r>
      <w:r w:rsidR="00540114">
        <w:rPr>
          <w:lang w:val="ru-RU"/>
        </w:rPr>
        <w:t>ой</w:t>
      </w:r>
      <w:r>
        <w:rPr>
          <w:lang w:val="ru-RU"/>
        </w:rPr>
        <w:t xml:space="preserve"> систем</w:t>
      </w:r>
      <w:r w:rsidR="00540114">
        <w:rPr>
          <w:lang w:val="ru-RU"/>
        </w:rPr>
        <w:t>ы в данной работе использую</w:t>
      </w:r>
      <w:r>
        <w:rPr>
          <w:lang w:val="ru-RU"/>
        </w:rPr>
        <w:t xml:space="preserve">тся </w:t>
      </w:r>
      <w:r w:rsidR="00540114">
        <w:rPr>
          <w:lang w:val="ru-RU"/>
        </w:rPr>
        <w:t xml:space="preserve">низкоконцентрированные </w:t>
      </w:r>
      <w:r>
        <w:rPr>
          <w:lang w:val="ru-RU"/>
        </w:rPr>
        <w:t xml:space="preserve">растворы на основе аминокислоты </w:t>
      </w:r>
      <w:r>
        <w:rPr>
          <w:lang w:val="en-US"/>
        </w:rPr>
        <w:t>L</w:t>
      </w:r>
      <w:r w:rsidRPr="00540114">
        <w:rPr>
          <w:lang w:val="ru-RU"/>
        </w:rPr>
        <w:t>-</w:t>
      </w:r>
      <w:r>
        <w:rPr>
          <w:lang w:val="ru-RU"/>
        </w:rPr>
        <w:t>цистеин (</w:t>
      </w:r>
      <w:r>
        <w:rPr>
          <w:lang w:val="en-US"/>
        </w:rPr>
        <w:t>L</w:t>
      </w:r>
      <w:r w:rsidRPr="00540114">
        <w:rPr>
          <w:lang w:val="ru-RU"/>
        </w:rPr>
        <w:t>-</w:t>
      </w:r>
      <w:r w:rsidR="008D1B1D">
        <w:rPr>
          <w:lang w:val="ru-RU"/>
        </w:rPr>
        <w:t>С</w:t>
      </w:r>
      <w:r>
        <w:rPr>
          <w:lang w:val="en-US"/>
        </w:rPr>
        <w:t>ys</w:t>
      </w:r>
      <w:r w:rsidRPr="00540114">
        <w:rPr>
          <w:lang w:val="ru-RU"/>
        </w:rPr>
        <w:t>)</w:t>
      </w:r>
      <w:r w:rsidR="00540114">
        <w:rPr>
          <w:lang w:val="ru-RU"/>
        </w:rPr>
        <w:t xml:space="preserve"> и</w:t>
      </w:r>
      <w:r>
        <w:rPr>
          <w:lang w:val="ru-RU"/>
        </w:rPr>
        <w:t xml:space="preserve"> нитрата серебра, называемые цистеин-с</w:t>
      </w:r>
      <w:r w:rsidR="00540114">
        <w:rPr>
          <w:lang w:val="ru-RU"/>
        </w:rPr>
        <w:t xml:space="preserve">еребряным раствором (ЦСР). </w:t>
      </w:r>
      <w:r w:rsidR="008D1B1D">
        <w:rPr>
          <w:lang w:val="ru-RU"/>
        </w:rPr>
        <w:t xml:space="preserve">Гелеобразование </w:t>
      </w:r>
      <w:r>
        <w:rPr>
          <w:lang w:val="ru-RU"/>
        </w:rPr>
        <w:t xml:space="preserve">в ЦСР </w:t>
      </w:r>
      <w:r w:rsidR="008D1B1D">
        <w:rPr>
          <w:lang w:val="ru-RU"/>
        </w:rPr>
        <w:t>инициирует</w:t>
      </w:r>
      <w:r w:rsidR="0048026F">
        <w:rPr>
          <w:lang w:val="ru-RU"/>
        </w:rPr>
        <w:t>ся</w:t>
      </w:r>
      <w:r w:rsidR="008D1B1D">
        <w:rPr>
          <w:lang w:val="ru-RU"/>
        </w:rPr>
        <w:t xml:space="preserve"> </w:t>
      </w:r>
      <w:r w:rsidR="0048026F">
        <w:rPr>
          <w:lang w:val="ru-RU"/>
        </w:rPr>
        <w:t>добавлением</w:t>
      </w:r>
      <w:r w:rsidR="008D1B1D">
        <w:rPr>
          <w:lang w:val="ru-RU"/>
        </w:rPr>
        <w:t xml:space="preserve"> </w:t>
      </w:r>
      <w:r w:rsidR="0048026F">
        <w:rPr>
          <w:lang w:val="ru-RU"/>
        </w:rPr>
        <w:t>электролита</w:t>
      </w:r>
      <w:r>
        <w:rPr>
          <w:lang w:val="ru-RU"/>
        </w:rPr>
        <w:t xml:space="preserve">. </w:t>
      </w:r>
      <w:r w:rsidR="008D1B1D">
        <w:rPr>
          <w:lang w:val="ru-RU"/>
        </w:rPr>
        <w:t>И</w:t>
      </w:r>
      <w:r>
        <w:rPr>
          <w:lang w:val="ru-RU"/>
        </w:rPr>
        <w:t xml:space="preserve">звестно, </w:t>
      </w:r>
      <w:r w:rsidR="008D1B1D">
        <w:rPr>
          <w:lang w:val="ru-RU"/>
        </w:rPr>
        <w:t>что соли</w:t>
      </w:r>
      <w:r>
        <w:rPr>
          <w:lang w:val="ru-RU"/>
        </w:rPr>
        <w:t xml:space="preserve"> серебра обладают </w:t>
      </w:r>
      <w:r w:rsidR="008D1B1D">
        <w:rPr>
          <w:lang w:val="ru-RU"/>
        </w:rPr>
        <w:t>антимикробной активностью</w:t>
      </w:r>
      <w:r>
        <w:rPr>
          <w:lang w:val="ru-RU"/>
        </w:rPr>
        <w:t xml:space="preserve">, </w:t>
      </w:r>
      <w:r>
        <w:rPr>
          <w:lang w:val="en-US"/>
        </w:rPr>
        <w:t>L</w:t>
      </w:r>
      <w:r w:rsidRPr="00540114">
        <w:rPr>
          <w:lang w:val="ru-RU"/>
        </w:rPr>
        <w:t>-</w:t>
      </w:r>
      <w:r w:rsidR="008D1B1D">
        <w:rPr>
          <w:lang w:val="ru-RU"/>
        </w:rPr>
        <w:t>С</w:t>
      </w:r>
      <w:r>
        <w:rPr>
          <w:lang w:val="en-US"/>
        </w:rPr>
        <w:t>ys</w:t>
      </w:r>
      <w:r w:rsidRPr="00540114">
        <w:rPr>
          <w:lang w:val="ru-RU"/>
        </w:rPr>
        <w:t xml:space="preserve"> </w:t>
      </w:r>
      <w:r w:rsidR="008D1B1D">
        <w:rPr>
          <w:lang w:val="ru-RU"/>
        </w:rPr>
        <w:t>играе</w:t>
      </w:r>
      <w:r>
        <w:rPr>
          <w:lang w:val="ru-RU"/>
        </w:rPr>
        <w:t>т в</w:t>
      </w:r>
      <w:r w:rsidR="008D1B1D">
        <w:rPr>
          <w:lang w:val="ru-RU"/>
        </w:rPr>
        <w:t>ажную роль в регенерации кожи, хитозан (ХЗ)</w:t>
      </w:r>
      <w:r>
        <w:rPr>
          <w:lang w:val="ru-RU"/>
        </w:rPr>
        <w:t xml:space="preserve"> </w:t>
      </w:r>
      <w:r w:rsidR="00AE0C2C">
        <w:rPr>
          <w:lang w:val="ru-RU"/>
        </w:rPr>
        <w:t>–</w:t>
      </w:r>
      <w:r w:rsidR="008D1B1D">
        <w:rPr>
          <w:lang w:val="ru-RU"/>
        </w:rPr>
        <w:t xml:space="preserve"> природный полисахарид, биоразлагаемый, биосовместимый, </w:t>
      </w:r>
      <w:r w:rsidR="0048026F">
        <w:rPr>
          <w:lang w:val="ru-RU"/>
        </w:rPr>
        <w:t xml:space="preserve">нетоксичный, проявляющий мукоадгезивные и другие </w:t>
      </w:r>
      <w:r>
        <w:rPr>
          <w:lang w:val="ru-RU"/>
        </w:rPr>
        <w:t xml:space="preserve">свойства. </w:t>
      </w:r>
      <w:r w:rsidR="008D1B1D">
        <w:rPr>
          <w:lang w:val="ru-RU"/>
        </w:rPr>
        <w:t>Добавление</w:t>
      </w:r>
      <w:r>
        <w:rPr>
          <w:lang w:val="ru-RU"/>
        </w:rPr>
        <w:t xml:space="preserve"> в г</w:t>
      </w:r>
      <w:r w:rsidR="008D1B1D">
        <w:rPr>
          <w:lang w:val="ru-RU"/>
        </w:rPr>
        <w:t xml:space="preserve">идрогели на основе ЦСР </w:t>
      </w:r>
      <w:r>
        <w:rPr>
          <w:lang w:val="ru-RU"/>
        </w:rPr>
        <w:t xml:space="preserve">хитозана может расширить </w:t>
      </w:r>
      <w:r w:rsidR="008D1B1D">
        <w:rPr>
          <w:lang w:val="ru-RU"/>
        </w:rPr>
        <w:t>область применения материалов на их основе</w:t>
      </w:r>
      <w:r w:rsidR="00AE0C2C">
        <w:rPr>
          <w:lang w:val="ru-RU"/>
        </w:rPr>
        <w:t xml:space="preserve"> </w:t>
      </w:r>
      <w:r w:rsidR="00AE0C2C" w:rsidRPr="00540114">
        <w:rPr>
          <w:lang w:val="ru-RU"/>
        </w:rPr>
        <w:t>[</w:t>
      </w:r>
      <w:r w:rsidR="00AE0C2C">
        <w:rPr>
          <w:lang w:val="ru-RU"/>
        </w:rPr>
        <w:t>1</w:t>
      </w:r>
      <w:r w:rsidR="00AE0C2C" w:rsidRPr="00540114">
        <w:rPr>
          <w:lang w:val="ru-RU"/>
        </w:rPr>
        <w:t>]</w:t>
      </w:r>
      <w:r>
        <w:rPr>
          <w:lang w:val="ru-RU"/>
        </w:rPr>
        <w:t xml:space="preserve">. </w:t>
      </w:r>
    </w:p>
    <w:p w:rsidR="00862790" w:rsidRDefault="00E408E9">
      <w:pPr>
        <w:pStyle w:val="Standard"/>
        <w:ind w:firstLine="426"/>
        <w:jc w:val="both"/>
        <w:rPr>
          <w:lang w:val="ru-RU"/>
        </w:rPr>
      </w:pPr>
      <w:r>
        <w:rPr>
          <w:lang w:val="ru-RU"/>
        </w:rPr>
        <w:t xml:space="preserve">Образцы </w:t>
      </w:r>
      <w:r w:rsidR="008D1B1D">
        <w:rPr>
          <w:lang w:val="ru-RU"/>
        </w:rPr>
        <w:t xml:space="preserve">для исследования </w:t>
      </w:r>
      <w:r>
        <w:rPr>
          <w:lang w:val="ru-RU"/>
        </w:rPr>
        <w:t>были получены двухстадийным методом</w:t>
      </w:r>
      <w:r w:rsidR="008D1B1D">
        <w:rPr>
          <w:lang w:val="ru-RU"/>
        </w:rPr>
        <w:t xml:space="preserve">. На первой стадии синтезируют </w:t>
      </w:r>
      <w:r>
        <w:rPr>
          <w:lang w:val="ru-RU"/>
        </w:rPr>
        <w:t>ЦСР, на второй – в получен</w:t>
      </w:r>
      <w:r w:rsidR="008D1B1D">
        <w:rPr>
          <w:lang w:val="ru-RU"/>
        </w:rPr>
        <w:t>ный раствор добавляют инициатор</w:t>
      </w:r>
      <w:r>
        <w:rPr>
          <w:lang w:val="ru-RU"/>
        </w:rPr>
        <w:t xml:space="preserve"> гелеобразования – электролит CuSO</w:t>
      </w:r>
      <w:r>
        <w:rPr>
          <w:vertAlign w:val="subscript"/>
          <w:lang w:val="ru-RU"/>
        </w:rPr>
        <w:t>4</w:t>
      </w:r>
      <w:r>
        <w:rPr>
          <w:lang w:val="ru-RU"/>
        </w:rPr>
        <w:t xml:space="preserve"> и низкомолекулярный, водорастворимый хитозан. </w:t>
      </w:r>
      <w:r w:rsidR="00AE0C2C">
        <w:rPr>
          <w:lang w:val="ru-RU"/>
        </w:rPr>
        <w:t>В работе исследовали два типа образцов: ЦСР-CuSO</w:t>
      </w:r>
      <w:r w:rsidR="00AE0C2C">
        <w:rPr>
          <w:vertAlign w:val="subscript"/>
          <w:lang w:val="ru-RU"/>
        </w:rPr>
        <w:t>4</w:t>
      </w:r>
      <w:r w:rsidR="00AE0C2C">
        <w:rPr>
          <w:lang w:val="ru-RU"/>
        </w:rPr>
        <w:t xml:space="preserve"> и ЦСР-CuSO</w:t>
      </w:r>
      <w:r w:rsidR="00AE0C2C">
        <w:rPr>
          <w:vertAlign w:val="subscript"/>
          <w:lang w:val="ru-RU"/>
        </w:rPr>
        <w:t>4</w:t>
      </w:r>
      <w:r w:rsidR="00AE0C2C">
        <w:rPr>
          <w:lang w:val="ru-RU"/>
        </w:rPr>
        <w:t>-ХЗ. Молярное соотношение L-Сys к Ag</w:t>
      </w:r>
      <w:r w:rsidR="00AE0C2C">
        <w:rPr>
          <w:vertAlign w:val="superscript"/>
          <w:lang w:val="ru-RU"/>
        </w:rPr>
        <w:t>+</w:t>
      </w:r>
      <w:r w:rsidR="00AE0C2C">
        <w:rPr>
          <w:lang w:val="ru-RU"/>
        </w:rPr>
        <w:t xml:space="preserve"> в образцах составляет 1:1,27, концентрация аминокислоты – 3.0 мМ, концентрацию CuSO</w:t>
      </w:r>
      <w:r w:rsidR="00AE0C2C">
        <w:rPr>
          <w:vertAlign w:val="subscript"/>
          <w:lang w:val="ru-RU"/>
        </w:rPr>
        <w:t>4</w:t>
      </w:r>
      <w:r w:rsidR="00AE0C2C">
        <w:rPr>
          <w:lang w:val="ru-RU"/>
        </w:rPr>
        <w:t xml:space="preserve"> варьировали в пределах от 0,2 до 1,0 мМ, ХЗ – от 0,01 до 0,05 об.%. </w:t>
      </w:r>
      <w:r>
        <w:rPr>
          <w:lang w:val="ru-RU"/>
        </w:rPr>
        <w:t xml:space="preserve">В работе </w:t>
      </w:r>
      <w:r w:rsidRPr="00540114">
        <w:rPr>
          <w:lang w:val="ru-RU"/>
        </w:rPr>
        <w:t>[</w:t>
      </w:r>
      <w:r>
        <w:rPr>
          <w:lang w:val="ru-RU"/>
        </w:rPr>
        <w:t>2</w:t>
      </w:r>
      <w:r w:rsidRPr="00540114">
        <w:rPr>
          <w:lang w:val="ru-RU"/>
        </w:rPr>
        <w:t>]</w:t>
      </w:r>
      <w:r>
        <w:rPr>
          <w:lang w:val="ru-RU"/>
        </w:rPr>
        <w:t xml:space="preserve"> в качестве инициатора </w:t>
      </w:r>
      <w:r w:rsidR="00AE0C2C">
        <w:rPr>
          <w:lang w:val="ru-RU"/>
        </w:rPr>
        <w:t xml:space="preserve">гелеобразования </w:t>
      </w:r>
      <w:r>
        <w:rPr>
          <w:lang w:val="ru-RU"/>
        </w:rPr>
        <w:t>использовали сульфат натрия</w:t>
      </w:r>
      <w:r w:rsidR="00AE0C2C">
        <w:rPr>
          <w:lang w:val="ru-RU"/>
        </w:rPr>
        <w:t>. Согласно нашему предположению</w:t>
      </w:r>
      <w:r>
        <w:rPr>
          <w:lang w:val="ru-RU"/>
        </w:rPr>
        <w:t xml:space="preserve"> двухзарядный катион </w:t>
      </w:r>
      <w:r>
        <w:rPr>
          <w:lang w:val="en-US"/>
        </w:rPr>
        <w:t>Cu</w:t>
      </w:r>
      <w:r>
        <w:rPr>
          <w:vertAlign w:val="superscript"/>
          <w:lang w:val="ru-RU"/>
        </w:rPr>
        <w:t>2+</w:t>
      </w:r>
      <w:r>
        <w:rPr>
          <w:lang w:val="ru-RU"/>
        </w:rPr>
        <w:t xml:space="preserve"> обеспечит большее количество сшивок между фрагментами гель-сетки по сравнению с катионом натрия, что может усилить п</w:t>
      </w:r>
      <w:r w:rsidR="00AE0C2C">
        <w:rPr>
          <w:lang w:val="ru-RU"/>
        </w:rPr>
        <w:t>рочностные свойства гидрогелей.</w:t>
      </w:r>
    </w:p>
    <w:p w:rsidR="00862790" w:rsidRDefault="00E408E9">
      <w:pPr>
        <w:ind w:firstLine="426"/>
        <w:jc w:val="both"/>
      </w:pPr>
      <w:r>
        <w:t>Обнаружено, что в определённом диапазоне концентраций CuSO</w:t>
      </w:r>
      <w:r>
        <w:rPr>
          <w:vertAlign w:val="subscript"/>
        </w:rPr>
        <w:t>4</w:t>
      </w:r>
      <w:r>
        <w:t xml:space="preserve"> и ХЗ образуются (in situ) прозрачные, устойчивые во времени гидрогели, проявляющие тиксотропные свойства. С помощью физико-химических методов (вискозиметрии, УФ спектроскопии, ДСР, ПЭМ и СЭМ) исследованы прочностные и структурные характеристики гидрогелей различного композиционного состава</w:t>
      </w:r>
      <w:r w:rsidR="00AE0C2C">
        <w:t>.</w:t>
      </w:r>
      <w:r>
        <w:t xml:space="preserve"> Установлено,</w:t>
      </w:r>
      <w:r w:rsidR="00AE0C2C">
        <w:t xml:space="preserve"> что под воздействием ХЗ изменяе</w:t>
      </w:r>
      <w:r>
        <w:t>тся электронная конфигурация супрамолекулярных кластерных цепочек ЦСР, состоящих из цвиттер-ионов меркаптида серебра, и размер формирующихся в растворе наноагрегатов. Следует заметить, что введение ХЗ в ЦСР-CuSO</w:t>
      </w:r>
      <w:r>
        <w:rPr>
          <w:vertAlign w:val="subscript"/>
        </w:rPr>
        <w:t>4</w:t>
      </w:r>
      <w:r>
        <w:t xml:space="preserve"> гидрогели не приводит к повышению прочности образцов, однако оказывает заметное влияние на морфологию </w:t>
      </w:r>
      <w:r w:rsidR="00AE0C2C">
        <w:t>пространственной</w:t>
      </w:r>
      <w:r>
        <w:t xml:space="preserve"> гель-сетки, что подтверждено результатами СЭМ и ПЭМ. </w:t>
      </w:r>
    </w:p>
    <w:p w:rsidR="006F2EED" w:rsidRDefault="006F2EED" w:rsidP="006F2EED">
      <w:pPr>
        <w:ind w:firstLine="709"/>
        <w:jc w:val="both"/>
        <w:rPr>
          <w:i/>
        </w:rPr>
      </w:pPr>
      <w:r w:rsidRPr="00E848C8">
        <w:rPr>
          <w:i/>
        </w:rPr>
        <w:t>Работа выполнена на оборудовании лаборатории спектроскопии и электронной микроскопии ЦКП ТвГУ.</w:t>
      </w:r>
    </w:p>
    <w:p w:rsidR="00862790" w:rsidRDefault="00862790">
      <w:pPr>
        <w:ind w:firstLine="426"/>
        <w:jc w:val="both"/>
      </w:pPr>
    </w:p>
    <w:p w:rsidR="00862790" w:rsidRDefault="00E408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62790" w:rsidRDefault="00E408E9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М.М. Овчинников, В.М. Червинец, Ю.В. Червинец, Е.С. Михайлова, С.Д. Хижняк, П.М. Пахомов. Новые катионные антисептики на основе композиций L-цистеин-серебряного раствора и хитозана. Вестник Тверского Государственного Университета, серия “Химия” №</w:t>
      </w:r>
      <w:r w:rsidR="00AE0C2C">
        <w:rPr>
          <w:lang w:val="ru-RU"/>
        </w:rPr>
        <w:t xml:space="preserve"> </w:t>
      </w:r>
      <w:r>
        <w:rPr>
          <w:lang w:val="ru-RU"/>
        </w:rPr>
        <w:t>1, 2016, с. 140-151.</w:t>
      </w:r>
    </w:p>
    <w:p w:rsidR="00AE0C2C" w:rsidRPr="006F2EED" w:rsidRDefault="00E408E9" w:rsidP="00AE0C2C">
      <w:pPr>
        <w:pStyle w:val="Standard"/>
        <w:numPr>
          <w:ilvl w:val="0"/>
          <w:numId w:val="3"/>
        </w:numPr>
        <w:jc w:val="both"/>
        <w:rPr>
          <w:lang w:val="ru-RU"/>
        </w:rPr>
      </w:pPr>
      <w:bookmarkStart w:id="0" w:name="OLE_LINK3"/>
      <w:bookmarkStart w:id="1" w:name="OLE_LINK4"/>
      <w:r>
        <w:rPr>
          <w:lang w:val="ru-RU"/>
        </w:rPr>
        <w:t>Г.Р. Зеников, С.Д. Хижняк, П.М. Пахомов</w:t>
      </w:r>
      <w:bookmarkEnd w:id="0"/>
      <w:bookmarkEnd w:id="1"/>
      <w:r>
        <w:rPr>
          <w:lang w:val="ru-RU"/>
        </w:rPr>
        <w:t xml:space="preserve">. </w:t>
      </w:r>
      <w:bookmarkStart w:id="2" w:name="OLE_LINK5"/>
      <w:bookmarkStart w:id="3" w:name="OLE_LINK6"/>
      <w:r>
        <w:rPr>
          <w:lang w:val="ru-RU"/>
        </w:rPr>
        <w:t xml:space="preserve">Супрамолекулярные гидрогели на основе аминокислоты </w:t>
      </w:r>
      <w:r>
        <w:rPr>
          <w:lang w:val="en-US"/>
        </w:rPr>
        <w:t>L</w:t>
      </w:r>
      <w:r>
        <w:rPr>
          <w:lang w:val="ru-RU"/>
        </w:rPr>
        <w:t>-цистеин, нитрата серебра и хитозана</w:t>
      </w:r>
      <w:bookmarkEnd w:id="2"/>
      <w:bookmarkEnd w:id="3"/>
      <w:r>
        <w:rPr>
          <w:lang w:val="ru-RU"/>
        </w:rPr>
        <w:t>. Вестник Тверского Государственного Университета, серия “Химия” №</w:t>
      </w:r>
      <w:r w:rsidR="00AE0C2C">
        <w:rPr>
          <w:lang w:val="ru-RU"/>
        </w:rPr>
        <w:t xml:space="preserve"> </w:t>
      </w:r>
      <w:r>
        <w:rPr>
          <w:lang w:val="ru-RU"/>
        </w:rPr>
        <w:t>4(46), 2021, стр. 131-141.</w:t>
      </w:r>
      <w:bookmarkStart w:id="4" w:name="_GoBack"/>
      <w:bookmarkEnd w:id="4"/>
    </w:p>
    <w:sectPr w:rsidR="00AE0C2C" w:rsidRPr="006F2EED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954" w:rsidRDefault="00865954">
      <w:r>
        <w:separator/>
      </w:r>
    </w:p>
  </w:endnote>
  <w:endnote w:type="continuationSeparator" w:id="0">
    <w:p w:rsidR="00865954" w:rsidRDefault="0086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954" w:rsidRDefault="00865954">
      <w:r>
        <w:separator/>
      </w:r>
    </w:p>
  </w:footnote>
  <w:footnote w:type="continuationSeparator" w:id="0">
    <w:p w:rsidR="00865954" w:rsidRDefault="0086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4DFC"/>
    <w:multiLevelType w:val="hybridMultilevel"/>
    <w:tmpl w:val="28603FBA"/>
    <w:lvl w:ilvl="0" w:tplc="4F92E816">
      <w:start w:val="1"/>
      <w:numFmt w:val="decimal"/>
      <w:lvlText w:val="%1."/>
      <w:lvlJc w:val="left"/>
      <w:pPr>
        <w:ind w:left="720" w:hanging="360"/>
      </w:pPr>
    </w:lvl>
    <w:lvl w:ilvl="1" w:tplc="4266D2A2">
      <w:start w:val="1"/>
      <w:numFmt w:val="lowerLetter"/>
      <w:lvlText w:val="%2."/>
      <w:lvlJc w:val="left"/>
      <w:pPr>
        <w:ind w:left="1440" w:hanging="360"/>
      </w:pPr>
    </w:lvl>
    <w:lvl w:ilvl="2" w:tplc="43847A5E">
      <w:start w:val="1"/>
      <w:numFmt w:val="lowerRoman"/>
      <w:lvlText w:val="%3."/>
      <w:lvlJc w:val="right"/>
      <w:pPr>
        <w:ind w:left="2160" w:hanging="180"/>
      </w:pPr>
    </w:lvl>
    <w:lvl w:ilvl="3" w:tplc="CE82F488">
      <w:start w:val="1"/>
      <w:numFmt w:val="decimal"/>
      <w:lvlText w:val="%4."/>
      <w:lvlJc w:val="left"/>
      <w:pPr>
        <w:ind w:left="2880" w:hanging="360"/>
      </w:pPr>
    </w:lvl>
    <w:lvl w:ilvl="4" w:tplc="B30A067C">
      <w:start w:val="1"/>
      <w:numFmt w:val="lowerLetter"/>
      <w:lvlText w:val="%5."/>
      <w:lvlJc w:val="left"/>
      <w:pPr>
        <w:ind w:left="3600" w:hanging="360"/>
      </w:pPr>
    </w:lvl>
    <w:lvl w:ilvl="5" w:tplc="3A7023D8">
      <w:start w:val="1"/>
      <w:numFmt w:val="lowerRoman"/>
      <w:lvlText w:val="%6."/>
      <w:lvlJc w:val="right"/>
      <w:pPr>
        <w:ind w:left="4320" w:hanging="180"/>
      </w:pPr>
    </w:lvl>
    <w:lvl w:ilvl="6" w:tplc="58540E80">
      <w:start w:val="1"/>
      <w:numFmt w:val="decimal"/>
      <w:lvlText w:val="%7."/>
      <w:lvlJc w:val="left"/>
      <w:pPr>
        <w:ind w:left="5040" w:hanging="360"/>
      </w:pPr>
    </w:lvl>
    <w:lvl w:ilvl="7" w:tplc="BFACCE8A">
      <w:start w:val="1"/>
      <w:numFmt w:val="lowerLetter"/>
      <w:lvlText w:val="%8."/>
      <w:lvlJc w:val="left"/>
      <w:pPr>
        <w:ind w:left="5760" w:hanging="360"/>
      </w:pPr>
    </w:lvl>
    <w:lvl w:ilvl="8" w:tplc="FAD8D5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4642A"/>
    <w:multiLevelType w:val="hybridMultilevel"/>
    <w:tmpl w:val="B2563E5A"/>
    <w:lvl w:ilvl="0" w:tplc="975C2C2C">
      <w:start w:val="1"/>
      <w:numFmt w:val="bullet"/>
      <w:lvlText w:val=""/>
      <w:lvlJc w:val="left"/>
      <w:pPr>
        <w:ind w:left="1117" w:hanging="360"/>
      </w:pPr>
      <w:rPr>
        <w:rFonts w:ascii="Symbol" w:hAnsi="Symbol"/>
      </w:rPr>
    </w:lvl>
    <w:lvl w:ilvl="1" w:tplc="09AA3C3E">
      <w:start w:val="1"/>
      <w:numFmt w:val="bullet"/>
      <w:lvlText w:val="o"/>
      <w:lvlJc w:val="left"/>
      <w:pPr>
        <w:ind w:left="1837" w:hanging="360"/>
      </w:pPr>
      <w:rPr>
        <w:rFonts w:ascii="Courier New" w:hAnsi="Courier New"/>
      </w:rPr>
    </w:lvl>
    <w:lvl w:ilvl="2" w:tplc="A18E5386">
      <w:start w:val="1"/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 w:tplc="D6FC37A4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0CD0DB1C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5DBC841E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17601894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3316204C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6480EDDA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2" w15:restartNumberingAfterBreak="0">
    <w:nsid w:val="405D5FF7"/>
    <w:multiLevelType w:val="hybridMultilevel"/>
    <w:tmpl w:val="816EF3BC"/>
    <w:lvl w:ilvl="0" w:tplc="34BA4A72">
      <w:start w:val="1"/>
      <w:numFmt w:val="decimal"/>
      <w:lvlText w:val="%1."/>
      <w:lvlJc w:val="left"/>
    </w:lvl>
    <w:lvl w:ilvl="1" w:tplc="689C95D8">
      <w:start w:val="1"/>
      <w:numFmt w:val="lowerLetter"/>
      <w:lvlText w:val="%2."/>
      <w:lvlJc w:val="left"/>
      <w:pPr>
        <w:ind w:left="1440" w:hanging="360"/>
      </w:pPr>
    </w:lvl>
    <w:lvl w:ilvl="2" w:tplc="07B04572">
      <w:start w:val="1"/>
      <w:numFmt w:val="lowerRoman"/>
      <w:lvlText w:val="%3."/>
      <w:lvlJc w:val="right"/>
      <w:pPr>
        <w:ind w:left="2160" w:hanging="180"/>
      </w:pPr>
    </w:lvl>
    <w:lvl w:ilvl="3" w:tplc="94AC1D84">
      <w:start w:val="1"/>
      <w:numFmt w:val="decimal"/>
      <w:lvlText w:val="%4."/>
      <w:lvlJc w:val="left"/>
      <w:pPr>
        <w:ind w:left="2880" w:hanging="360"/>
      </w:pPr>
    </w:lvl>
    <w:lvl w:ilvl="4" w:tplc="BC36092A">
      <w:start w:val="1"/>
      <w:numFmt w:val="lowerLetter"/>
      <w:lvlText w:val="%5."/>
      <w:lvlJc w:val="left"/>
      <w:pPr>
        <w:ind w:left="3600" w:hanging="360"/>
      </w:pPr>
    </w:lvl>
    <w:lvl w:ilvl="5" w:tplc="04661162">
      <w:start w:val="1"/>
      <w:numFmt w:val="lowerRoman"/>
      <w:lvlText w:val="%6."/>
      <w:lvlJc w:val="right"/>
      <w:pPr>
        <w:ind w:left="4320" w:hanging="180"/>
      </w:pPr>
    </w:lvl>
    <w:lvl w:ilvl="6" w:tplc="59FA1F5A">
      <w:start w:val="1"/>
      <w:numFmt w:val="decimal"/>
      <w:lvlText w:val="%7."/>
      <w:lvlJc w:val="left"/>
      <w:pPr>
        <w:ind w:left="5040" w:hanging="360"/>
      </w:pPr>
    </w:lvl>
    <w:lvl w:ilvl="7" w:tplc="28746666">
      <w:start w:val="1"/>
      <w:numFmt w:val="lowerLetter"/>
      <w:lvlText w:val="%8."/>
      <w:lvlJc w:val="left"/>
      <w:pPr>
        <w:ind w:left="5760" w:hanging="360"/>
      </w:pPr>
    </w:lvl>
    <w:lvl w:ilvl="8" w:tplc="F62216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90"/>
    <w:rsid w:val="000A1739"/>
    <w:rsid w:val="0048026F"/>
    <w:rsid w:val="00540114"/>
    <w:rsid w:val="006F2EED"/>
    <w:rsid w:val="007F42F2"/>
    <w:rsid w:val="00862790"/>
    <w:rsid w:val="00865954"/>
    <w:rsid w:val="008D1B1D"/>
    <w:rsid w:val="00AE0C2C"/>
    <w:rsid w:val="00E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F49D"/>
  <w15:docId w15:val="{F223FAD8-D7E2-4AB0-A8AC-D31F97BD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semiHidden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semiHidden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semiHidden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rPr>
      <w:sz w:val="22"/>
      <w:szCs w:val="22"/>
      <w:lang w:val="en-US" w:eastAsia="en-US" w:bidi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rPr>
      <w:b/>
      <w:bCs/>
      <w:sz w:val="20"/>
      <w:szCs w:val="20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table" w:customStyle="1" w:styleId="TableNormal">
    <w:name w:val="Table Normal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Название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basedOn w:val="a0"/>
    <w:link w:val="a3"/>
  </w:style>
  <w:style w:type="character" w:styleId="afc">
    <w:name w:val="Placeholder Text"/>
    <w:basedOn w:val="a0"/>
    <w:semiHidden/>
    <w:rPr>
      <w:color w:val="808080"/>
    </w:rPr>
  </w:style>
  <w:style w:type="character" w:customStyle="1" w:styleId="UnresolvedMention">
    <w:name w:val="Unresolved Mention"/>
    <w:basedOn w:val="a0"/>
    <w:semiHidden/>
    <w:rPr>
      <w:color w:val="605E5C"/>
      <w:shd w:val="clear" w:color="auto" w:fill="E1DFDD"/>
    </w:rPr>
  </w:style>
  <w:style w:type="paragraph" w:styleId="afd">
    <w:name w:val="Balloon Text"/>
    <w:basedOn w:val="a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Pr>
      <w:rFonts w:ascii="Tahoma" w:eastAsia="Times New Roman" w:hAnsi="Tahoma"/>
      <w:sz w:val="16"/>
      <w:szCs w:val="16"/>
    </w:rPr>
  </w:style>
  <w:style w:type="paragraph" w:customStyle="1" w:styleId="Standard">
    <w:name w:val="Standard"/>
    <w:rPr>
      <w:rFonts w:ascii="Times New Roman" w:eastAsia="MS Mincho" w:hAnsi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Хижняк Светлана Дмитриевна</dc:creator>
  <cp:lastModifiedBy>zasranec</cp:lastModifiedBy>
  <cp:revision>3</cp:revision>
  <dcterms:created xsi:type="dcterms:W3CDTF">2023-02-15T15:53:00Z</dcterms:created>
  <dcterms:modified xsi:type="dcterms:W3CDTF">2023-02-15T18:43:00Z</dcterms:modified>
</cp:coreProperties>
</file>