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AE22EA7" w:rsidR="00130241" w:rsidRDefault="00034808" w:rsidP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4808">
        <w:rPr>
          <w:b/>
          <w:color w:val="000000"/>
        </w:rPr>
        <w:t>рН</w:t>
      </w:r>
      <w:r>
        <w:rPr>
          <w:b/>
          <w:color w:val="000000"/>
        </w:rPr>
        <w:t>-чувствительные</w:t>
      </w:r>
      <w:r w:rsidRPr="00034808">
        <w:rPr>
          <w:b/>
          <w:color w:val="000000"/>
        </w:rPr>
        <w:t xml:space="preserve"> </w:t>
      </w:r>
      <w:r>
        <w:rPr>
          <w:b/>
          <w:color w:val="000000"/>
        </w:rPr>
        <w:t>системы</w:t>
      </w:r>
      <w:r w:rsidRPr="00034808">
        <w:rPr>
          <w:b/>
          <w:color w:val="000000"/>
        </w:rPr>
        <w:t xml:space="preserve"> червеобразных мицелл </w:t>
      </w:r>
      <w:r>
        <w:rPr>
          <w:b/>
          <w:color w:val="000000"/>
        </w:rPr>
        <w:t xml:space="preserve">поверхностно-активного вещества с внедренными </w:t>
      </w:r>
      <w:r w:rsidRPr="00034808">
        <w:rPr>
          <w:b/>
          <w:color w:val="000000"/>
        </w:rPr>
        <w:t xml:space="preserve">нанотрубками галлуазита </w:t>
      </w:r>
    </w:p>
    <w:p w14:paraId="00000002" w14:textId="3CB26A31" w:rsidR="00130241" w:rsidRDefault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Шишханова К.Б.</w:t>
      </w:r>
    </w:p>
    <w:p w14:paraId="00000003" w14:textId="07E871BC" w:rsidR="00130241" w:rsidRDefault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 w:rsidR="00EB1F49">
        <w:rPr>
          <w:i/>
          <w:color w:val="000000"/>
        </w:rPr>
        <w:t xml:space="preserve"> </w:t>
      </w:r>
    </w:p>
    <w:p w14:paraId="00000004" w14:textId="18296D9C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513802F" w:rsidR="00130241" w:rsidRPr="00391C38" w:rsidRDefault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D9405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02A84" w:rsidRPr="00902A84">
        <w:rPr>
          <w:i/>
          <w:color w:val="000000"/>
          <w:u w:val="single"/>
          <w:lang w:val="en-US"/>
        </w:rPr>
        <w:t>kamillashishkhanova</w:t>
      </w:r>
      <w:proofErr w:type="spellEnd"/>
      <w:r w:rsidR="00902A84" w:rsidRPr="00902A84">
        <w:rPr>
          <w:i/>
          <w:color w:val="000000"/>
          <w:u w:val="single"/>
        </w:rPr>
        <w:t>@</w:t>
      </w:r>
      <w:proofErr w:type="spellStart"/>
      <w:r w:rsidR="00902A84" w:rsidRPr="00902A84">
        <w:rPr>
          <w:i/>
          <w:color w:val="000000"/>
          <w:u w:val="single"/>
          <w:lang w:val="en-US"/>
        </w:rPr>
        <w:t>gmail</w:t>
      </w:r>
      <w:proofErr w:type="spellEnd"/>
      <w:r w:rsidR="00902A84" w:rsidRPr="00902A84">
        <w:rPr>
          <w:i/>
          <w:color w:val="000000"/>
          <w:u w:val="single"/>
        </w:rPr>
        <w:t>.</w:t>
      </w:r>
      <w:r w:rsidR="00902A84" w:rsidRPr="00902A84">
        <w:rPr>
          <w:i/>
          <w:color w:val="000000"/>
          <w:u w:val="single"/>
          <w:lang w:val="en-US"/>
        </w:rPr>
        <w:t>com</w:t>
      </w:r>
      <w:hyperlink r:id="rId6"/>
    </w:p>
    <w:p w14:paraId="7D035D23" w14:textId="0594A23F" w:rsidR="00961846" w:rsidRDefault="00F4089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Молекулы п</w:t>
      </w:r>
      <w:r w:rsidR="00961846">
        <w:rPr>
          <w:color w:val="000000"/>
        </w:rPr>
        <w:t>оверхностно-активных веществ</w:t>
      </w:r>
      <w:r w:rsidR="002150F1" w:rsidRPr="002150F1">
        <w:rPr>
          <w:color w:val="000000"/>
        </w:rPr>
        <w:t xml:space="preserve"> (</w:t>
      </w:r>
      <w:r w:rsidR="002150F1">
        <w:rPr>
          <w:color w:val="000000"/>
        </w:rPr>
        <w:t>ПАВ</w:t>
      </w:r>
      <w:r w:rsidR="002150F1" w:rsidRPr="002150F1">
        <w:rPr>
          <w:color w:val="000000"/>
        </w:rPr>
        <w:t>)</w:t>
      </w:r>
      <w:r>
        <w:rPr>
          <w:color w:val="000000"/>
        </w:rPr>
        <w:t xml:space="preserve"> при определенных условиях могут образовывать д</w:t>
      </w:r>
      <w:r w:rsidRPr="00961846">
        <w:rPr>
          <w:color w:val="000000"/>
        </w:rPr>
        <w:t>линные червеобразные мицеллы</w:t>
      </w:r>
      <w:r>
        <w:rPr>
          <w:color w:val="000000"/>
        </w:rPr>
        <w:t>, которые,</w:t>
      </w:r>
      <w:r>
        <w:rPr>
          <w:color w:val="000000"/>
        </w:rPr>
        <w:t xml:space="preserve"> </w:t>
      </w:r>
      <w:r w:rsidR="00961846" w:rsidRPr="00961846">
        <w:rPr>
          <w:color w:val="000000"/>
        </w:rPr>
        <w:t xml:space="preserve">переплетаясь, </w:t>
      </w:r>
      <w:r>
        <w:rPr>
          <w:color w:val="000000"/>
        </w:rPr>
        <w:t>формируют</w:t>
      </w:r>
      <w:r w:rsidR="00961846" w:rsidRPr="00961846">
        <w:rPr>
          <w:color w:val="000000"/>
        </w:rPr>
        <w:t xml:space="preserve"> трёхмерную сетку в растворе, прид</w:t>
      </w:r>
      <w:r>
        <w:rPr>
          <w:color w:val="000000"/>
        </w:rPr>
        <w:t>авая ему вязкоупругие свойства. Они</w:t>
      </w:r>
      <w:r w:rsidR="00961846" w:rsidRPr="00961846">
        <w:rPr>
          <w:color w:val="000000"/>
        </w:rPr>
        <w:t xml:space="preserve"> характеризуются такими параметрами, как модулем упругости, вязкостью при нулевой скорости сдвига, временем релаксации и другими</w:t>
      </w:r>
      <w:r w:rsidR="008439CB">
        <w:rPr>
          <w:color w:val="000000"/>
        </w:rPr>
        <w:t xml:space="preserve"> </w:t>
      </w:r>
      <w:r w:rsidR="008439CB" w:rsidRPr="008439CB">
        <w:rPr>
          <w:color w:val="000000"/>
        </w:rPr>
        <w:t>[1]</w:t>
      </w:r>
      <w:r w:rsidR="00961846" w:rsidRPr="00961846">
        <w:rPr>
          <w:color w:val="000000"/>
        </w:rPr>
        <w:t>. Данные характеристики варьируются в зависимости от концентрации соли, ПАВ, рН среды, температуры. Поэтому червеобразные мицеллы широко используют как загустители с управляемыми свойствами в нефтедобыче, косме</w:t>
      </w:r>
      <w:r>
        <w:rPr>
          <w:color w:val="000000"/>
        </w:rPr>
        <w:t xml:space="preserve">тике, бытовой химии. Существуют способы </w:t>
      </w:r>
      <w:r w:rsidR="00961846" w:rsidRPr="00961846">
        <w:rPr>
          <w:color w:val="000000"/>
        </w:rPr>
        <w:t xml:space="preserve">увеличения вязкоупругих свойств </w:t>
      </w:r>
      <w:r>
        <w:rPr>
          <w:color w:val="000000"/>
        </w:rPr>
        <w:t xml:space="preserve">мицеллярных сеток </w:t>
      </w:r>
      <w:r w:rsidR="00961846" w:rsidRPr="00961846">
        <w:rPr>
          <w:color w:val="000000"/>
        </w:rPr>
        <w:t>для расширения</w:t>
      </w:r>
      <w:r>
        <w:rPr>
          <w:color w:val="000000"/>
        </w:rPr>
        <w:t xml:space="preserve"> их</w:t>
      </w:r>
      <w:r w:rsidR="00961846" w:rsidRPr="00961846">
        <w:rPr>
          <w:color w:val="000000"/>
        </w:rPr>
        <w:t xml:space="preserve"> областей применения</w:t>
      </w:r>
      <w:r>
        <w:rPr>
          <w:color w:val="000000"/>
        </w:rPr>
        <w:t>, в том числе путем внедрения в систему</w:t>
      </w:r>
      <w:bookmarkStart w:id="0" w:name="_GoBack"/>
      <w:bookmarkEnd w:id="0"/>
      <w:r>
        <w:rPr>
          <w:color w:val="000000"/>
        </w:rPr>
        <w:t xml:space="preserve"> наночастиц</w:t>
      </w:r>
      <w:r w:rsidR="008439CB" w:rsidRPr="008439CB">
        <w:rPr>
          <w:color w:val="000000"/>
        </w:rPr>
        <w:t xml:space="preserve"> [2]</w:t>
      </w:r>
      <w:r w:rsidR="00961846" w:rsidRPr="00961846">
        <w:rPr>
          <w:color w:val="000000"/>
        </w:rPr>
        <w:t xml:space="preserve">. </w:t>
      </w:r>
    </w:p>
    <w:p w14:paraId="3687DDB1" w14:textId="083BD34D" w:rsidR="00902A84" w:rsidRDefault="0096184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были созданы м</w:t>
      </w:r>
      <w:r w:rsidR="00902A84" w:rsidRPr="00902A84">
        <w:rPr>
          <w:color w:val="000000"/>
        </w:rPr>
        <w:t xml:space="preserve">ягкие вязкоупругие нанокомпозиты на основе переплетенных линейных червеобразных мицелл катионного </w:t>
      </w:r>
      <w:r>
        <w:rPr>
          <w:color w:val="000000"/>
        </w:rPr>
        <w:t>ПАВ</w:t>
      </w:r>
      <w:r w:rsidR="00902A84" w:rsidRPr="00902A84">
        <w:rPr>
          <w:color w:val="000000"/>
        </w:rPr>
        <w:t xml:space="preserve"> </w:t>
      </w:r>
      <w:proofErr w:type="spellStart"/>
      <w:r w:rsidR="00902A84" w:rsidRPr="00902A84">
        <w:rPr>
          <w:color w:val="000000"/>
        </w:rPr>
        <w:t>эруцил</w:t>
      </w:r>
      <w:proofErr w:type="spellEnd"/>
      <w:r w:rsidR="00902A84" w:rsidRPr="00902A84">
        <w:rPr>
          <w:color w:val="000000"/>
        </w:rPr>
        <w:t xml:space="preserve"> бис(</w:t>
      </w:r>
      <w:proofErr w:type="spellStart"/>
      <w:r w:rsidR="00902A84" w:rsidRPr="00902A84">
        <w:rPr>
          <w:color w:val="000000"/>
        </w:rPr>
        <w:t>гидроксиэтил</w:t>
      </w:r>
      <w:proofErr w:type="spellEnd"/>
      <w:r w:rsidR="00902A84" w:rsidRPr="00902A84">
        <w:rPr>
          <w:color w:val="000000"/>
        </w:rPr>
        <w:t>)</w:t>
      </w:r>
      <w:proofErr w:type="spellStart"/>
      <w:r w:rsidR="00902A84" w:rsidRPr="00902A84">
        <w:rPr>
          <w:color w:val="000000"/>
        </w:rPr>
        <w:t>метиламмонийхлорида</w:t>
      </w:r>
      <w:proofErr w:type="spellEnd"/>
      <w:r w:rsidR="00902A84" w:rsidRPr="00902A84">
        <w:rPr>
          <w:color w:val="000000"/>
        </w:rPr>
        <w:t xml:space="preserve"> </w:t>
      </w:r>
      <w:r>
        <w:rPr>
          <w:color w:val="000000"/>
        </w:rPr>
        <w:t xml:space="preserve">(ЭГАХ) </w:t>
      </w:r>
      <w:r w:rsidR="00902A84" w:rsidRPr="00902A84">
        <w:rPr>
          <w:color w:val="000000"/>
        </w:rPr>
        <w:t xml:space="preserve">и алюмосиликатных нанотрубок </w:t>
      </w:r>
      <w:r>
        <w:rPr>
          <w:color w:val="000000"/>
        </w:rPr>
        <w:t xml:space="preserve">глины </w:t>
      </w:r>
      <w:r w:rsidR="00902A84" w:rsidRPr="00902A84">
        <w:rPr>
          <w:color w:val="000000"/>
        </w:rPr>
        <w:t>галлуазита</w:t>
      </w:r>
      <w:r>
        <w:rPr>
          <w:color w:val="000000"/>
        </w:rPr>
        <w:t>, заряд поверхности которых</w:t>
      </w:r>
      <w:r w:rsidR="00902A84" w:rsidRPr="00902A84">
        <w:rPr>
          <w:color w:val="000000"/>
        </w:rPr>
        <w:t xml:space="preserve"> </w:t>
      </w:r>
      <w:r>
        <w:rPr>
          <w:color w:val="000000"/>
        </w:rPr>
        <w:t xml:space="preserve">зависит от рН. Полученные системы исследовались </w:t>
      </w:r>
      <w:r w:rsidR="00902A84" w:rsidRPr="00902A84">
        <w:rPr>
          <w:color w:val="000000"/>
        </w:rPr>
        <w:t xml:space="preserve">методами </w:t>
      </w:r>
      <w:proofErr w:type="spellStart"/>
      <w:r w:rsidR="00902A84" w:rsidRPr="00902A84">
        <w:rPr>
          <w:color w:val="000000"/>
        </w:rPr>
        <w:t>реометрии</w:t>
      </w:r>
      <w:proofErr w:type="spellEnd"/>
      <w:r w:rsidR="00902A84" w:rsidRPr="00902A84">
        <w:rPr>
          <w:color w:val="000000"/>
        </w:rPr>
        <w:t>, измерения ξ-потенциала, термогр</w:t>
      </w:r>
      <w:r w:rsidR="00034808">
        <w:rPr>
          <w:color w:val="000000"/>
        </w:rPr>
        <w:t>авиметрического анализа и крио-П</w:t>
      </w:r>
      <w:r w:rsidR="00902A84" w:rsidRPr="00902A84">
        <w:rPr>
          <w:color w:val="000000"/>
        </w:rPr>
        <w:t xml:space="preserve">ЭМ. </w:t>
      </w:r>
    </w:p>
    <w:p w14:paraId="51D4A2FE" w14:textId="103054EA" w:rsidR="00902A84" w:rsidRDefault="00902A8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2A84">
        <w:rPr>
          <w:color w:val="000000"/>
        </w:rPr>
        <w:t xml:space="preserve">Было показано, что нанотрубки индуцируют увеличение вязкости, что можно объяснить их включением в сеть </w:t>
      </w:r>
      <w:r w:rsidR="00034808">
        <w:rPr>
          <w:color w:val="000000"/>
        </w:rPr>
        <w:t>переплетенных</w:t>
      </w:r>
      <w:r w:rsidRPr="00902A84">
        <w:rPr>
          <w:color w:val="000000"/>
        </w:rPr>
        <w:t xml:space="preserve"> червеобразных мицелл </w:t>
      </w:r>
      <w:r w:rsidR="00034808">
        <w:rPr>
          <w:color w:val="000000"/>
        </w:rPr>
        <w:t>ПАВ</w:t>
      </w:r>
      <w:r w:rsidRPr="00902A84">
        <w:rPr>
          <w:color w:val="000000"/>
        </w:rPr>
        <w:t xml:space="preserve"> по</w:t>
      </w:r>
      <w:r w:rsidR="00034808">
        <w:rPr>
          <w:color w:val="000000"/>
        </w:rPr>
        <w:t>средством прикрепления концов</w:t>
      </w:r>
      <w:r w:rsidRPr="00902A84">
        <w:rPr>
          <w:color w:val="000000"/>
        </w:rPr>
        <w:t xml:space="preserve"> мицелл к двойному слою </w:t>
      </w:r>
      <w:r w:rsidR="00034808">
        <w:rPr>
          <w:color w:val="000000"/>
        </w:rPr>
        <w:t>молекул ПАВ, адсорбированных</w:t>
      </w:r>
      <w:r w:rsidRPr="00902A84">
        <w:rPr>
          <w:color w:val="000000"/>
        </w:rPr>
        <w:t xml:space="preserve"> на поверхности нанотрубок. Соединения между мицеллами и нанотрубками были визуализированы с помощью крио</w:t>
      </w:r>
      <w:r w:rsidR="00034808">
        <w:rPr>
          <w:color w:val="000000"/>
        </w:rPr>
        <w:t>-ПЭМ</w:t>
      </w:r>
      <w:r w:rsidRPr="00902A84">
        <w:rPr>
          <w:color w:val="000000"/>
        </w:rPr>
        <w:t xml:space="preserve">. </w:t>
      </w:r>
    </w:p>
    <w:p w14:paraId="68BDA63C" w14:textId="2A44C2BA" w:rsidR="00961846" w:rsidRDefault="008439CB" w:rsidP="00961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Системы </w:t>
      </w:r>
      <w:r w:rsidR="00902A84" w:rsidRPr="00902A84">
        <w:rPr>
          <w:color w:val="000000"/>
        </w:rPr>
        <w:t xml:space="preserve">демонстрируют своеобразные кривые текучести с двумя </w:t>
      </w:r>
      <w:r w:rsidR="00034808">
        <w:rPr>
          <w:color w:val="000000"/>
        </w:rPr>
        <w:t>наклонами</w:t>
      </w:r>
      <w:r w:rsidR="00902A84" w:rsidRPr="00902A84">
        <w:rPr>
          <w:color w:val="000000"/>
        </w:rPr>
        <w:t xml:space="preserve"> и плато между ними. </w:t>
      </w:r>
      <w:r w:rsidR="00034808">
        <w:rPr>
          <w:color w:val="000000"/>
        </w:rPr>
        <w:t>Первый наклон связан с ориентацией</w:t>
      </w:r>
      <w:r w:rsidR="00902A84" w:rsidRPr="00902A84">
        <w:rPr>
          <w:color w:val="000000"/>
        </w:rPr>
        <w:t xml:space="preserve"> нанотрубок (при более низких скоростях сдвига), а </w:t>
      </w:r>
      <w:r w:rsidR="00034808">
        <w:rPr>
          <w:color w:val="000000"/>
        </w:rPr>
        <w:t>второй – самих</w:t>
      </w:r>
      <w:r w:rsidR="00902A84" w:rsidRPr="00902A84">
        <w:rPr>
          <w:color w:val="000000"/>
        </w:rPr>
        <w:t xml:space="preserve"> мицеллярных </w:t>
      </w:r>
      <w:r w:rsidR="00034808">
        <w:rPr>
          <w:color w:val="000000"/>
        </w:rPr>
        <w:t>цепей</w:t>
      </w:r>
      <w:r w:rsidR="00902A84" w:rsidRPr="00902A84">
        <w:rPr>
          <w:color w:val="000000"/>
        </w:rPr>
        <w:t xml:space="preserve"> (при более высоких скоростях сдвига) вдоль направления потока. Промежуточное плато вязкости может представлять собой стабильный поток, когда все нанотрубки ориентированы, в то время как мицеллярные </w:t>
      </w:r>
      <w:r w:rsidR="00034808">
        <w:rPr>
          <w:color w:val="000000"/>
        </w:rPr>
        <w:t>цепи</w:t>
      </w:r>
      <w:r w:rsidR="00902A84" w:rsidRPr="00902A84">
        <w:rPr>
          <w:color w:val="000000"/>
        </w:rPr>
        <w:t xml:space="preserve"> - нет. </w:t>
      </w:r>
    </w:p>
    <w:p w14:paraId="4AFDC3C2" w14:textId="6756081D" w:rsidR="00E22189" w:rsidRPr="00BF36F8" w:rsidRDefault="00902A84" w:rsidP="00961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2A84">
        <w:rPr>
          <w:color w:val="000000"/>
        </w:rPr>
        <w:t xml:space="preserve">Было показано, что </w:t>
      </w:r>
      <w:r w:rsidR="00034808">
        <w:rPr>
          <w:color w:val="000000"/>
        </w:rPr>
        <w:t xml:space="preserve">данная </w:t>
      </w:r>
      <w:proofErr w:type="spellStart"/>
      <w:r w:rsidRPr="00902A84">
        <w:rPr>
          <w:color w:val="000000"/>
        </w:rPr>
        <w:t>нанокомпозитна</w:t>
      </w:r>
      <w:r w:rsidR="00034808">
        <w:rPr>
          <w:color w:val="000000"/>
        </w:rPr>
        <w:t>я</w:t>
      </w:r>
      <w:proofErr w:type="spellEnd"/>
      <w:r w:rsidR="00034808">
        <w:rPr>
          <w:color w:val="000000"/>
        </w:rPr>
        <w:t xml:space="preserve"> система чувствительна к рН. Её</w:t>
      </w:r>
      <w:r w:rsidRPr="00902A84">
        <w:rPr>
          <w:color w:val="000000"/>
        </w:rPr>
        <w:t xml:space="preserve"> вязкость увеличивается в 30 раз с увеличением рН с 4 до 9, что было объяснено увеличением поверхностного заряда нанотрубок, благоприятствующего взаимодействию с противоположно заряженными </w:t>
      </w:r>
      <w:r w:rsidR="00034808">
        <w:rPr>
          <w:color w:val="000000"/>
        </w:rPr>
        <w:t>мицеллами</w:t>
      </w:r>
      <w:r w:rsidRPr="00902A84">
        <w:rPr>
          <w:color w:val="000000"/>
        </w:rPr>
        <w:t>. Такие мягкие материалы с легко изменяемыми реологическими свойствами очень перспективны для различных применений.</w:t>
      </w:r>
    </w:p>
    <w:p w14:paraId="022FC08C" w14:textId="67DD7540" w:rsidR="00A02163" w:rsidRPr="00A02163" w:rsidRDefault="00902A8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02A84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</w:t>
      </w:r>
      <w:r w:rsidR="00961846" w:rsidRPr="00961846">
        <w:rPr>
          <w:i/>
          <w:iCs/>
          <w:color w:val="000000"/>
        </w:rPr>
        <w:t>21-73-30013</w:t>
      </w:r>
      <w:r w:rsidRPr="00902A84">
        <w:rPr>
          <w:i/>
          <w:iCs/>
          <w:color w:val="000000"/>
        </w:rPr>
        <w:t>).</w:t>
      </w:r>
    </w:p>
    <w:p w14:paraId="0000000E" w14:textId="77777777" w:rsidR="00130241" w:rsidRPr="008439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FE077A" w14:textId="76FCFBDC" w:rsidR="008439CB" w:rsidRPr="00116478" w:rsidRDefault="008439CB" w:rsidP="00843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8439CB">
        <w:rPr>
          <w:noProof/>
          <w:lang w:val="en-US"/>
        </w:rPr>
        <w:t>Chu</w:t>
      </w:r>
      <w:r w:rsidR="002150F1" w:rsidRPr="002150F1">
        <w:rPr>
          <w:noProof/>
          <w:lang w:val="en-US"/>
        </w:rPr>
        <w:t xml:space="preserve"> </w:t>
      </w:r>
      <w:r w:rsidR="002150F1" w:rsidRPr="008439CB">
        <w:rPr>
          <w:noProof/>
          <w:lang w:val="en-US"/>
        </w:rPr>
        <w:t>Z.</w:t>
      </w:r>
      <w:r w:rsidRPr="008439CB">
        <w:rPr>
          <w:noProof/>
          <w:lang w:val="en-US"/>
        </w:rPr>
        <w:t>, Dreiss</w:t>
      </w:r>
      <w:r w:rsidR="002150F1" w:rsidRPr="002150F1">
        <w:rPr>
          <w:noProof/>
          <w:lang w:val="en-US"/>
        </w:rPr>
        <w:t xml:space="preserve"> </w:t>
      </w:r>
      <w:r w:rsidR="002150F1" w:rsidRPr="008439CB">
        <w:rPr>
          <w:noProof/>
          <w:lang w:val="en-US"/>
        </w:rPr>
        <w:t>C.A.</w:t>
      </w:r>
      <w:r w:rsidRPr="008439CB">
        <w:rPr>
          <w:noProof/>
          <w:lang w:val="en-US"/>
        </w:rPr>
        <w:t>, Feng</w:t>
      </w:r>
      <w:r w:rsidR="002150F1" w:rsidRPr="002150F1">
        <w:rPr>
          <w:noProof/>
          <w:lang w:val="en-US"/>
        </w:rPr>
        <w:t xml:space="preserve"> </w:t>
      </w:r>
      <w:r w:rsidR="002150F1" w:rsidRPr="008439CB">
        <w:rPr>
          <w:noProof/>
          <w:lang w:val="en-US"/>
        </w:rPr>
        <w:t>Y.</w:t>
      </w:r>
      <w:r w:rsidR="002150F1">
        <w:rPr>
          <w:noProof/>
          <w:lang w:val="en-US"/>
        </w:rPr>
        <w:t>, Smart Wormlike Micelles //</w:t>
      </w:r>
      <w:r w:rsidRPr="008439CB">
        <w:rPr>
          <w:noProof/>
          <w:lang w:val="en-US"/>
        </w:rPr>
        <w:t xml:space="preserve"> Chem. Soc. Rev.</w:t>
      </w:r>
      <w:r w:rsidR="002150F1">
        <w:rPr>
          <w:noProof/>
          <w:lang w:val="en-US"/>
        </w:rPr>
        <w:t xml:space="preserve"> </w:t>
      </w:r>
      <w:r w:rsidRPr="008439CB">
        <w:rPr>
          <w:noProof/>
          <w:lang w:val="en-US"/>
        </w:rPr>
        <w:t>2013</w:t>
      </w:r>
      <w:r w:rsidR="002150F1">
        <w:rPr>
          <w:noProof/>
          <w:lang w:val="en-US"/>
        </w:rPr>
        <w:t>. 42.</w:t>
      </w:r>
      <w:r w:rsidRPr="008439CB">
        <w:rPr>
          <w:noProof/>
          <w:lang w:val="en-US"/>
        </w:rPr>
        <w:t xml:space="preserve"> 7174–7203.</w:t>
      </w:r>
    </w:p>
    <w:p w14:paraId="0C4BC4CC" w14:textId="0B5BA17B" w:rsidR="00116478" w:rsidRPr="008439CB" w:rsidRDefault="008439C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 xml:space="preserve">. </w:t>
      </w:r>
      <w:proofErr w:type="spellStart"/>
      <w:r w:rsidRPr="008439CB">
        <w:rPr>
          <w:color w:val="000000"/>
          <w:lang w:val="en-US"/>
        </w:rPr>
        <w:t>Philippova</w:t>
      </w:r>
      <w:proofErr w:type="spellEnd"/>
      <w:r w:rsidRPr="008439CB">
        <w:rPr>
          <w:color w:val="000000"/>
          <w:lang w:val="en-US"/>
        </w:rPr>
        <w:t xml:space="preserve"> </w:t>
      </w:r>
      <w:r w:rsidRPr="008439CB">
        <w:rPr>
          <w:color w:val="000000"/>
          <w:lang w:val="en-US"/>
        </w:rPr>
        <w:t>O.E.</w:t>
      </w:r>
      <w:r w:rsidRPr="008439CB">
        <w:rPr>
          <w:color w:val="000000"/>
          <w:lang w:val="en-US"/>
        </w:rPr>
        <w:t xml:space="preserve">, </w:t>
      </w:r>
      <w:proofErr w:type="spellStart"/>
      <w:r w:rsidRPr="008439CB">
        <w:rPr>
          <w:color w:val="000000"/>
          <w:lang w:val="en-US"/>
        </w:rPr>
        <w:t>Molchanov</w:t>
      </w:r>
      <w:proofErr w:type="spellEnd"/>
      <w:r w:rsidRPr="008439CB">
        <w:rPr>
          <w:color w:val="000000"/>
          <w:lang w:val="en-US"/>
        </w:rPr>
        <w:t xml:space="preserve"> </w:t>
      </w:r>
      <w:r w:rsidRPr="008439CB">
        <w:rPr>
          <w:color w:val="000000"/>
          <w:lang w:val="en-US"/>
        </w:rPr>
        <w:t>V.S.</w:t>
      </w:r>
      <w:r w:rsidRPr="008439CB">
        <w:rPr>
          <w:color w:val="000000"/>
          <w:lang w:val="en-US"/>
        </w:rPr>
        <w:t xml:space="preserve"> Enhanced rheological properties and performance of viscoelastic surfactant flu</w:t>
      </w:r>
      <w:r>
        <w:rPr>
          <w:color w:val="000000"/>
          <w:lang w:val="en-US"/>
        </w:rPr>
        <w:t>ids with embedded nanoparticles //</w:t>
      </w:r>
      <w:r w:rsidRPr="008439CB">
        <w:rPr>
          <w:color w:val="000000"/>
          <w:lang w:val="en-US"/>
        </w:rPr>
        <w:t xml:space="preserve"> </w:t>
      </w:r>
      <w:proofErr w:type="spellStart"/>
      <w:r w:rsidRPr="008439CB">
        <w:rPr>
          <w:color w:val="000000"/>
          <w:lang w:val="en-US"/>
        </w:rPr>
        <w:t>Curr</w:t>
      </w:r>
      <w:proofErr w:type="spellEnd"/>
      <w:r w:rsidRPr="008439CB">
        <w:rPr>
          <w:color w:val="000000"/>
          <w:lang w:val="en-US"/>
        </w:rPr>
        <w:t xml:space="preserve">. </w:t>
      </w:r>
      <w:proofErr w:type="spellStart"/>
      <w:r w:rsidRPr="008439CB">
        <w:rPr>
          <w:color w:val="000000"/>
          <w:lang w:val="en-US"/>
        </w:rPr>
        <w:t>Opin</w:t>
      </w:r>
      <w:proofErr w:type="spellEnd"/>
      <w:r w:rsidRPr="008439CB">
        <w:rPr>
          <w:color w:val="000000"/>
          <w:lang w:val="en-US"/>
        </w:rPr>
        <w:t xml:space="preserve">. Colloid Interface Sci. </w:t>
      </w:r>
      <w:r w:rsidRPr="008439CB">
        <w:rPr>
          <w:color w:val="000000"/>
          <w:lang w:val="en-US"/>
        </w:rPr>
        <w:t>2019</w:t>
      </w:r>
      <w:r w:rsidRPr="008439CB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43. </w:t>
      </w:r>
      <w:r w:rsidRPr="008439CB">
        <w:rPr>
          <w:color w:val="000000"/>
          <w:lang w:val="en-US"/>
        </w:rPr>
        <w:t>52–62.</w:t>
      </w:r>
    </w:p>
    <w:p w14:paraId="37BB3183" w14:textId="77777777" w:rsidR="008439CB" w:rsidRPr="00116478" w:rsidRDefault="00843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8439CB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4808"/>
    <w:rsid w:val="00063966"/>
    <w:rsid w:val="00086081"/>
    <w:rsid w:val="00101A1C"/>
    <w:rsid w:val="00106375"/>
    <w:rsid w:val="00116478"/>
    <w:rsid w:val="00130241"/>
    <w:rsid w:val="001E61C2"/>
    <w:rsid w:val="001F0493"/>
    <w:rsid w:val="002150F1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439CB"/>
    <w:rsid w:val="008931BE"/>
    <w:rsid w:val="00902A84"/>
    <w:rsid w:val="00921D45"/>
    <w:rsid w:val="00961846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408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A8F54-CBD4-46D8-BC65-2D3CD96B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Kamilla</dc:creator>
  <cp:lastModifiedBy>Камилла</cp:lastModifiedBy>
  <cp:revision>3</cp:revision>
  <dcterms:created xsi:type="dcterms:W3CDTF">2023-03-03T10:14:00Z</dcterms:created>
  <dcterms:modified xsi:type="dcterms:W3CDTF">2023-03-03T10:18:00Z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