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DBDFA1" w:rsidR="00130241" w:rsidRDefault="001D5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</w:t>
      </w:r>
      <w:r w:rsidR="006B4B74">
        <w:rPr>
          <w:b/>
          <w:color w:val="000000"/>
        </w:rPr>
        <w:t>верды</w:t>
      </w:r>
      <w:r>
        <w:rPr>
          <w:b/>
          <w:color w:val="000000"/>
        </w:rPr>
        <w:t>е</w:t>
      </w:r>
      <w:r w:rsidR="006B4B74">
        <w:rPr>
          <w:b/>
          <w:color w:val="000000"/>
        </w:rPr>
        <w:t xml:space="preserve"> полимерны</w:t>
      </w:r>
      <w:r>
        <w:rPr>
          <w:b/>
          <w:color w:val="000000"/>
        </w:rPr>
        <w:t>е</w:t>
      </w:r>
      <w:r w:rsidR="006B4B74">
        <w:rPr>
          <w:b/>
          <w:color w:val="000000"/>
        </w:rPr>
        <w:t xml:space="preserve"> электролит</w:t>
      </w:r>
      <w:r>
        <w:rPr>
          <w:b/>
          <w:color w:val="000000"/>
        </w:rPr>
        <w:t>ы</w:t>
      </w:r>
      <w:r w:rsidR="006B4B74">
        <w:rPr>
          <w:b/>
          <w:color w:val="000000"/>
        </w:rPr>
        <w:t xml:space="preserve"> на основе смесей полимеров</w:t>
      </w:r>
    </w:p>
    <w:p w14:paraId="00000002" w14:textId="1FC43E45" w:rsidR="00130241" w:rsidRDefault="006B4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Завид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Климов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61E0EA82" w:rsidR="00130241" w:rsidRDefault="006B4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D4C03" w:rsidRPr="0039599F">
        <w:rPr>
          <w:i/>
          <w:color w:val="000000"/>
        </w:rPr>
        <w:t>, 2</w:t>
      </w:r>
      <w:r>
        <w:rPr>
          <w:i/>
          <w:color w:val="000000"/>
        </w:rPr>
        <w:t xml:space="preserve"> </w:t>
      </w:r>
      <w:r w:rsidR="00ED4C03" w:rsidRPr="0023307C">
        <w:rPr>
          <w:i/>
          <w:iCs/>
          <w:color w:val="000000"/>
        </w:rPr>
        <w:t>год обучения</w:t>
      </w:r>
    </w:p>
    <w:p w14:paraId="00000004" w14:textId="0EDA9441" w:rsidR="00130241" w:rsidRPr="00921D45" w:rsidRDefault="00563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Волгоград</w:t>
      </w:r>
      <w:r w:rsidR="00EB1F49">
        <w:rPr>
          <w:i/>
          <w:color w:val="000000"/>
        </w:rPr>
        <w:t>ский государственный</w:t>
      </w:r>
      <w:r>
        <w:rPr>
          <w:i/>
          <w:color w:val="000000"/>
        </w:rPr>
        <w:t xml:space="preserve"> технический</w:t>
      </w:r>
      <w:r w:rsidR="00EB1F49">
        <w:rPr>
          <w:i/>
          <w:color w:val="000000"/>
        </w:rPr>
        <w:t xml:space="preserve"> университет, </w:t>
      </w:r>
    </w:p>
    <w:p w14:paraId="00000005" w14:textId="73CD27AA" w:rsidR="00130241" w:rsidRPr="00391C38" w:rsidRDefault="00563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</w:t>
      </w:r>
      <w:r>
        <w:rPr>
          <w:i/>
          <w:color w:val="000000"/>
        </w:rPr>
        <w:t>о-технологический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Волгоград</w:t>
      </w:r>
      <w:r w:rsidR="00EB1F49">
        <w:rPr>
          <w:i/>
          <w:color w:val="000000"/>
        </w:rPr>
        <w:t>, Россия</w:t>
      </w:r>
    </w:p>
    <w:p w14:paraId="68555CE6" w14:textId="3ED9E7E9" w:rsidR="009F3380" w:rsidRDefault="00EB1F49" w:rsidP="00395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63463" w:rsidRPr="00205586">
          <w:rPr>
            <w:rStyle w:val="a9"/>
            <w:i/>
            <w:lang w:val="en-US"/>
          </w:rPr>
          <w:t>z</w:t>
        </w:r>
        <w:r w:rsidR="00563463" w:rsidRPr="00205586">
          <w:rPr>
            <w:rStyle w:val="a9"/>
            <w:i/>
          </w:rPr>
          <w:t>0139@</w:t>
        </w:r>
        <w:r w:rsidR="00563463" w:rsidRPr="00205586">
          <w:rPr>
            <w:rStyle w:val="a9"/>
            <w:i/>
            <w:lang w:val="en-US"/>
          </w:rPr>
          <w:t>vk</w:t>
        </w:r>
        <w:r w:rsidR="00563463" w:rsidRPr="00205586">
          <w:rPr>
            <w:rStyle w:val="a9"/>
            <w:i/>
          </w:rPr>
          <w:t>.</w:t>
        </w:r>
        <w:r w:rsidR="00563463" w:rsidRPr="00205586">
          <w:rPr>
            <w:rStyle w:val="a9"/>
            <w:i/>
            <w:lang w:val="en-US"/>
          </w:rPr>
          <w:t>com</w:t>
        </w:r>
      </w:hyperlink>
    </w:p>
    <w:p w14:paraId="1A43445B" w14:textId="20A952A2" w:rsidR="001D5E6E" w:rsidRDefault="001D5E6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D5E6E">
        <w:rPr>
          <w:color w:val="000000"/>
        </w:rPr>
        <w:t xml:space="preserve">Одна из основных проблем существующих литий-ионных </w:t>
      </w:r>
      <w:r w:rsidR="00A852C3" w:rsidRPr="001D5E6E">
        <w:rPr>
          <w:color w:val="000000"/>
        </w:rPr>
        <w:t>аккумуляторов</w:t>
      </w:r>
      <w:r w:rsidRPr="001D5E6E">
        <w:rPr>
          <w:color w:val="000000"/>
        </w:rPr>
        <w:t xml:space="preserve"> связана с использованием жидких органических </w:t>
      </w:r>
      <w:r w:rsidR="005C08FF" w:rsidRPr="001D5E6E">
        <w:rPr>
          <w:color w:val="000000"/>
        </w:rPr>
        <w:t>растворителей</w:t>
      </w:r>
      <w:r w:rsidRPr="001D5E6E">
        <w:rPr>
          <w:color w:val="000000"/>
        </w:rPr>
        <w:t xml:space="preserve"> в составе электролита. Для них характерны следующие </w:t>
      </w:r>
      <w:r w:rsidR="005C08FF" w:rsidRPr="001D5E6E">
        <w:rPr>
          <w:color w:val="000000"/>
        </w:rPr>
        <w:t>пробле</w:t>
      </w:r>
      <w:r w:rsidRPr="001D5E6E">
        <w:rPr>
          <w:color w:val="000000"/>
        </w:rPr>
        <w:t>мы: образование дендритов, приводящее сперва к снижению ёмкости, а в последствии к короткому замыканию; испарение при повышении температуры, приводящее к вздутию; и при повреждении корпуса, утечка с возгоранием и возможно взрывом. В связи с этим</w:t>
      </w:r>
      <w:r w:rsidR="00CC2144">
        <w:rPr>
          <w:color w:val="000000"/>
        </w:rPr>
        <w:t xml:space="preserve"> в мире </w:t>
      </w:r>
      <w:r w:rsidRPr="001D5E6E">
        <w:rPr>
          <w:color w:val="000000"/>
        </w:rPr>
        <w:t xml:space="preserve">ведётся разработка более безопасных и эффективных электролитов. В качестве одного из решений данной задачи предложено использовать </w:t>
      </w:r>
      <w:r w:rsidR="005C08FF" w:rsidRPr="001D5E6E">
        <w:rPr>
          <w:color w:val="000000"/>
        </w:rPr>
        <w:t>полимеры</w:t>
      </w:r>
      <w:r w:rsidRPr="001D5E6E">
        <w:rPr>
          <w:color w:val="000000"/>
        </w:rPr>
        <w:t xml:space="preserve">, содержащие электроотрицательные группы. Однако при </w:t>
      </w:r>
      <w:r w:rsidR="005C08FF" w:rsidRPr="001D5E6E">
        <w:rPr>
          <w:color w:val="000000"/>
        </w:rPr>
        <w:t>комнатной</w:t>
      </w:r>
      <w:r w:rsidRPr="001D5E6E">
        <w:rPr>
          <w:color w:val="000000"/>
        </w:rPr>
        <w:t xml:space="preserve"> температуре ионная проводимость монополимерных электролитов</w:t>
      </w:r>
      <w:r w:rsidR="00CC2144">
        <w:rPr>
          <w:color w:val="000000"/>
        </w:rPr>
        <w:t xml:space="preserve"> часто</w:t>
      </w:r>
      <w:r w:rsidRPr="001D5E6E">
        <w:rPr>
          <w:color w:val="000000"/>
        </w:rPr>
        <w:t xml:space="preserve"> </w:t>
      </w:r>
      <w:r w:rsidR="00CC2144" w:rsidRPr="001D5E6E">
        <w:rPr>
          <w:color w:val="000000"/>
        </w:rPr>
        <w:t>не</w:t>
      </w:r>
      <w:r w:rsidR="00CC2144">
        <w:rPr>
          <w:color w:val="000000"/>
        </w:rPr>
        <w:t>достаточно</w:t>
      </w:r>
      <w:r w:rsidRPr="001D5E6E">
        <w:rPr>
          <w:color w:val="000000"/>
        </w:rPr>
        <w:t xml:space="preserve"> высока [</w:t>
      </w:r>
      <w:r w:rsidR="006D33DA">
        <w:rPr>
          <w:color w:val="000000"/>
        </w:rPr>
        <w:t>1</w:t>
      </w:r>
      <w:r w:rsidRPr="001D5E6E">
        <w:rPr>
          <w:color w:val="000000"/>
        </w:rPr>
        <w:t>].</w:t>
      </w:r>
    </w:p>
    <w:p w14:paraId="560004FC" w14:textId="08855E54" w:rsidR="001D5E6E" w:rsidRDefault="001D5E6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D5E6E">
        <w:rPr>
          <w:color w:val="000000"/>
        </w:rPr>
        <w:t xml:space="preserve">Существует несколько способов повысить ионную </w:t>
      </w:r>
      <w:r w:rsidR="005C08FF" w:rsidRPr="001D5E6E">
        <w:rPr>
          <w:color w:val="000000"/>
        </w:rPr>
        <w:t>проводимость</w:t>
      </w:r>
      <w:r w:rsidRPr="001D5E6E">
        <w:rPr>
          <w:color w:val="000000"/>
        </w:rPr>
        <w:t xml:space="preserve"> твердых полимерных электролитов (ТПЭ): создание композиций с добавлением пластификаторов, ионных жидкостей, оксидов металлов</w:t>
      </w:r>
      <w:r w:rsidR="00CC2144">
        <w:rPr>
          <w:color w:val="000000"/>
        </w:rPr>
        <w:t>,</w:t>
      </w:r>
      <w:r w:rsidRPr="001D5E6E">
        <w:rPr>
          <w:color w:val="000000"/>
        </w:rPr>
        <w:t xml:space="preserve"> </w:t>
      </w:r>
      <w:r w:rsidR="00CC2144">
        <w:rPr>
          <w:color w:val="000000"/>
        </w:rPr>
        <w:t>а также</w:t>
      </w:r>
      <w:r w:rsidRPr="001D5E6E">
        <w:rPr>
          <w:color w:val="000000"/>
        </w:rPr>
        <w:t xml:space="preserve"> смешение двух и более полимеров</w:t>
      </w:r>
      <w:r w:rsidR="006D33DA">
        <w:rPr>
          <w:color w:val="000000"/>
        </w:rPr>
        <w:t xml:space="preserve"> </w:t>
      </w:r>
      <w:r w:rsidR="006D33DA" w:rsidRPr="001D5E6E">
        <w:rPr>
          <w:color w:val="000000"/>
        </w:rPr>
        <w:t>[2]</w:t>
      </w:r>
      <w:r w:rsidRPr="001D5E6E">
        <w:rPr>
          <w:color w:val="000000"/>
        </w:rPr>
        <w:t xml:space="preserve">. </w:t>
      </w:r>
    </w:p>
    <w:p w14:paraId="6DF97D3F" w14:textId="39148CF0" w:rsidR="009B2F80" w:rsidRDefault="001D5E6E" w:rsidP="001D5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D5E6E">
        <w:rPr>
          <w:color w:val="000000"/>
        </w:rPr>
        <w:t xml:space="preserve">В работе представлены результаты исследования </w:t>
      </w:r>
      <w:r w:rsidR="00674EF4">
        <w:rPr>
          <w:color w:val="000000"/>
        </w:rPr>
        <w:t>смесевых полимерных композиций</w:t>
      </w:r>
      <w:r w:rsidRPr="001D5E6E">
        <w:rPr>
          <w:color w:val="000000"/>
        </w:rPr>
        <w:t xml:space="preserve"> </w:t>
      </w:r>
      <w:r w:rsidR="00674EF4">
        <w:rPr>
          <w:color w:val="000000"/>
        </w:rPr>
        <w:t xml:space="preserve">на возможность их использования в качестве </w:t>
      </w:r>
      <w:r w:rsidRPr="001D5E6E">
        <w:rPr>
          <w:color w:val="000000"/>
        </w:rPr>
        <w:t>ТПЭ</w:t>
      </w:r>
      <w:r w:rsidR="00674EF4">
        <w:rPr>
          <w:color w:val="000000"/>
        </w:rPr>
        <w:t xml:space="preserve">. Так </w:t>
      </w:r>
      <w:r w:rsidR="007C51AD">
        <w:rPr>
          <w:color w:val="000000"/>
        </w:rPr>
        <w:t>рисунке 3 приведена температурная зависимость ионной проводимости для</w:t>
      </w:r>
      <w:r w:rsidR="00674EF4">
        <w:rPr>
          <w:color w:val="000000"/>
        </w:rPr>
        <w:t xml:space="preserve"> </w:t>
      </w:r>
      <w:r w:rsidRPr="001D5E6E">
        <w:rPr>
          <w:color w:val="000000"/>
        </w:rPr>
        <w:t>полимерной смеси поливинилиденфторида и сополимера бутадиена с акрилонитрилом</w:t>
      </w:r>
      <w:r w:rsidR="007C51AD">
        <w:rPr>
          <w:color w:val="000000"/>
        </w:rPr>
        <w:t xml:space="preserve"> в соотношении 1:1</w:t>
      </w:r>
      <w:r w:rsidRPr="001D5E6E">
        <w:rPr>
          <w:color w:val="000000"/>
        </w:rPr>
        <w:t xml:space="preserve"> с использованием соли бис(фторсульфонил)имида лития (LiFSI) в качестве донора ионов</w:t>
      </w:r>
      <w:r w:rsidR="007C51AD">
        <w:rPr>
          <w:color w:val="000000"/>
        </w:rPr>
        <w:t xml:space="preserve"> в сравнении с </w:t>
      </w:r>
      <w:r w:rsidR="007C51AD" w:rsidRPr="001D5E6E">
        <w:rPr>
          <w:color w:val="000000"/>
        </w:rPr>
        <w:t>поливинилиденфторид</w:t>
      </w:r>
      <w:r w:rsidR="007C51AD">
        <w:rPr>
          <w:color w:val="000000"/>
        </w:rPr>
        <w:t>ом с этой же солью</w:t>
      </w:r>
      <w:r w:rsidRPr="001D5E6E">
        <w:rPr>
          <w:color w:val="000000"/>
        </w:rPr>
        <w:t>.</w:t>
      </w:r>
    </w:p>
    <w:p w14:paraId="698C55CA" w14:textId="77777777" w:rsidR="00B47789" w:rsidRPr="009B2538" w:rsidRDefault="00B47789" w:rsidP="00FC6BF3">
      <w:pPr>
        <w:jc w:val="center"/>
        <w:rPr>
          <w:color w:val="000000" w:themeColor="text1"/>
          <w:szCs w:val="28"/>
        </w:rPr>
      </w:pPr>
    </w:p>
    <w:p w14:paraId="67CD2FEB" w14:textId="77777777" w:rsidR="00FC6BF3" w:rsidRPr="009B2538" w:rsidRDefault="00FC6BF3" w:rsidP="005C08FF">
      <w:pPr>
        <w:jc w:val="center"/>
        <w:rPr>
          <w:color w:val="000000" w:themeColor="text1"/>
          <w:szCs w:val="28"/>
        </w:rPr>
      </w:pPr>
      <w:r w:rsidRPr="009B2538">
        <w:rPr>
          <w:noProof/>
          <w:color w:val="000000" w:themeColor="text1"/>
          <w:szCs w:val="28"/>
        </w:rPr>
        <w:drawing>
          <wp:inline distT="0" distB="0" distL="0" distR="0" wp14:anchorId="449EE862" wp14:editId="50A4FB28">
            <wp:extent cx="4400550" cy="1625600"/>
            <wp:effectExtent l="0" t="0" r="0" b="1270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AB793375-D287-4294-9514-8269A47E2D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68D806" w14:textId="2E4BC66C" w:rsidR="00FF1903" w:rsidRDefault="00B47789" w:rsidP="005C08FF">
      <w:pPr>
        <w:jc w:val="center"/>
      </w:pPr>
      <w:r w:rsidRPr="00B47789">
        <w:t>Рис.</w:t>
      </w:r>
      <w:r w:rsidR="005C08FF">
        <w:t xml:space="preserve"> </w:t>
      </w:r>
      <w:r w:rsidR="006D33DA">
        <w:t>1</w:t>
      </w:r>
      <w:r w:rsidRPr="00B47789">
        <w:t>. Зависимость ионной проводимости от температуры 25-</w:t>
      </w:r>
      <w:r w:rsidR="008731B8" w:rsidRPr="00B47789">
        <w:t>80</w:t>
      </w:r>
      <w:r w:rsidR="00F26167">
        <w:t> </w:t>
      </w:r>
      <w:r w:rsidR="008731B8">
        <w:t>º</w:t>
      </w:r>
      <w:r w:rsidR="00A852C3">
        <w:t>С</w:t>
      </w:r>
    </w:p>
    <w:p w14:paraId="27B12D45" w14:textId="77777777" w:rsidR="005C08FF" w:rsidRPr="005C08FF" w:rsidRDefault="005C08FF" w:rsidP="005C08FF">
      <w:pPr>
        <w:jc w:val="center"/>
      </w:pPr>
    </w:p>
    <w:p w14:paraId="09AC2818" w14:textId="29AC83DF" w:rsidR="00FC6BF3" w:rsidRDefault="007C5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 рисунка видно, что </w:t>
      </w:r>
      <w:r w:rsidR="00AB2329">
        <w:rPr>
          <w:color w:val="000000"/>
        </w:rPr>
        <w:t>п</w:t>
      </w:r>
      <w:r w:rsidR="00FC6BF3" w:rsidRPr="00FC6BF3">
        <w:rPr>
          <w:color w:val="000000"/>
        </w:rPr>
        <w:t xml:space="preserve">ри </w:t>
      </w:r>
      <w:r w:rsidR="008731B8" w:rsidRPr="00FC6BF3">
        <w:rPr>
          <w:color w:val="000000"/>
        </w:rPr>
        <w:t>25</w:t>
      </w:r>
      <w:r w:rsidR="00F26167">
        <w:rPr>
          <w:color w:val="000000"/>
        </w:rPr>
        <w:t> </w:t>
      </w:r>
      <w:r w:rsidR="008731B8">
        <w:rPr>
          <w:color w:val="000000"/>
        </w:rPr>
        <w:t>º</w:t>
      </w:r>
      <w:r w:rsidR="00A852C3">
        <w:rPr>
          <w:color w:val="000000"/>
        </w:rPr>
        <w:t>С</w:t>
      </w:r>
      <w:r w:rsidR="00FC6BF3" w:rsidRPr="00FC6BF3">
        <w:rPr>
          <w:color w:val="000000"/>
        </w:rPr>
        <w:t xml:space="preserve"> ионная проводимость</w:t>
      </w:r>
      <w:r w:rsidR="00F26167">
        <w:rPr>
          <w:color w:val="000000"/>
        </w:rPr>
        <w:t xml:space="preserve"> для смеси полимеров выше, чем для одиночного полимера. Это преимущество сохраняется вплоть до 55</w:t>
      </w:r>
      <w:r w:rsidR="00F26167">
        <w:t xml:space="preserve"> ºС, </w:t>
      </w:r>
      <w:r w:rsidR="00FF34D0">
        <w:t xml:space="preserve">при </w:t>
      </w:r>
      <w:r w:rsidR="00F26167">
        <w:t>дал</w:t>
      </w:r>
      <w:r w:rsidR="00FF34D0">
        <w:t>ьнейшем повышении температуры</w:t>
      </w:r>
      <w:r w:rsidR="00F26167">
        <w:t xml:space="preserve"> ситуация меняется</w:t>
      </w:r>
      <w:r w:rsidR="00FF34D0">
        <w:t xml:space="preserve"> на противоположную</w:t>
      </w:r>
      <w:r w:rsidR="00F26167">
        <w:t xml:space="preserve">. </w:t>
      </w:r>
      <w:r w:rsidR="00FF34D0">
        <w:t>Однако и</w:t>
      </w:r>
      <w:r w:rsidR="00F26167">
        <w:t xml:space="preserve">з-за наличия остаточного растворителя или </w:t>
      </w:r>
      <w:r w:rsidR="00FF34D0">
        <w:t xml:space="preserve">при использовании </w:t>
      </w:r>
      <w:r w:rsidR="00F26167">
        <w:t>гель-полимерных электролитов</w:t>
      </w:r>
      <w:r w:rsidR="00FF34D0">
        <w:t>, которые также содержат значительное количество растворителя, температурный режим батареи будет ограничен именно этой температурой.</w:t>
      </w:r>
      <w:r w:rsidR="00FF34D0">
        <w:rPr>
          <w:color w:val="000000"/>
        </w:rPr>
        <w:t xml:space="preserve"> Можно сделать вывод что использование смесей полимеров может оказаться перспективным направлением для дальнейших исследований.</w:t>
      </w:r>
    </w:p>
    <w:p w14:paraId="3486C755" w14:textId="662D78F2" w:rsidR="00116478" w:rsidRPr="00B92460" w:rsidRDefault="00EB1F49" w:rsidP="00FC6B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1A47E05" w14:textId="1D3DD4E3" w:rsidR="00FC6BF3" w:rsidRPr="00FC6BF3" w:rsidRDefault="00FC6BF3" w:rsidP="00FC6B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C6BF3">
        <w:rPr>
          <w:color w:val="000000"/>
          <w:lang w:val="en-US"/>
        </w:rPr>
        <w:t xml:space="preserve">1. Mindemark J. et al. Beyond PEO-Alternative host materials for Li </w:t>
      </w:r>
      <w:r w:rsidRPr="005B41D1">
        <w:rPr>
          <w:color w:val="000000"/>
          <w:vertAlign w:val="superscript"/>
          <w:lang w:val="en-US"/>
        </w:rPr>
        <w:t>+</w:t>
      </w:r>
      <w:r w:rsidRPr="00FC6BF3">
        <w:rPr>
          <w:color w:val="000000"/>
          <w:lang w:val="en-US"/>
        </w:rPr>
        <w:t xml:space="preserve"> -conducting solid polymer electrolytes // Progress in Polymer Science. 2018. Vol. 81. P. 114–143.</w:t>
      </w:r>
    </w:p>
    <w:p w14:paraId="18312D68" w14:textId="7E835EAE" w:rsidR="00FC6BF3" w:rsidRPr="00116478" w:rsidRDefault="00FC6BF3" w:rsidP="00FC6B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C6BF3">
        <w:rPr>
          <w:color w:val="000000"/>
          <w:lang w:val="en-US"/>
        </w:rPr>
        <w:t>2. Ngai K.S. et al. A review of polymer electrolytes: fundamental, approaches and applications // Ionics. 2016. Vol. 22, № 8. P. 1259–1279.</w:t>
      </w:r>
    </w:p>
    <w:sectPr w:rsidR="00FC6BF3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51E1"/>
    <w:rsid w:val="00101A1C"/>
    <w:rsid w:val="00106375"/>
    <w:rsid w:val="00116478"/>
    <w:rsid w:val="00130241"/>
    <w:rsid w:val="0014770D"/>
    <w:rsid w:val="001D5E6E"/>
    <w:rsid w:val="001E61C2"/>
    <w:rsid w:val="001F0493"/>
    <w:rsid w:val="002264EE"/>
    <w:rsid w:val="0023307C"/>
    <w:rsid w:val="002618A5"/>
    <w:rsid w:val="0031361E"/>
    <w:rsid w:val="00391C38"/>
    <w:rsid w:val="0039599F"/>
    <w:rsid w:val="003B76D6"/>
    <w:rsid w:val="004A2041"/>
    <w:rsid w:val="004A26A3"/>
    <w:rsid w:val="004F0EDF"/>
    <w:rsid w:val="00522BF1"/>
    <w:rsid w:val="00563463"/>
    <w:rsid w:val="00590166"/>
    <w:rsid w:val="005B41D1"/>
    <w:rsid w:val="005C08FF"/>
    <w:rsid w:val="00674EF4"/>
    <w:rsid w:val="006B4B74"/>
    <w:rsid w:val="006D33DA"/>
    <w:rsid w:val="006F7A19"/>
    <w:rsid w:val="00775389"/>
    <w:rsid w:val="00797838"/>
    <w:rsid w:val="007C36D8"/>
    <w:rsid w:val="007C51AD"/>
    <w:rsid w:val="007F2744"/>
    <w:rsid w:val="008731B8"/>
    <w:rsid w:val="008931BE"/>
    <w:rsid w:val="00921D45"/>
    <w:rsid w:val="0097669F"/>
    <w:rsid w:val="009A66DB"/>
    <w:rsid w:val="009B2F80"/>
    <w:rsid w:val="009B3300"/>
    <w:rsid w:val="009B3D2B"/>
    <w:rsid w:val="009F3380"/>
    <w:rsid w:val="00A02163"/>
    <w:rsid w:val="00A314FE"/>
    <w:rsid w:val="00A852C3"/>
    <w:rsid w:val="00AB2329"/>
    <w:rsid w:val="00AB6791"/>
    <w:rsid w:val="00B47789"/>
    <w:rsid w:val="00B92460"/>
    <w:rsid w:val="00BF36F8"/>
    <w:rsid w:val="00BF4622"/>
    <w:rsid w:val="00CC2144"/>
    <w:rsid w:val="00CD00B1"/>
    <w:rsid w:val="00D22306"/>
    <w:rsid w:val="00D42542"/>
    <w:rsid w:val="00D8121C"/>
    <w:rsid w:val="00E004B1"/>
    <w:rsid w:val="00E22189"/>
    <w:rsid w:val="00E74069"/>
    <w:rsid w:val="00EB1F49"/>
    <w:rsid w:val="00ED4C03"/>
    <w:rsid w:val="00F26167"/>
    <w:rsid w:val="00F865B3"/>
    <w:rsid w:val="00FB1509"/>
    <w:rsid w:val="00FC6BF3"/>
    <w:rsid w:val="00FF1903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0139@v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qwert\Desktop\!&#1044;&#1048;&#1057;&#1057;&#1045;&#1056;&#1058;&#1040;&#1062;&#1048;&#1071;\&#1087;&#1088;&#1086;&#1074;&#1086;&#1076;&#1080;&#1084;&#1086;&#1089;&#1090;&#1100;%20&#1084;&#1086;&#1089;&#1082;&#1074;&#1072;%20&#1087;&#1089;&#1086;&#1083;&#1077;&#1076;&#1085;&#1103;&#1103;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31848291690812"/>
          <c:y val="4.8125819192784386E-2"/>
          <c:w val="0.81992478212950659"/>
          <c:h val="0.71620201771653547"/>
        </c:manualLayout>
      </c:layout>
      <c:scatterChart>
        <c:scatterStyle val="lineMarker"/>
        <c:varyColors val="0"/>
        <c:ser>
          <c:idx val="0"/>
          <c:order val="0"/>
          <c:tx>
            <c:v>ПВДФ:БНАК 50:50</c:v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Sheet1!$P$23:$P$28</c:f>
              <c:numCache>
                <c:formatCode>General</c:formatCode>
                <c:ptCount val="6"/>
                <c:pt idx="0">
                  <c:v>3.3557046979865772</c:v>
                </c:pt>
                <c:pt idx="1">
                  <c:v>3.1948881789137382</c:v>
                </c:pt>
                <c:pt idx="2">
                  <c:v>3.0959752321981426</c:v>
                </c:pt>
                <c:pt idx="3">
                  <c:v>3.0030030030030028</c:v>
                </c:pt>
                <c:pt idx="4">
                  <c:v>2.9154518950437316</c:v>
                </c:pt>
                <c:pt idx="5">
                  <c:v>2.8328611898016995</c:v>
                </c:pt>
              </c:numCache>
            </c:numRef>
          </c:xVal>
          <c:yVal>
            <c:numRef>
              <c:f>Sheet1!$O$23:$O$28</c:f>
              <c:numCache>
                <c:formatCode>General</c:formatCode>
                <c:ptCount val="6"/>
                <c:pt idx="0">
                  <c:v>-3.5</c:v>
                </c:pt>
                <c:pt idx="1">
                  <c:v>-3.4</c:v>
                </c:pt>
                <c:pt idx="2">
                  <c:v>-3.3</c:v>
                </c:pt>
                <c:pt idx="3">
                  <c:v>-3.2</c:v>
                </c:pt>
                <c:pt idx="4">
                  <c:v>-3.15</c:v>
                </c:pt>
                <c:pt idx="5">
                  <c:v>-3.1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23D-4E18-8B30-D79FBB259B1B}"/>
            </c:ext>
          </c:extLst>
        </c:ser>
        <c:ser>
          <c:idx val="1"/>
          <c:order val="1"/>
          <c:tx>
            <c:v>ПВДФ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Sheet1!$P$29:$P$34</c:f>
              <c:numCache>
                <c:formatCode>General</c:formatCode>
                <c:ptCount val="6"/>
                <c:pt idx="0">
                  <c:v>3.3557046979865772</c:v>
                </c:pt>
                <c:pt idx="1">
                  <c:v>3.1948881789137382</c:v>
                </c:pt>
                <c:pt idx="2">
                  <c:v>3.0959752321981426</c:v>
                </c:pt>
                <c:pt idx="3">
                  <c:v>3.0030030030030028</c:v>
                </c:pt>
                <c:pt idx="4">
                  <c:v>2.9154518950437316</c:v>
                </c:pt>
                <c:pt idx="5">
                  <c:v>2.8328611898016995</c:v>
                </c:pt>
              </c:numCache>
            </c:numRef>
          </c:xVal>
          <c:yVal>
            <c:numRef>
              <c:f>Sheet1!$O$29:$O$34</c:f>
              <c:numCache>
                <c:formatCode>General</c:formatCode>
                <c:ptCount val="6"/>
                <c:pt idx="0">
                  <c:v>-3.9</c:v>
                </c:pt>
                <c:pt idx="1">
                  <c:v>-3.6</c:v>
                </c:pt>
                <c:pt idx="2">
                  <c:v>-3.4</c:v>
                </c:pt>
                <c:pt idx="3">
                  <c:v>-3.2</c:v>
                </c:pt>
                <c:pt idx="4">
                  <c:v>-3</c:v>
                </c:pt>
                <c:pt idx="5">
                  <c:v>-2.9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23D-4E18-8B30-D79FBB259B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364352"/>
        <c:axId val="155370624"/>
      </c:scatterChart>
      <c:valAx>
        <c:axId val="155364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1000/T (1/K)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5370624"/>
        <c:crossesAt val="-6"/>
        <c:crossBetween val="midCat"/>
      </c:valAx>
      <c:valAx>
        <c:axId val="155370624"/>
        <c:scaling>
          <c:orientation val="minMax"/>
          <c:max val="-2.8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log(</a:t>
                </a:r>
                <a:r>
                  <a:rPr lang="el-GR"/>
                  <a:t>σ</a:t>
                </a:r>
                <a:r>
                  <a:rPr lang="en-US"/>
                  <a:t>) </a:t>
                </a:r>
                <a:r>
                  <a:rPr lang="ru-RU"/>
                  <a:t>См</a:t>
                </a:r>
                <a:r>
                  <a:rPr lang="en-US"/>
                  <a:t>/</a:t>
                </a:r>
                <a:r>
                  <a:rPr lang="ru-RU"/>
                  <a:t>см</a:t>
                </a:r>
              </a:p>
            </c:rich>
          </c:tx>
          <c:layout>
            <c:manualLayout>
              <c:xMode val="edge"/>
              <c:yMode val="edge"/>
              <c:x val="1.2596341664568663E-2"/>
              <c:y val="0.2520668222661092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5364352"/>
        <c:crosses val="autoZero"/>
        <c:crossBetween val="midCat"/>
      </c:valAx>
      <c:spPr>
        <a:noFill/>
        <a:ln w="12700">
          <a:solidFill>
            <a:schemeClr val="tx1"/>
          </a:solidFill>
        </a:ln>
        <a:effectLst/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54338253172898843"/>
          <c:y val="5.667261318897638E-2"/>
          <c:w val="0.38440753891430607"/>
          <c:h val="9.8035343301956956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</cp:lastModifiedBy>
  <cp:revision>18</cp:revision>
  <dcterms:created xsi:type="dcterms:W3CDTF">2022-11-07T09:18:00Z</dcterms:created>
  <dcterms:modified xsi:type="dcterms:W3CDTF">2023-02-16T20:26:00Z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