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D0840F6" w:rsidR="00130241" w:rsidRPr="009F287D" w:rsidRDefault="009F287D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Взаимосвязь структуры и функциональных свойств </w:t>
      </w:r>
      <w:proofErr w:type="spellStart"/>
      <w:r>
        <w:rPr>
          <w:b/>
          <w:color w:val="000000"/>
        </w:rPr>
        <w:t>наноконтейнеров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изолята</w:t>
      </w:r>
      <w:proofErr w:type="spellEnd"/>
      <w:r>
        <w:rPr>
          <w:b/>
          <w:color w:val="000000"/>
        </w:rPr>
        <w:t xml:space="preserve"> сывороточных белков молока и </w:t>
      </w:r>
      <w:proofErr w:type="spellStart"/>
      <w:r>
        <w:rPr>
          <w:b/>
          <w:color w:val="000000"/>
        </w:rPr>
        <w:t>хитозана</w:t>
      </w:r>
      <w:proofErr w:type="spellEnd"/>
      <w:r>
        <w:rPr>
          <w:b/>
          <w:color w:val="000000"/>
        </w:rPr>
        <w:t xml:space="preserve"> для доставки </w:t>
      </w:r>
      <w:proofErr w:type="spellStart"/>
      <w:r w:rsidRPr="009F287D">
        <w:rPr>
          <w:b/>
          <w:color w:val="000000"/>
        </w:rPr>
        <w:t>липосомальной</w:t>
      </w:r>
      <w:proofErr w:type="spellEnd"/>
      <w:r w:rsidRPr="009F287D">
        <w:rPr>
          <w:b/>
          <w:color w:val="000000"/>
        </w:rPr>
        <w:t xml:space="preserve"> формы омега-3 полиненасыщенных жирных кислот и </w:t>
      </w:r>
      <w:proofErr w:type="spellStart"/>
      <w:r w:rsidRPr="009F287D">
        <w:rPr>
          <w:b/>
          <w:color w:val="000000"/>
        </w:rPr>
        <w:t>куркумина</w:t>
      </w:r>
      <w:proofErr w:type="spellEnd"/>
    </w:p>
    <w:p w14:paraId="3C31FB17" w14:textId="7D527363" w:rsidR="00DE1922" w:rsidRPr="00DE1922" w:rsidRDefault="003B3D2C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Балакина Е.С.,</w:t>
      </w:r>
      <w:r w:rsidRPr="00487647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  <w:r w:rsidRPr="00DE1922">
        <w:rPr>
          <w:b/>
          <w:i/>
          <w:color w:val="000000"/>
        </w:rPr>
        <w:t xml:space="preserve"> </w:t>
      </w:r>
      <w:r w:rsidR="00DE1922" w:rsidRPr="00DE1922">
        <w:rPr>
          <w:b/>
          <w:i/>
          <w:color w:val="000000"/>
        </w:rPr>
        <w:t>Комарова А.П.,</w:t>
      </w:r>
      <w:r w:rsidR="00DE1922" w:rsidRPr="00DE1922">
        <w:rPr>
          <w:b/>
          <w:i/>
          <w:color w:val="000000"/>
          <w:vertAlign w:val="superscript"/>
        </w:rPr>
        <w:t>1,2</w:t>
      </w:r>
      <w:r w:rsidR="00DE1922" w:rsidRPr="00DE1922">
        <w:rPr>
          <w:b/>
          <w:i/>
          <w:color w:val="000000"/>
        </w:rPr>
        <w:t xml:space="preserve"> </w:t>
      </w:r>
      <w:r w:rsidR="00DE1922">
        <w:rPr>
          <w:b/>
          <w:i/>
          <w:color w:val="000000"/>
        </w:rPr>
        <w:t>Чеботарёв С.А.,</w:t>
      </w:r>
      <w:r w:rsidR="00DE1922">
        <w:rPr>
          <w:b/>
          <w:i/>
          <w:color w:val="000000"/>
          <w:vertAlign w:val="superscript"/>
        </w:rPr>
        <w:t>1</w:t>
      </w:r>
      <w:r w:rsidR="00DE1922">
        <w:rPr>
          <w:b/>
          <w:i/>
          <w:color w:val="000000"/>
        </w:rPr>
        <w:t xml:space="preserve"> Зеликина</w:t>
      </w:r>
      <w:r w:rsidR="00697A8F">
        <w:rPr>
          <w:b/>
          <w:i/>
          <w:color w:val="000000"/>
          <w:lang w:val="en-US"/>
        </w:rPr>
        <w:t> </w:t>
      </w:r>
      <w:r w:rsidR="00DE1922">
        <w:rPr>
          <w:b/>
          <w:i/>
          <w:color w:val="000000"/>
        </w:rPr>
        <w:t>Д.В.,</w:t>
      </w:r>
      <w:r w:rsidR="00DE1922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Мартиросова</w:t>
      </w:r>
      <w:r w:rsidR="00697A8F">
        <w:rPr>
          <w:b/>
          <w:i/>
          <w:color w:val="000000"/>
          <w:lang w:val="en-US"/>
        </w:rPr>
        <w:t> </w:t>
      </w:r>
      <w:r>
        <w:rPr>
          <w:b/>
          <w:i/>
          <w:color w:val="000000"/>
        </w:rPr>
        <w:t>Е.И</w:t>
      </w:r>
      <w:r w:rsidR="00DE1922">
        <w:rPr>
          <w:b/>
          <w:i/>
          <w:color w:val="000000"/>
        </w:rPr>
        <w:t>.</w:t>
      </w:r>
      <w:r w:rsidR="003A7088" w:rsidRPr="003A7088">
        <w:rPr>
          <w:b/>
          <w:i/>
          <w:color w:val="000000"/>
          <w:vertAlign w:val="superscript"/>
        </w:rPr>
        <w:t>1</w:t>
      </w:r>
    </w:p>
    <w:p w14:paraId="35B07AB4" w14:textId="65F2AB86" w:rsidR="00DE1922" w:rsidRDefault="003A708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3307C">
        <w:rPr>
          <w:i/>
          <w:iCs/>
          <w:color w:val="000000"/>
        </w:rPr>
        <w:t xml:space="preserve">Студент, </w:t>
      </w:r>
      <w:r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курс</w:t>
      </w:r>
      <w:r>
        <w:rPr>
          <w:i/>
          <w:iCs/>
          <w:color w:val="000000"/>
        </w:rPr>
        <w:t xml:space="preserve"> магистратуры</w:t>
      </w:r>
    </w:p>
    <w:p w14:paraId="66C679E8" w14:textId="77777777" w:rsidR="003A7088" w:rsidRPr="003A7088" w:rsidRDefault="003A708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7088">
        <w:rPr>
          <w:i/>
          <w:color w:val="000000"/>
          <w:vertAlign w:val="superscript"/>
        </w:rPr>
        <w:t>1</w:t>
      </w:r>
      <w:r w:rsidRPr="003A7088">
        <w:rPr>
          <w:i/>
          <w:color w:val="000000"/>
        </w:rPr>
        <w:t>Институт биохимической физики им. Н.М. Эмануэля РАН, Москва, Россия</w:t>
      </w:r>
    </w:p>
    <w:p w14:paraId="673FA3AD" w14:textId="2C09ACC5" w:rsidR="003A7088" w:rsidRPr="003A7088" w:rsidRDefault="003A708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7088">
        <w:rPr>
          <w:i/>
          <w:color w:val="000000"/>
          <w:vertAlign w:val="superscript"/>
        </w:rPr>
        <w:t>2</w:t>
      </w:r>
      <w:r w:rsidRPr="003A7088">
        <w:rPr>
          <w:i/>
          <w:color w:val="000000"/>
        </w:rPr>
        <w:t>Российский химико-технологический университет им. Д.И. Менделеева, Москва, Россия</w:t>
      </w:r>
      <w:r w:rsidRPr="003A7088">
        <w:rPr>
          <w:i/>
          <w:color w:val="000000"/>
        </w:rPr>
        <w:br/>
        <w:t xml:space="preserve">E-mail: </w:t>
      </w:r>
      <w:r w:rsidR="0027388D" w:rsidRPr="0027388D">
        <w:rPr>
          <w:i/>
          <w:color w:val="000000"/>
        </w:rPr>
        <w:t>balakinakaterina1999@gmail.com</w:t>
      </w:r>
    </w:p>
    <w:p w14:paraId="5E322829" w14:textId="394F64AF" w:rsidR="005E21FE" w:rsidRDefault="009F287D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287D">
        <w:rPr>
          <w:color w:val="000000"/>
        </w:rPr>
        <w:t>Одной из ключевых проблем создания функциональных</w:t>
      </w:r>
      <w:r w:rsidR="006A4DF8">
        <w:rPr>
          <w:color w:val="000000"/>
        </w:rPr>
        <w:t xml:space="preserve"> и специализированных </w:t>
      </w:r>
      <w:r w:rsidRPr="009F287D">
        <w:rPr>
          <w:color w:val="000000"/>
        </w:rPr>
        <w:t xml:space="preserve">продуктов питания, является необходимость сохранения биологической активности и достижение высокого уровня </w:t>
      </w:r>
      <w:proofErr w:type="spellStart"/>
      <w:r w:rsidRPr="009F287D">
        <w:rPr>
          <w:color w:val="000000"/>
        </w:rPr>
        <w:t>биоусвоения</w:t>
      </w:r>
      <w:proofErr w:type="spellEnd"/>
      <w:r w:rsidRPr="009F287D">
        <w:rPr>
          <w:color w:val="000000"/>
        </w:rPr>
        <w:t xml:space="preserve"> в пищеварительном тракте незаменимых профилактических биологически активных веществ (</w:t>
      </w:r>
      <w:proofErr w:type="spellStart"/>
      <w:r w:rsidRPr="009F287D">
        <w:rPr>
          <w:color w:val="000000"/>
        </w:rPr>
        <w:t>нутрицевтиков</w:t>
      </w:r>
      <w:proofErr w:type="spellEnd"/>
      <w:r w:rsidRPr="009F287D">
        <w:rPr>
          <w:color w:val="000000"/>
        </w:rPr>
        <w:t xml:space="preserve">), входящих в их состав. </w:t>
      </w:r>
      <w:proofErr w:type="gramStart"/>
      <w:r w:rsidRPr="009F287D">
        <w:rPr>
          <w:color w:val="000000"/>
        </w:rPr>
        <w:t>С одной стороны, это связа</w:t>
      </w:r>
      <w:r w:rsidR="00697A8F">
        <w:rPr>
          <w:color w:val="000000"/>
        </w:rPr>
        <w:t xml:space="preserve">но с высокой чувствительностью </w:t>
      </w:r>
      <w:r w:rsidRPr="009F287D">
        <w:rPr>
          <w:color w:val="000000"/>
        </w:rPr>
        <w:t xml:space="preserve">большинства </w:t>
      </w:r>
      <w:proofErr w:type="spellStart"/>
      <w:r w:rsidRPr="009F287D">
        <w:rPr>
          <w:color w:val="000000"/>
        </w:rPr>
        <w:t>нутрицевтиков</w:t>
      </w:r>
      <w:proofErr w:type="spellEnd"/>
      <w:r w:rsidRPr="009F287D">
        <w:rPr>
          <w:color w:val="000000"/>
        </w:rPr>
        <w:t xml:space="preserve"> к неблагоприятным факторам окружающей среды (кислород воздуха, свет, ионы переходных металлов и др.), приводящих к их окислению и деградации при хранении и в процессах производства, а, с другой стороны, это обусловлено гидрофобной природой большинства </w:t>
      </w:r>
      <w:proofErr w:type="spellStart"/>
      <w:r w:rsidRPr="009F287D">
        <w:rPr>
          <w:color w:val="000000"/>
        </w:rPr>
        <w:t>нутрицевтиков</w:t>
      </w:r>
      <w:proofErr w:type="spellEnd"/>
      <w:r w:rsidRPr="009F287D">
        <w:rPr>
          <w:color w:val="000000"/>
        </w:rPr>
        <w:t xml:space="preserve">, ограничивающих их </w:t>
      </w:r>
      <w:proofErr w:type="spellStart"/>
      <w:r w:rsidRPr="009F287D">
        <w:rPr>
          <w:color w:val="000000"/>
        </w:rPr>
        <w:t>биоусвоение</w:t>
      </w:r>
      <w:proofErr w:type="spellEnd"/>
      <w:r w:rsidRPr="009F287D">
        <w:rPr>
          <w:color w:val="000000"/>
        </w:rPr>
        <w:t xml:space="preserve"> в биологических жидкостях пищеварительного тракта, на 97-99.5</w:t>
      </w:r>
      <w:r w:rsidR="00697A8F">
        <w:rPr>
          <w:color w:val="000000"/>
          <w:lang w:val="en-US"/>
        </w:rPr>
        <w:t> </w:t>
      </w:r>
      <w:r w:rsidRPr="009F287D">
        <w:rPr>
          <w:color w:val="000000"/>
        </w:rPr>
        <w:t>% состоящих из воды.</w:t>
      </w:r>
      <w:proofErr w:type="gramEnd"/>
      <w:r w:rsidRPr="009F287D">
        <w:rPr>
          <w:color w:val="000000"/>
        </w:rPr>
        <w:t xml:space="preserve"> </w:t>
      </w:r>
      <w:r w:rsidR="005E21FE">
        <w:t xml:space="preserve">Целью данной работы </w:t>
      </w:r>
      <w:r w:rsidRPr="009F287D">
        <w:t xml:space="preserve">являлась разработка </w:t>
      </w:r>
      <w:proofErr w:type="gramStart"/>
      <w:r w:rsidRPr="009F287D">
        <w:t>стимул-чувствительных</w:t>
      </w:r>
      <w:proofErr w:type="gramEnd"/>
      <w:r w:rsidRPr="009F287D">
        <w:t xml:space="preserve"> биополимерных </w:t>
      </w:r>
      <w:proofErr w:type="spellStart"/>
      <w:r w:rsidRPr="009F287D">
        <w:t>наноконтейнеров</w:t>
      </w:r>
      <w:proofErr w:type="spellEnd"/>
      <w:r w:rsidRPr="009F287D">
        <w:t xml:space="preserve"> на основе </w:t>
      </w:r>
      <w:proofErr w:type="spellStart"/>
      <w:r w:rsidRPr="009F287D">
        <w:t>изолята</w:t>
      </w:r>
      <w:proofErr w:type="spellEnd"/>
      <w:r w:rsidRPr="009F287D">
        <w:t xml:space="preserve"> сывороточных белков молока (ИСБ) и хитозана </w:t>
      </w:r>
      <w:r w:rsidR="00787C19">
        <w:t>(75</w:t>
      </w:r>
      <w:r w:rsidR="00697A8F">
        <w:rPr>
          <w:lang w:val="en-US"/>
        </w:rPr>
        <w:t> </w:t>
      </w:r>
      <w:r w:rsidR="00787C19">
        <w:t xml:space="preserve">% </w:t>
      </w:r>
      <w:proofErr w:type="spellStart"/>
      <w:r w:rsidR="00787C19">
        <w:t>деацетилирования</w:t>
      </w:r>
      <w:proofErr w:type="spellEnd"/>
      <w:r w:rsidR="00787C19">
        <w:t xml:space="preserve">) </w:t>
      </w:r>
      <w:r w:rsidRPr="009F287D">
        <w:t xml:space="preserve">для </w:t>
      </w:r>
      <w:r w:rsidR="006A4DF8">
        <w:t xml:space="preserve">пероральной </w:t>
      </w:r>
      <w:r w:rsidRPr="009F287D">
        <w:t xml:space="preserve">адресной доставки липосом фосфатидилхолина (ФХ), загруженных длинноцепочечными </w:t>
      </w:r>
      <w:bookmarkStart w:id="1" w:name="_Hlk127433249"/>
      <w:r w:rsidRPr="009F287D">
        <w:t xml:space="preserve">омега-3 ПНЖК </w:t>
      </w:r>
      <w:bookmarkEnd w:id="1"/>
      <w:r w:rsidRPr="009F287D">
        <w:t xml:space="preserve">рыбьего жира (РЖ) и </w:t>
      </w:r>
      <w:proofErr w:type="spellStart"/>
      <w:r w:rsidRPr="009F287D">
        <w:t>куркумином</w:t>
      </w:r>
      <w:proofErr w:type="spellEnd"/>
      <w:r w:rsidRPr="009F287D">
        <w:t xml:space="preserve"> (полифенолом). </w:t>
      </w:r>
      <w:r>
        <w:t>При этом ставилась задача сравнения функциональности биополимерных</w:t>
      </w:r>
      <w:r w:rsidR="00787C19">
        <w:t xml:space="preserve"> </w:t>
      </w:r>
      <w:proofErr w:type="spellStart"/>
      <w:r>
        <w:t>наноконтейнеров</w:t>
      </w:r>
      <w:proofErr w:type="spellEnd"/>
      <w:r>
        <w:t xml:space="preserve"> </w:t>
      </w:r>
      <w:r w:rsidR="006A4DF8">
        <w:t>полученных</w:t>
      </w:r>
      <w:r>
        <w:t xml:space="preserve"> на основе электростатических и ковалентных взаимодействий между ИСБ и хитозаном.</w:t>
      </w:r>
    </w:p>
    <w:p w14:paraId="65FF7146" w14:textId="1C903C46" w:rsidR="006A4DF8" w:rsidRPr="006A4DF8" w:rsidRDefault="006A4DF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отработаны пути получения </w:t>
      </w:r>
      <w:proofErr w:type="spellStart"/>
      <w:r>
        <w:rPr>
          <w:color w:val="000000"/>
        </w:rPr>
        <w:t>супрамолекулярных</w:t>
      </w:r>
      <w:proofErr w:type="spellEnd"/>
      <w:r>
        <w:rPr>
          <w:color w:val="000000"/>
        </w:rPr>
        <w:t xml:space="preserve"> комплексов электростатической и ковалентной природы (начальная стадия реакции </w:t>
      </w:r>
      <w:proofErr w:type="spellStart"/>
      <w:r>
        <w:rPr>
          <w:color w:val="000000"/>
        </w:rPr>
        <w:t>Майара</w:t>
      </w:r>
      <w:proofErr w:type="spellEnd"/>
      <w:r>
        <w:rPr>
          <w:color w:val="000000"/>
        </w:rPr>
        <w:t>) с липосомами ФХ, нагруженными</w:t>
      </w:r>
      <w:r w:rsidR="00787C19">
        <w:rPr>
          <w:color w:val="000000"/>
        </w:rPr>
        <w:t xml:space="preserve"> </w:t>
      </w:r>
      <w:r w:rsidR="00787C19" w:rsidRPr="009F287D">
        <w:t>омега-3 ПНЖК</w:t>
      </w:r>
      <w:r w:rsidR="00787C19">
        <w:t xml:space="preserve"> и </w:t>
      </w:r>
      <w:proofErr w:type="spellStart"/>
      <w:r w:rsidR="00787C19">
        <w:t>куркумином</w:t>
      </w:r>
      <w:proofErr w:type="spellEnd"/>
      <w:r w:rsidR="00787C19">
        <w:t xml:space="preserve">. Методом ИК-Фурье спектроскопии охарактеризованы ковалентные комплексы ИСБ и хитозана. </w:t>
      </w:r>
      <w:r>
        <w:rPr>
          <w:color w:val="000000"/>
        </w:rPr>
        <w:t>Методом дифференциальной сканирующей калориметрии было установлено, что</w:t>
      </w:r>
      <w:r w:rsidR="00787C19">
        <w:rPr>
          <w:color w:val="000000"/>
        </w:rPr>
        <w:t xml:space="preserve"> как электростатическое, так и ковалентное взаимодействие хитозана с ИСБ приводит к денатурации основных составляющих ИСБ глобулярных белков (</w:t>
      </w:r>
      <w:r w:rsidR="00787C19">
        <w:rPr>
          <w:color w:val="000000"/>
        </w:rPr>
        <w:sym w:font="Symbol" w:char="F061"/>
      </w:r>
      <w:r w:rsidR="00787C19">
        <w:rPr>
          <w:color w:val="000000"/>
        </w:rPr>
        <w:t>-</w:t>
      </w:r>
      <w:proofErr w:type="spellStart"/>
      <w:r w:rsidR="00787C19">
        <w:rPr>
          <w:color w:val="000000"/>
        </w:rPr>
        <w:t>лактальбумина</w:t>
      </w:r>
      <w:proofErr w:type="spellEnd"/>
      <w:r w:rsidR="00787C19">
        <w:rPr>
          <w:color w:val="000000"/>
        </w:rPr>
        <w:t xml:space="preserve"> и </w:t>
      </w:r>
      <w:proofErr w:type="gramStart"/>
      <w:r w:rsidR="00787C19">
        <w:rPr>
          <w:color w:val="000000"/>
        </w:rPr>
        <w:sym w:font="Symbol" w:char="F062"/>
      </w:r>
      <w:r w:rsidR="00787C19">
        <w:rPr>
          <w:color w:val="000000"/>
        </w:rPr>
        <w:t>-</w:t>
      </w:r>
      <w:proofErr w:type="spellStart"/>
      <w:proofErr w:type="gramEnd"/>
      <w:r w:rsidR="00787C19">
        <w:rPr>
          <w:color w:val="000000"/>
        </w:rPr>
        <w:t>лактоглобулина</w:t>
      </w:r>
      <w:proofErr w:type="spellEnd"/>
      <w:r w:rsidR="00787C19">
        <w:rPr>
          <w:color w:val="000000"/>
        </w:rPr>
        <w:t>)</w:t>
      </w:r>
      <w:r w:rsidR="006B531A">
        <w:rPr>
          <w:color w:val="000000"/>
        </w:rPr>
        <w:t>. Как ковалентный, так и электростатический комплексы ИСБ-</w:t>
      </w:r>
      <w:proofErr w:type="spellStart"/>
      <w:r w:rsidR="006B531A">
        <w:rPr>
          <w:color w:val="000000"/>
        </w:rPr>
        <w:t>хитозан</w:t>
      </w:r>
      <w:proofErr w:type="spellEnd"/>
      <w:r w:rsidR="006B531A">
        <w:rPr>
          <w:color w:val="000000"/>
        </w:rPr>
        <w:t xml:space="preserve"> формировали растворимые </w:t>
      </w:r>
      <w:proofErr w:type="spellStart"/>
      <w:r w:rsidR="006B531A">
        <w:rPr>
          <w:color w:val="000000"/>
        </w:rPr>
        <w:t>супрамолекулярные</w:t>
      </w:r>
      <w:proofErr w:type="spellEnd"/>
      <w:r w:rsidR="006B531A">
        <w:rPr>
          <w:color w:val="000000"/>
        </w:rPr>
        <w:t xml:space="preserve"> частицы, обладающие </w:t>
      </w:r>
      <w:r w:rsidR="006B531A" w:rsidRPr="006B531A">
        <w:rPr>
          <w:color w:val="000000"/>
        </w:rPr>
        <w:t>высокой инкапсулирующей способностью (&gt;</w:t>
      </w:r>
      <w:r w:rsidR="00697A8F">
        <w:rPr>
          <w:color w:val="000000"/>
          <w:lang w:val="en-US"/>
        </w:rPr>
        <w:t> </w:t>
      </w:r>
      <w:r w:rsidR="006B531A" w:rsidRPr="006B531A">
        <w:rPr>
          <w:color w:val="000000"/>
        </w:rPr>
        <w:t>80</w:t>
      </w:r>
      <w:r w:rsidR="00697A8F">
        <w:rPr>
          <w:color w:val="000000"/>
          <w:lang w:val="en-US"/>
        </w:rPr>
        <w:t> </w:t>
      </w:r>
      <w:r w:rsidR="006B531A" w:rsidRPr="006B531A">
        <w:rPr>
          <w:color w:val="000000"/>
        </w:rPr>
        <w:t>%) по отношению к липосомам</w:t>
      </w:r>
      <w:r w:rsidR="006B531A">
        <w:rPr>
          <w:color w:val="000000"/>
        </w:rPr>
        <w:t xml:space="preserve">. Кроме того они </w:t>
      </w:r>
      <w:r w:rsidR="006B531A" w:rsidRPr="006B531A">
        <w:rPr>
          <w:color w:val="000000"/>
        </w:rPr>
        <w:t xml:space="preserve"> </w:t>
      </w:r>
      <w:r w:rsidR="006B531A">
        <w:rPr>
          <w:color w:val="000000"/>
        </w:rPr>
        <w:t>характеризовались</w:t>
      </w:r>
      <w:r w:rsidR="006B531A" w:rsidRPr="006B531A">
        <w:rPr>
          <w:color w:val="000000"/>
        </w:rPr>
        <w:t xml:space="preserve"> </w:t>
      </w:r>
      <w:proofErr w:type="spellStart"/>
      <w:r w:rsidR="006B531A" w:rsidRPr="006B531A">
        <w:rPr>
          <w:color w:val="000000"/>
        </w:rPr>
        <w:t>наноразмерами</w:t>
      </w:r>
      <w:proofErr w:type="spellEnd"/>
      <w:r w:rsidR="006B531A" w:rsidRPr="006B531A">
        <w:rPr>
          <w:color w:val="000000"/>
        </w:rPr>
        <w:t xml:space="preserve"> (&lt;</w:t>
      </w:r>
      <w:r w:rsidR="00697A8F">
        <w:rPr>
          <w:color w:val="000000"/>
          <w:lang w:val="en-US"/>
        </w:rPr>
        <w:t> </w:t>
      </w:r>
      <w:r w:rsidR="006B531A" w:rsidRPr="006B531A">
        <w:rPr>
          <w:color w:val="000000"/>
        </w:rPr>
        <w:t>600</w:t>
      </w:r>
      <w:r w:rsidR="00697A8F">
        <w:rPr>
          <w:color w:val="000000"/>
          <w:lang w:val="en-US"/>
        </w:rPr>
        <w:t> </w:t>
      </w:r>
      <w:proofErr w:type="spellStart"/>
      <w:r w:rsidR="006B531A" w:rsidRPr="006B531A">
        <w:rPr>
          <w:color w:val="000000"/>
        </w:rPr>
        <w:t>нм</w:t>
      </w:r>
      <w:proofErr w:type="spellEnd"/>
      <w:r w:rsidR="006B531A" w:rsidRPr="006B531A">
        <w:rPr>
          <w:color w:val="000000"/>
        </w:rPr>
        <w:t>)</w:t>
      </w:r>
      <w:r w:rsidR="006B531A">
        <w:rPr>
          <w:color w:val="000000"/>
        </w:rPr>
        <w:t xml:space="preserve"> и</w:t>
      </w:r>
      <w:r w:rsidR="006B531A" w:rsidRPr="006B531A">
        <w:rPr>
          <w:color w:val="000000"/>
        </w:rPr>
        <w:t xml:space="preserve"> защитной способностью по отношению к окислению ПНЖК (70</w:t>
      </w:r>
      <w:r w:rsidR="00697A8F">
        <w:rPr>
          <w:color w:val="000000"/>
          <w:lang w:val="en-US"/>
        </w:rPr>
        <w:t> </w:t>
      </w:r>
      <w:r w:rsidR="00697A8F">
        <w:rPr>
          <w:color w:val="000000"/>
        </w:rPr>
        <w:t xml:space="preserve">%) </w:t>
      </w:r>
      <w:r w:rsidR="006B531A" w:rsidRPr="006B531A">
        <w:rPr>
          <w:color w:val="000000"/>
        </w:rPr>
        <w:t xml:space="preserve">и деградации </w:t>
      </w:r>
      <w:proofErr w:type="spellStart"/>
      <w:r w:rsidR="006B531A" w:rsidRPr="006B531A">
        <w:rPr>
          <w:color w:val="000000"/>
        </w:rPr>
        <w:t>куркумина</w:t>
      </w:r>
      <w:proofErr w:type="spellEnd"/>
      <w:r w:rsidR="006B531A" w:rsidRPr="006B531A">
        <w:rPr>
          <w:color w:val="000000"/>
        </w:rPr>
        <w:t xml:space="preserve"> (&gt;</w:t>
      </w:r>
      <w:r w:rsidR="00697A8F">
        <w:rPr>
          <w:color w:val="000000"/>
          <w:lang w:val="en-US"/>
        </w:rPr>
        <w:t> </w:t>
      </w:r>
      <w:r w:rsidR="006B531A" w:rsidRPr="006B531A">
        <w:rPr>
          <w:color w:val="000000"/>
        </w:rPr>
        <w:t>50</w:t>
      </w:r>
      <w:r w:rsidR="00697A8F">
        <w:rPr>
          <w:color w:val="000000"/>
          <w:lang w:val="en-US"/>
        </w:rPr>
        <w:t> </w:t>
      </w:r>
      <w:r w:rsidR="006B531A" w:rsidRPr="006B531A">
        <w:rPr>
          <w:color w:val="000000"/>
        </w:rPr>
        <w:t xml:space="preserve">%); а также </w:t>
      </w:r>
      <w:proofErr w:type="spellStart"/>
      <w:r w:rsidR="006B531A" w:rsidRPr="006B531A">
        <w:rPr>
          <w:color w:val="000000"/>
        </w:rPr>
        <w:t>мукоадгезивностью</w:t>
      </w:r>
      <w:proofErr w:type="spellEnd"/>
      <w:r w:rsidR="006B531A" w:rsidRPr="006B531A">
        <w:rPr>
          <w:color w:val="000000"/>
        </w:rPr>
        <w:t xml:space="preserve"> </w:t>
      </w:r>
      <w:r w:rsidR="0062452A">
        <w:rPr>
          <w:color w:val="000000"/>
        </w:rPr>
        <w:t xml:space="preserve">в модельных условиях пищеварительного тракта </w:t>
      </w:r>
      <w:r w:rsidR="0062452A" w:rsidRPr="0062452A">
        <w:rPr>
          <w:i/>
          <w:iCs/>
          <w:color w:val="000000"/>
          <w:lang w:val="en-US"/>
        </w:rPr>
        <w:t>in</w:t>
      </w:r>
      <w:r w:rsidR="00697A8F" w:rsidRPr="00697A8F">
        <w:rPr>
          <w:i/>
          <w:iCs/>
          <w:color w:val="000000"/>
        </w:rPr>
        <w:t xml:space="preserve"> </w:t>
      </w:r>
      <w:r w:rsidR="0062452A" w:rsidRPr="0062452A">
        <w:rPr>
          <w:i/>
          <w:iCs/>
          <w:color w:val="000000"/>
          <w:lang w:val="en-US"/>
        </w:rPr>
        <w:t>vitro</w:t>
      </w:r>
      <w:r w:rsidR="006B531A" w:rsidRPr="006B531A">
        <w:rPr>
          <w:color w:val="000000"/>
        </w:rPr>
        <w:t>.</w:t>
      </w:r>
      <w:r>
        <w:rPr>
          <w:color w:val="000000"/>
        </w:rPr>
        <w:t xml:space="preserve"> </w:t>
      </w:r>
    </w:p>
    <w:p w14:paraId="2BABD684" w14:textId="56A97896" w:rsidR="004642FD" w:rsidRPr="004642FD" w:rsidRDefault="004642FD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642FD">
        <w:rPr>
          <w:i/>
          <w:iCs/>
          <w:color w:val="000000"/>
        </w:rPr>
        <w:t>Исследование выполнено при финансовой поддержке Российского научного фонда, грант № 21-</w:t>
      </w:r>
      <w:r w:rsidR="0027388D" w:rsidRPr="0027388D">
        <w:rPr>
          <w:i/>
          <w:iCs/>
          <w:color w:val="000000"/>
        </w:rPr>
        <w:t>7</w:t>
      </w:r>
      <w:r w:rsidRPr="004642FD">
        <w:rPr>
          <w:i/>
          <w:iCs/>
          <w:color w:val="000000"/>
        </w:rPr>
        <w:t>6-000</w:t>
      </w:r>
      <w:r w:rsidR="0027388D" w:rsidRPr="0027388D">
        <w:rPr>
          <w:i/>
          <w:iCs/>
          <w:color w:val="000000"/>
        </w:rPr>
        <w:t>45</w:t>
      </w:r>
      <w:r w:rsidRPr="004642FD">
        <w:rPr>
          <w:i/>
          <w:iCs/>
          <w:color w:val="000000"/>
        </w:rPr>
        <w:t>, https://rscf.ru/project/21-</w:t>
      </w:r>
      <w:r w:rsidR="0027388D" w:rsidRPr="0027388D">
        <w:rPr>
          <w:i/>
          <w:iCs/>
          <w:color w:val="000000"/>
        </w:rPr>
        <w:t>7</w:t>
      </w:r>
      <w:r w:rsidRPr="004642FD">
        <w:rPr>
          <w:i/>
          <w:iCs/>
          <w:color w:val="000000"/>
        </w:rPr>
        <w:t>6-000</w:t>
      </w:r>
      <w:r w:rsidR="0027388D" w:rsidRPr="0027388D">
        <w:rPr>
          <w:i/>
          <w:iCs/>
          <w:color w:val="000000"/>
        </w:rPr>
        <w:t>45</w:t>
      </w:r>
      <w:r w:rsidRPr="004642FD">
        <w:rPr>
          <w:i/>
          <w:iCs/>
          <w:color w:val="000000"/>
        </w:rPr>
        <w:t xml:space="preserve">/. Авторы благодарят Lipoid GmbH за бесплатный образец фосфатидилхолина. Авторы также выражают благодарность за исследование ТЭМ, проведенное в ЦКП УНО «Электронная микроскопия в науках о жизни» МГУ (уникальное оборудование «Трехмерная электронная микроскопия и спектроскопия») и ЦКП ИБХФ РАН за измерение дзета-потенциала. </w:t>
      </w:r>
    </w:p>
    <w:p w14:paraId="7A514138" w14:textId="77777777" w:rsidR="004642FD" w:rsidRPr="004642FD" w:rsidRDefault="004642FD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642FD">
        <w:rPr>
          <w:b/>
          <w:color w:val="000000"/>
        </w:rPr>
        <w:t>Литература</w:t>
      </w:r>
    </w:p>
    <w:p w14:paraId="3486C755" w14:textId="55CED78B" w:rsidR="00116478" w:rsidRDefault="004642FD" w:rsidP="00E91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42FD">
        <w:rPr>
          <w:color w:val="000000"/>
          <w:lang w:val="en-US"/>
        </w:rPr>
        <w:t xml:space="preserve">1. </w:t>
      </w:r>
      <w:r w:rsidR="00E9178B" w:rsidRPr="00E9178B">
        <w:rPr>
          <w:color w:val="000000"/>
          <w:lang w:val="en-US"/>
        </w:rPr>
        <w:t xml:space="preserve">Patel A., Desai S.S., Mane V.K., </w:t>
      </w:r>
      <w:proofErr w:type="spellStart"/>
      <w:r w:rsidR="00E9178B" w:rsidRPr="00E9178B">
        <w:rPr>
          <w:color w:val="000000"/>
          <w:lang w:val="en-US"/>
        </w:rPr>
        <w:t>Enman</w:t>
      </w:r>
      <w:proofErr w:type="spellEnd"/>
      <w:r w:rsidR="00E9178B" w:rsidRPr="00E9178B">
        <w:rPr>
          <w:color w:val="000000"/>
          <w:lang w:val="en-US"/>
        </w:rPr>
        <w:t xml:space="preserve"> </w:t>
      </w:r>
      <w:r w:rsidR="00E9178B">
        <w:rPr>
          <w:color w:val="000000"/>
          <w:lang w:val="en-US"/>
        </w:rPr>
        <w:t xml:space="preserve">J., </w:t>
      </w:r>
      <w:proofErr w:type="spellStart"/>
      <w:r w:rsidR="00E9178B" w:rsidRPr="00E9178B">
        <w:rPr>
          <w:color w:val="000000"/>
          <w:lang w:val="en-US"/>
        </w:rPr>
        <w:t>Rova</w:t>
      </w:r>
      <w:proofErr w:type="spellEnd"/>
      <w:r w:rsidR="00E9178B" w:rsidRPr="00E9178B">
        <w:rPr>
          <w:color w:val="000000"/>
          <w:lang w:val="en-US"/>
        </w:rPr>
        <w:t xml:space="preserve"> U., </w:t>
      </w:r>
      <w:proofErr w:type="spellStart"/>
      <w:r w:rsidR="00E9178B" w:rsidRPr="00E9178B">
        <w:rPr>
          <w:color w:val="000000"/>
          <w:lang w:val="en-US"/>
        </w:rPr>
        <w:t>Christakopoulos</w:t>
      </w:r>
      <w:proofErr w:type="spellEnd"/>
      <w:r w:rsidR="00E9178B" w:rsidRPr="00E9178B">
        <w:rPr>
          <w:color w:val="000000"/>
          <w:lang w:val="en-US"/>
        </w:rPr>
        <w:t xml:space="preserve"> P., </w:t>
      </w:r>
      <w:proofErr w:type="spellStart"/>
      <w:r w:rsidR="00E9178B" w:rsidRPr="00E9178B">
        <w:rPr>
          <w:color w:val="000000"/>
          <w:lang w:val="en-US"/>
        </w:rPr>
        <w:t>Matsa-kas</w:t>
      </w:r>
      <w:proofErr w:type="spellEnd"/>
      <w:r w:rsidR="00E9178B" w:rsidRPr="00E9178B">
        <w:rPr>
          <w:color w:val="000000"/>
          <w:lang w:val="en-US"/>
        </w:rPr>
        <w:t xml:space="preserve"> L. Futuristic food fortification with a balanced ratio of dietary ω-3/ω-6 omega fatty acids for the prevention of lifestyle diseases // </w:t>
      </w:r>
      <w:r w:rsidR="00697A8F" w:rsidRPr="00697A8F">
        <w:rPr>
          <w:iCs/>
          <w:color w:val="000000"/>
          <w:shd w:val="clear" w:color="auto" w:fill="F8F9FA"/>
          <w:lang w:val="en-US"/>
        </w:rPr>
        <w:t xml:space="preserve">Trends Food Sci. </w:t>
      </w:r>
      <w:proofErr w:type="spellStart"/>
      <w:r w:rsidR="00697A8F" w:rsidRPr="00697A8F">
        <w:rPr>
          <w:iCs/>
          <w:color w:val="000000"/>
          <w:shd w:val="clear" w:color="auto" w:fill="F8F9FA"/>
        </w:rPr>
        <w:t>Technol</w:t>
      </w:r>
      <w:proofErr w:type="spellEnd"/>
      <w:r w:rsidR="00697A8F" w:rsidRPr="00697A8F">
        <w:rPr>
          <w:iCs/>
          <w:color w:val="000000"/>
          <w:shd w:val="clear" w:color="auto" w:fill="F8F9FA"/>
        </w:rPr>
        <w:t>.</w:t>
      </w:r>
      <w:r w:rsidR="00697A8F">
        <w:rPr>
          <w:iCs/>
          <w:color w:val="000000"/>
          <w:shd w:val="clear" w:color="auto" w:fill="F8F9FA"/>
          <w:lang w:val="en-US"/>
        </w:rPr>
        <w:t xml:space="preserve"> </w:t>
      </w:r>
      <w:r w:rsidR="00E9178B" w:rsidRPr="00E9178B">
        <w:rPr>
          <w:color w:val="000000"/>
          <w:lang w:val="en-US"/>
        </w:rPr>
        <w:t xml:space="preserve">2022. </w:t>
      </w:r>
      <w:proofErr w:type="gramStart"/>
      <w:r w:rsidR="00E9178B">
        <w:rPr>
          <w:color w:val="000000"/>
          <w:lang w:val="en-US"/>
        </w:rPr>
        <w:t xml:space="preserve">Vol. </w:t>
      </w:r>
      <w:r w:rsidR="00E9178B" w:rsidRPr="00E9178B">
        <w:rPr>
          <w:color w:val="000000"/>
          <w:lang w:val="en-US"/>
        </w:rPr>
        <w:t>120.</w:t>
      </w:r>
      <w:proofErr w:type="gramEnd"/>
      <w:r w:rsidR="00E9178B" w:rsidRPr="00E9178B">
        <w:rPr>
          <w:color w:val="000000"/>
          <w:lang w:val="en-US"/>
        </w:rPr>
        <w:t xml:space="preserve"> P.</w:t>
      </w:r>
      <w:r w:rsidR="00697A8F">
        <w:rPr>
          <w:color w:val="000000"/>
          <w:lang w:val="en-US"/>
        </w:rPr>
        <w:t xml:space="preserve"> </w:t>
      </w:r>
      <w:r w:rsidR="00E9178B" w:rsidRPr="00E9178B">
        <w:rPr>
          <w:color w:val="000000"/>
          <w:lang w:val="en-US"/>
        </w:rPr>
        <w:t>140–153.</w:t>
      </w:r>
    </w:p>
    <w:p w14:paraId="12230979" w14:textId="448EC860" w:rsidR="00E9178B" w:rsidRDefault="00E9178B" w:rsidP="00E91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9178B">
        <w:rPr>
          <w:color w:val="000000"/>
          <w:lang w:val="en-US"/>
        </w:rPr>
        <w:t xml:space="preserve">2. </w:t>
      </w:r>
      <w:proofErr w:type="spellStart"/>
      <w:r w:rsidRPr="00E9178B">
        <w:rPr>
          <w:color w:val="000000"/>
          <w:lang w:val="en-US"/>
        </w:rPr>
        <w:t>Tamrakar</w:t>
      </w:r>
      <w:proofErr w:type="spellEnd"/>
      <w:r w:rsidRPr="00E9178B">
        <w:rPr>
          <w:color w:val="000000"/>
          <w:lang w:val="en-US"/>
        </w:rPr>
        <w:t xml:space="preserve"> V.</w:t>
      </w:r>
      <w:r>
        <w:rPr>
          <w:color w:val="000000"/>
          <w:lang w:val="en-US"/>
        </w:rPr>
        <w:t>,</w:t>
      </w:r>
      <w:r w:rsidRPr="00E9178B">
        <w:rPr>
          <w:color w:val="000000"/>
          <w:lang w:val="en-US"/>
        </w:rPr>
        <w:t xml:space="preserve"> Arora, Ch. Curcuma </w:t>
      </w:r>
      <w:proofErr w:type="spellStart"/>
      <w:r w:rsidRPr="00E9178B">
        <w:rPr>
          <w:color w:val="000000"/>
          <w:lang w:val="en-US"/>
        </w:rPr>
        <w:t>caesia</w:t>
      </w:r>
      <w:proofErr w:type="spellEnd"/>
      <w:r w:rsidRPr="00E9178B">
        <w:rPr>
          <w:color w:val="000000"/>
          <w:lang w:val="en-US"/>
        </w:rPr>
        <w:t>: present status and future prospect as</w:t>
      </w:r>
      <w:r>
        <w:rPr>
          <w:color w:val="000000"/>
          <w:lang w:val="en-US"/>
        </w:rPr>
        <w:t xml:space="preserve"> </w:t>
      </w:r>
      <w:r w:rsidRPr="00E9178B">
        <w:rPr>
          <w:color w:val="000000"/>
          <w:lang w:val="en-US"/>
        </w:rPr>
        <w:t>herbal drug // Progressive Agriculture</w:t>
      </w:r>
      <w:r w:rsidR="00CE57E7" w:rsidRPr="00CE57E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E9178B">
        <w:rPr>
          <w:color w:val="000000"/>
          <w:lang w:val="en-US"/>
        </w:rPr>
        <w:t xml:space="preserve">2019. </w:t>
      </w:r>
      <w:r>
        <w:rPr>
          <w:color w:val="000000"/>
          <w:lang w:val="en-US"/>
        </w:rPr>
        <w:t xml:space="preserve">Vol. </w:t>
      </w:r>
      <w:r w:rsidRPr="00E9178B">
        <w:rPr>
          <w:color w:val="000000"/>
          <w:lang w:val="en-US"/>
        </w:rPr>
        <w:t>19 (2). P. 258–261.</w:t>
      </w:r>
    </w:p>
    <w:sectPr w:rsidR="00E917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56D4"/>
    <w:rsid w:val="00017830"/>
    <w:rsid w:val="00063966"/>
    <w:rsid w:val="00086081"/>
    <w:rsid w:val="00101A1C"/>
    <w:rsid w:val="00106375"/>
    <w:rsid w:val="00116478"/>
    <w:rsid w:val="00130241"/>
    <w:rsid w:val="001E61C2"/>
    <w:rsid w:val="001F0493"/>
    <w:rsid w:val="00206A0E"/>
    <w:rsid w:val="002264EE"/>
    <w:rsid w:val="0023307C"/>
    <w:rsid w:val="00255071"/>
    <w:rsid w:val="0027388D"/>
    <w:rsid w:val="0031361E"/>
    <w:rsid w:val="00391C38"/>
    <w:rsid w:val="003A7088"/>
    <w:rsid w:val="003B3D2C"/>
    <w:rsid w:val="003B76D6"/>
    <w:rsid w:val="004642FD"/>
    <w:rsid w:val="004866BD"/>
    <w:rsid w:val="004A26A3"/>
    <w:rsid w:val="004D03C9"/>
    <w:rsid w:val="004F0EDF"/>
    <w:rsid w:val="00522BF1"/>
    <w:rsid w:val="00564D30"/>
    <w:rsid w:val="00590166"/>
    <w:rsid w:val="005E21FE"/>
    <w:rsid w:val="00600C6D"/>
    <w:rsid w:val="0062452A"/>
    <w:rsid w:val="0069427D"/>
    <w:rsid w:val="00697A8F"/>
    <w:rsid w:val="006A4DF8"/>
    <w:rsid w:val="006B531A"/>
    <w:rsid w:val="006F1CAD"/>
    <w:rsid w:val="006F3184"/>
    <w:rsid w:val="006F7A19"/>
    <w:rsid w:val="00775389"/>
    <w:rsid w:val="00787C19"/>
    <w:rsid w:val="00797838"/>
    <w:rsid w:val="007C36D8"/>
    <w:rsid w:val="007E7816"/>
    <w:rsid w:val="007F2744"/>
    <w:rsid w:val="008931BE"/>
    <w:rsid w:val="008E522F"/>
    <w:rsid w:val="00921D45"/>
    <w:rsid w:val="009A66DB"/>
    <w:rsid w:val="009B2F80"/>
    <w:rsid w:val="009B3300"/>
    <w:rsid w:val="009D4A2C"/>
    <w:rsid w:val="009E2334"/>
    <w:rsid w:val="009F12A4"/>
    <w:rsid w:val="009F287D"/>
    <w:rsid w:val="009F3380"/>
    <w:rsid w:val="00A02163"/>
    <w:rsid w:val="00A314FE"/>
    <w:rsid w:val="00A9212B"/>
    <w:rsid w:val="00BF36F8"/>
    <w:rsid w:val="00BF4622"/>
    <w:rsid w:val="00C2221D"/>
    <w:rsid w:val="00C22CD6"/>
    <w:rsid w:val="00CD00B1"/>
    <w:rsid w:val="00CE57E7"/>
    <w:rsid w:val="00D22306"/>
    <w:rsid w:val="00D42542"/>
    <w:rsid w:val="00D8121C"/>
    <w:rsid w:val="00DE1922"/>
    <w:rsid w:val="00E22189"/>
    <w:rsid w:val="00E74069"/>
    <w:rsid w:val="00E9178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91804-1C4C-4ACB-9D29-537ABA5E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</cp:lastModifiedBy>
  <cp:revision>2</cp:revision>
  <dcterms:created xsi:type="dcterms:W3CDTF">2023-02-16T11:43:00Z</dcterms:created>
  <dcterms:modified xsi:type="dcterms:W3CDTF">2023-02-16T11:43:00Z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