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26EB1645" w:rsidR="00130241" w:rsidRDefault="00DE1922" w:rsidP="006F31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Биополимерные </w:t>
      </w:r>
      <w:proofErr w:type="spellStart"/>
      <w:r>
        <w:rPr>
          <w:b/>
          <w:color w:val="000000"/>
        </w:rPr>
        <w:t>наноконтейнеры</w:t>
      </w:r>
      <w:proofErr w:type="spellEnd"/>
      <w:r>
        <w:rPr>
          <w:b/>
          <w:color w:val="000000"/>
        </w:rPr>
        <w:t xml:space="preserve"> для пероральной доставки </w:t>
      </w:r>
      <w:proofErr w:type="spellStart"/>
      <w:r>
        <w:rPr>
          <w:b/>
          <w:color w:val="000000"/>
        </w:rPr>
        <w:t>липосомальной</w:t>
      </w:r>
      <w:proofErr w:type="spellEnd"/>
      <w:r>
        <w:rPr>
          <w:b/>
          <w:color w:val="000000"/>
        </w:rPr>
        <w:t xml:space="preserve"> формы </w:t>
      </w:r>
      <w:r w:rsidR="00C22CD6">
        <w:rPr>
          <w:b/>
          <w:color w:val="000000"/>
        </w:rPr>
        <w:t>комбинации ПНЖК</w:t>
      </w:r>
      <w:r w:rsidR="0085659A">
        <w:rPr>
          <w:b/>
          <w:color w:val="000000"/>
        </w:rPr>
        <w:t xml:space="preserve"> и растительных антиокси</w:t>
      </w:r>
      <w:r w:rsidR="00564D30">
        <w:rPr>
          <w:b/>
          <w:color w:val="000000"/>
        </w:rPr>
        <w:t>дантов (</w:t>
      </w:r>
      <w:r w:rsidR="00A9212B">
        <w:rPr>
          <w:b/>
          <w:color w:val="000000"/>
        </w:rPr>
        <w:sym w:font="Symbol" w:char="F062"/>
      </w:r>
      <w:r w:rsidR="00A9212B">
        <w:rPr>
          <w:b/>
          <w:color w:val="000000"/>
        </w:rPr>
        <w:t>-каротина и эвгенола</w:t>
      </w:r>
      <w:r w:rsidR="00564D30">
        <w:rPr>
          <w:b/>
          <w:color w:val="000000"/>
        </w:rPr>
        <w:t>)</w:t>
      </w:r>
    </w:p>
    <w:p w14:paraId="3C31FB17" w14:textId="564F8497" w:rsidR="00DE1922" w:rsidRPr="00DE1922" w:rsidRDefault="00DE1922" w:rsidP="006F31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DE1922">
        <w:rPr>
          <w:b/>
          <w:i/>
          <w:color w:val="000000"/>
        </w:rPr>
        <w:t>Комарова А.П.,</w:t>
      </w:r>
      <w:r w:rsidRPr="00DE1922">
        <w:rPr>
          <w:b/>
          <w:i/>
          <w:color w:val="000000"/>
          <w:vertAlign w:val="superscript"/>
        </w:rPr>
        <w:t>1,2</w:t>
      </w:r>
      <w:r w:rsidRPr="00DE1922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Балакина Е.С.,</w:t>
      </w:r>
      <w:r w:rsidRPr="00487647">
        <w:rPr>
          <w:b/>
          <w:i/>
          <w:color w:val="000000"/>
          <w:vertAlign w:val="superscript"/>
        </w:rPr>
        <w:t>1,</w:t>
      </w:r>
      <w:r>
        <w:rPr>
          <w:b/>
          <w:i/>
          <w:color w:val="000000"/>
          <w:vertAlign w:val="superscript"/>
        </w:rPr>
        <w:t>2</w:t>
      </w:r>
      <w:r w:rsidRPr="00DE1922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Чеботарёв С.А.,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Зеликина Д.В.,</w:t>
      </w:r>
      <w:r w:rsidRPr="003B76D6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Антипова А.С.</w:t>
      </w:r>
      <w:r w:rsidR="003A7088" w:rsidRPr="003A7088">
        <w:rPr>
          <w:b/>
          <w:i/>
          <w:color w:val="000000"/>
          <w:vertAlign w:val="superscript"/>
        </w:rPr>
        <w:t>1</w:t>
      </w:r>
    </w:p>
    <w:p w14:paraId="35B07AB4" w14:textId="65F2AB86" w:rsidR="00DE1922" w:rsidRDefault="003A7088" w:rsidP="006F31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23307C">
        <w:rPr>
          <w:i/>
          <w:iCs/>
          <w:color w:val="000000"/>
        </w:rPr>
        <w:t xml:space="preserve">Студент, </w:t>
      </w:r>
      <w:r>
        <w:rPr>
          <w:i/>
          <w:iCs/>
          <w:color w:val="000000"/>
        </w:rPr>
        <w:t>2</w:t>
      </w:r>
      <w:r w:rsidRPr="0023307C">
        <w:rPr>
          <w:i/>
          <w:iCs/>
          <w:color w:val="000000"/>
        </w:rPr>
        <w:t xml:space="preserve"> курс</w:t>
      </w:r>
      <w:r>
        <w:rPr>
          <w:i/>
          <w:iCs/>
          <w:color w:val="000000"/>
        </w:rPr>
        <w:t xml:space="preserve"> магистратуры</w:t>
      </w:r>
    </w:p>
    <w:p w14:paraId="66C679E8" w14:textId="77777777" w:rsidR="003A7088" w:rsidRPr="003A7088" w:rsidRDefault="003A7088" w:rsidP="006F31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A7088">
        <w:rPr>
          <w:i/>
          <w:color w:val="000000"/>
          <w:vertAlign w:val="superscript"/>
        </w:rPr>
        <w:t>1</w:t>
      </w:r>
      <w:r w:rsidRPr="003A7088">
        <w:rPr>
          <w:i/>
          <w:color w:val="000000"/>
        </w:rPr>
        <w:t xml:space="preserve">Институт биохимической физики им. Н.М. Эмануэля РАН, Москва, </w:t>
      </w:r>
      <w:bookmarkStart w:id="0" w:name="_GoBack"/>
      <w:bookmarkEnd w:id="0"/>
      <w:r w:rsidRPr="003A7088">
        <w:rPr>
          <w:i/>
          <w:color w:val="000000"/>
        </w:rPr>
        <w:t>Россия</w:t>
      </w:r>
    </w:p>
    <w:p w14:paraId="673FA3AD" w14:textId="5E8FE417" w:rsidR="003A7088" w:rsidRPr="003A7088" w:rsidRDefault="003A7088" w:rsidP="006F31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A7088">
        <w:rPr>
          <w:i/>
          <w:color w:val="000000"/>
          <w:vertAlign w:val="superscript"/>
        </w:rPr>
        <w:t>2</w:t>
      </w:r>
      <w:r w:rsidRPr="003A7088">
        <w:rPr>
          <w:i/>
          <w:color w:val="000000"/>
        </w:rPr>
        <w:t>Российский химико-технологический университет им. Д.И. Менделеева, Москва, Россия</w:t>
      </w:r>
      <w:r w:rsidRPr="003A7088">
        <w:rPr>
          <w:i/>
          <w:color w:val="000000"/>
        </w:rPr>
        <w:br/>
        <w:t>E-</w:t>
      </w:r>
      <w:proofErr w:type="spellStart"/>
      <w:r w:rsidRPr="003A7088">
        <w:rPr>
          <w:i/>
          <w:color w:val="000000"/>
        </w:rPr>
        <w:t>mail</w:t>
      </w:r>
      <w:proofErr w:type="spellEnd"/>
      <w:r w:rsidRPr="003A7088">
        <w:rPr>
          <w:i/>
          <w:color w:val="000000"/>
        </w:rPr>
        <w:t xml:space="preserve">: </w:t>
      </w:r>
      <w:r w:rsidRPr="003A7088">
        <w:rPr>
          <w:i/>
        </w:rPr>
        <w:t>anastasiakomarovva@gmail.com</w:t>
      </w:r>
    </w:p>
    <w:p w14:paraId="5E322829" w14:textId="2909BA1E" w:rsidR="005E21FE" w:rsidRDefault="00C22CD6" w:rsidP="006F31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C22CD6">
        <w:rPr>
          <w:color w:val="000000"/>
        </w:rPr>
        <w:t xml:space="preserve">В последние годы пищевые </w:t>
      </w:r>
      <w:r>
        <w:rPr>
          <w:color w:val="000000"/>
        </w:rPr>
        <w:t>биополимеры</w:t>
      </w:r>
      <w:r w:rsidRPr="00C22CD6">
        <w:rPr>
          <w:color w:val="000000"/>
        </w:rPr>
        <w:t xml:space="preserve"> (белки и полисахариды) интенсивно </w:t>
      </w:r>
      <w:r w:rsidR="00017830">
        <w:rPr>
          <w:color w:val="000000"/>
        </w:rPr>
        <w:t>изучаются</w:t>
      </w:r>
      <w:r w:rsidRPr="00C22CD6">
        <w:rPr>
          <w:color w:val="000000"/>
        </w:rPr>
        <w:t xml:space="preserve"> на предмет их </w:t>
      </w:r>
      <w:r w:rsidR="00017830">
        <w:rPr>
          <w:color w:val="000000"/>
        </w:rPr>
        <w:t xml:space="preserve">способности </w:t>
      </w:r>
      <w:r w:rsidR="00017830" w:rsidRPr="00017830">
        <w:rPr>
          <w:color w:val="000000"/>
        </w:rPr>
        <w:t>к формированию</w:t>
      </w:r>
      <w:r w:rsidR="00017830">
        <w:rPr>
          <w:color w:val="000000"/>
        </w:rPr>
        <w:t xml:space="preserve"> </w:t>
      </w:r>
      <w:r w:rsidR="00017830" w:rsidRPr="00017830">
        <w:rPr>
          <w:color w:val="000000"/>
        </w:rPr>
        <w:t>нано</w:t>
      </w:r>
      <w:r w:rsidR="00C2221D">
        <w:rPr>
          <w:color w:val="000000"/>
        </w:rPr>
        <w:t>- и микро</w:t>
      </w:r>
      <w:r w:rsidR="00017830" w:rsidRPr="00017830">
        <w:rPr>
          <w:color w:val="000000"/>
        </w:rPr>
        <w:t xml:space="preserve">частиц для пероральной доставки полезных для здоровья </w:t>
      </w:r>
      <w:r w:rsidR="004866BD">
        <w:rPr>
          <w:color w:val="000000"/>
        </w:rPr>
        <w:t xml:space="preserve">биологически активных </w:t>
      </w:r>
      <w:r w:rsidR="00017830" w:rsidRPr="00017830">
        <w:rPr>
          <w:color w:val="000000"/>
        </w:rPr>
        <w:t>ингредиентов (</w:t>
      </w:r>
      <w:proofErr w:type="spellStart"/>
      <w:r w:rsidR="00017830" w:rsidRPr="00017830">
        <w:rPr>
          <w:color w:val="000000"/>
        </w:rPr>
        <w:t>нутрицевтиков</w:t>
      </w:r>
      <w:proofErr w:type="spellEnd"/>
      <w:r w:rsidR="00017830" w:rsidRPr="00017830">
        <w:rPr>
          <w:color w:val="000000"/>
        </w:rPr>
        <w:t>) и регулирования</w:t>
      </w:r>
      <w:r w:rsidR="00017830">
        <w:rPr>
          <w:color w:val="000000"/>
        </w:rPr>
        <w:t xml:space="preserve"> </w:t>
      </w:r>
      <w:r w:rsidR="00017830" w:rsidRPr="00017830">
        <w:rPr>
          <w:color w:val="000000"/>
        </w:rPr>
        <w:t xml:space="preserve">их </w:t>
      </w:r>
      <w:proofErr w:type="spellStart"/>
      <w:r w:rsidR="00017830">
        <w:rPr>
          <w:color w:val="000000"/>
        </w:rPr>
        <w:t>биодоступности</w:t>
      </w:r>
      <w:proofErr w:type="spellEnd"/>
      <w:r w:rsidR="00017830" w:rsidRPr="00017830">
        <w:rPr>
          <w:color w:val="000000"/>
        </w:rPr>
        <w:t xml:space="preserve"> в желудочно-кишечном тракте</w:t>
      </w:r>
      <w:r w:rsidR="00C2221D">
        <w:rPr>
          <w:color w:val="000000"/>
        </w:rPr>
        <w:t xml:space="preserve"> </w:t>
      </w:r>
      <w:r w:rsidR="00C2221D" w:rsidRPr="00C2221D">
        <w:rPr>
          <w:color w:val="000000"/>
        </w:rPr>
        <w:t>[1]</w:t>
      </w:r>
      <w:r w:rsidR="00017830" w:rsidRPr="00017830">
        <w:rPr>
          <w:color w:val="000000"/>
        </w:rPr>
        <w:t>.</w:t>
      </w:r>
      <w:r w:rsidR="00A9212B">
        <w:rPr>
          <w:color w:val="000000"/>
        </w:rPr>
        <w:t xml:space="preserve"> Среди </w:t>
      </w:r>
      <w:proofErr w:type="spellStart"/>
      <w:r w:rsidR="00A9212B">
        <w:rPr>
          <w:color w:val="000000"/>
        </w:rPr>
        <w:t>нутрицевтиков</w:t>
      </w:r>
      <w:proofErr w:type="spellEnd"/>
      <w:r w:rsidR="00A9212B">
        <w:rPr>
          <w:color w:val="000000"/>
        </w:rPr>
        <w:t xml:space="preserve"> </w:t>
      </w:r>
      <w:r w:rsidR="00A9212B" w:rsidRPr="00A9212B">
        <w:rPr>
          <w:color w:val="000000"/>
        </w:rPr>
        <w:t>особый интерес представляют растительные антиоксиданты (β-каротин</w:t>
      </w:r>
      <w:r w:rsidR="00A9212B">
        <w:rPr>
          <w:color w:val="000000"/>
        </w:rPr>
        <w:t xml:space="preserve"> и </w:t>
      </w:r>
      <w:r w:rsidR="00A9212B" w:rsidRPr="00A9212B">
        <w:rPr>
          <w:color w:val="000000"/>
        </w:rPr>
        <w:t>эвгенол</w:t>
      </w:r>
      <w:r w:rsidR="006F3184">
        <w:rPr>
          <w:color w:val="000000"/>
        </w:rPr>
        <w:t xml:space="preserve"> в составе эфирного масла гвоздики</w:t>
      </w:r>
      <w:r w:rsidR="00A9212B" w:rsidRPr="00A9212B">
        <w:rPr>
          <w:color w:val="000000"/>
        </w:rPr>
        <w:t>), а также незаменимые полиненасыщенные жирные кислоты (омега-3 и омега-6 ПНЖК)</w:t>
      </w:r>
      <w:r w:rsidR="00A9212B">
        <w:rPr>
          <w:color w:val="000000"/>
        </w:rPr>
        <w:t xml:space="preserve"> </w:t>
      </w:r>
      <w:r w:rsidR="00A9212B" w:rsidRPr="00A9212B">
        <w:rPr>
          <w:color w:val="000000"/>
        </w:rPr>
        <w:t>[2</w:t>
      </w:r>
      <w:r w:rsidR="00255071" w:rsidRPr="00255071">
        <w:rPr>
          <w:color w:val="000000"/>
        </w:rPr>
        <w:t>-4</w:t>
      </w:r>
      <w:r w:rsidR="00A9212B">
        <w:rPr>
          <w:color w:val="000000"/>
        </w:rPr>
        <w:t>].</w:t>
      </w:r>
      <w:r w:rsidR="009D4A2C" w:rsidRPr="009D4A2C">
        <w:t xml:space="preserve"> </w:t>
      </w:r>
      <w:r w:rsidR="005E21FE">
        <w:t xml:space="preserve">Целью данной работы было </w:t>
      </w:r>
      <w:r w:rsidR="005E21FE" w:rsidRPr="005E21FE">
        <w:t xml:space="preserve">создание водорастворимой и </w:t>
      </w:r>
      <w:proofErr w:type="spellStart"/>
      <w:r w:rsidR="005E21FE" w:rsidRPr="005E21FE">
        <w:t>наноразмерной</w:t>
      </w:r>
      <w:proofErr w:type="spellEnd"/>
      <w:r w:rsidR="005E21FE" w:rsidRPr="005E21FE">
        <w:t xml:space="preserve"> системы для пероральной доставки </w:t>
      </w:r>
      <w:r w:rsidR="005E21FE">
        <w:t xml:space="preserve">этих гидрофобных </w:t>
      </w:r>
      <w:proofErr w:type="spellStart"/>
      <w:r w:rsidR="005E21FE">
        <w:t>нутрицевтиков</w:t>
      </w:r>
      <w:proofErr w:type="spellEnd"/>
      <w:r w:rsidR="005E21FE">
        <w:t>.</w:t>
      </w:r>
    </w:p>
    <w:p w14:paraId="10BB6181" w14:textId="7C8C67B6" w:rsidR="00C2221D" w:rsidRDefault="009D4A2C" w:rsidP="006F31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gramStart"/>
      <w:r>
        <w:rPr>
          <w:color w:val="000000"/>
          <w:lang w:val="en-US"/>
        </w:rPr>
        <w:t>C</w:t>
      </w:r>
      <w:proofErr w:type="spellStart"/>
      <w:r w:rsidRPr="009D4A2C">
        <w:rPr>
          <w:color w:val="000000"/>
        </w:rPr>
        <w:t>упрамолекулярный</w:t>
      </w:r>
      <w:proofErr w:type="spellEnd"/>
      <w:r w:rsidRPr="009D4A2C">
        <w:rPr>
          <w:color w:val="000000"/>
        </w:rPr>
        <w:t xml:space="preserve"> комплекс пищевых биополимеров (</w:t>
      </w:r>
      <w:proofErr w:type="spellStart"/>
      <w:r w:rsidRPr="009D4A2C">
        <w:rPr>
          <w:color w:val="000000"/>
        </w:rPr>
        <w:t>изолята</w:t>
      </w:r>
      <w:proofErr w:type="spellEnd"/>
      <w:r w:rsidRPr="009D4A2C">
        <w:rPr>
          <w:color w:val="000000"/>
        </w:rPr>
        <w:t xml:space="preserve"> сывороточных белков молока</w:t>
      </w:r>
      <w:r w:rsidR="006F3184">
        <w:rPr>
          <w:color w:val="000000"/>
        </w:rPr>
        <w:t xml:space="preserve"> (ИСБ)</w:t>
      </w:r>
      <w:r w:rsidRPr="009D4A2C">
        <w:rPr>
          <w:color w:val="000000"/>
        </w:rPr>
        <w:t xml:space="preserve"> и хитозана) </w:t>
      </w:r>
      <w:r>
        <w:rPr>
          <w:color w:val="000000"/>
          <w:lang w:val="en-US"/>
        </w:rPr>
        <w:t>c</w:t>
      </w:r>
      <w:r w:rsidRPr="009D4A2C">
        <w:rPr>
          <w:color w:val="000000"/>
        </w:rPr>
        <w:t xml:space="preserve"> липосом</w:t>
      </w:r>
      <w:r>
        <w:rPr>
          <w:color w:val="000000"/>
        </w:rPr>
        <w:t>ами</w:t>
      </w:r>
      <w:r w:rsidRPr="009D4A2C">
        <w:rPr>
          <w:color w:val="000000"/>
        </w:rPr>
        <w:t xml:space="preserve"> фосфатидилхолина (ФХ), нагруженны</w:t>
      </w:r>
      <w:r w:rsidR="005E21FE">
        <w:rPr>
          <w:color w:val="000000"/>
        </w:rPr>
        <w:t>ми</w:t>
      </w:r>
      <w:r w:rsidRPr="009D4A2C">
        <w:rPr>
          <w:color w:val="000000"/>
        </w:rPr>
        <w:t xml:space="preserve"> этими </w:t>
      </w:r>
      <w:proofErr w:type="spellStart"/>
      <w:r w:rsidRPr="009D4A2C">
        <w:rPr>
          <w:color w:val="000000"/>
        </w:rPr>
        <w:t>нутрицевтиками</w:t>
      </w:r>
      <w:proofErr w:type="spellEnd"/>
      <w:r w:rsidRPr="009D4A2C">
        <w:rPr>
          <w:color w:val="000000"/>
        </w:rPr>
        <w:t xml:space="preserve"> </w:t>
      </w:r>
      <w:r w:rsidR="005E21FE">
        <w:rPr>
          <w:color w:val="000000"/>
        </w:rPr>
        <w:t xml:space="preserve">обеспечил им </w:t>
      </w:r>
      <w:r w:rsidR="00FC316E">
        <w:rPr>
          <w:color w:val="000000"/>
        </w:rPr>
        <w:t>10</w:t>
      </w:r>
      <w:r w:rsidR="00FC316E">
        <w:rPr>
          <w:lang w:val="en-US"/>
        </w:rPr>
        <w:t> </w:t>
      </w:r>
      <w:r w:rsidRPr="009D4A2C">
        <w:rPr>
          <w:color w:val="000000"/>
        </w:rPr>
        <w:t>% растворимость в водной среде.</w:t>
      </w:r>
      <w:proofErr w:type="gramEnd"/>
      <w:r w:rsidR="005E21FE">
        <w:rPr>
          <w:color w:val="000000"/>
        </w:rPr>
        <w:t xml:space="preserve"> </w:t>
      </w:r>
      <w:r w:rsidR="005E21FE" w:rsidRPr="005E21FE">
        <w:rPr>
          <w:color w:val="000000"/>
        </w:rPr>
        <w:t>Метод</w:t>
      </w:r>
      <w:r w:rsidR="005E21FE">
        <w:rPr>
          <w:color w:val="000000"/>
        </w:rPr>
        <w:t>ом</w:t>
      </w:r>
      <w:r w:rsidR="005E21FE" w:rsidRPr="005E21FE">
        <w:rPr>
          <w:color w:val="000000"/>
        </w:rPr>
        <w:t xml:space="preserve"> ТЭМ, </w:t>
      </w:r>
      <w:r w:rsidR="005E21FE">
        <w:rPr>
          <w:color w:val="000000"/>
        </w:rPr>
        <w:t xml:space="preserve">а также </w:t>
      </w:r>
      <w:r w:rsidR="005E21FE" w:rsidRPr="005E21FE">
        <w:rPr>
          <w:color w:val="000000"/>
        </w:rPr>
        <w:t>лазерного светорассеяния в статическом, динамическом и электрофоретическом режимах были охарактеризованы структурные и термодинамические параметры комплекса, определяющие его функциональность.</w:t>
      </w:r>
      <w:r w:rsidR="005E21FE">
        <w:rPr>
          <w:color w:val="000000"/>
        </w:rPr>
        <w:t xml:space="preserve"> Было установлено, что высокую растворимость комплекса определяют его </w:t>
      </w:r>
      <w:proofErr w:type="spellStart"/>
      <w:r w:rsidR="005E21FE">
        <w:rPr>
          <w:color w:val="000000"/>
        </w:rPr>
        <w:t>наноразмеры</w:t>
      </w:r>
      <w:proofErr w:type="spellEnd"/>
      <w:r w:rsidR="005E21FE">
        <w:rPr>
          <w:color w:val="000000"/>
        </w:rPr>
        <w:t xml:space="preserve"> </w:t>
      </w:r>
      <w:r w:rsidR="00FC316E">
        <w:rPr>
          <w:color w:val="000000"/>
        </w:rPr>
        <w:t>(&lt;</w:t>
      </w:r>
      <w:r w:rsidR="00FC316E">
        <w:rPr>
          <w:color w:val="000000"/>
          <w:lang w:val="en-US"/>
        </w:rPr>
        <w:t> </w:t>
      </w:r>
      <w:r w:rsidR="00FC316E">
        <w:rPr>
          <w:color w:val="000000"/>
        </w:rPr>
        <w:t>500</w:t>
      </w:r>
      <w:r w:rsidR="00FC316E">
        <w:rPr>
          <w:color w:val="000000"/>
          <w:lang w:val="en-US"/>
        </w:rPr>
        <w:t> </w:t>
      </w:r>
      <w:proofErr w:type="spellStart"/>
      <w:r w:rsidR="005E21FE" w:rsidRPr="005E21FE">
        <w:rPr>
          <w:color w:val="000000"/>
        </w:rPr>
        <w:t>нм</w:t>
      </w:r>
      <w:proofErr w:type="spellEnd"/>
      <w:r w:rsidR="005E21FE" w:rsidRPr="005E21FE">
        <w:rPr>
          <w:color w:val="000000"/>
        </w:rPr>
        <w:t>)</w:t>
      </w:r>
      <w:r w:rsidR="005E21FE">
        <w:rPr>
          <w:color w:val="000000"/>
        </w:rPr>
        <w:t xml:space="preserve">, достаточно высокий </w:t>
      </w:r>
      <w:proofErr w:type="spellStart"/>
      <w:r w:rsidR="005E21FE">
        <w:rPr>
          <w:color w:val="000000"/>
        </w:rPr>
        <w:t>дзета</w:t>
      </w:r>
      <w:proofErr w:type="spellEnd"/>
      <w:r w:rsidR="005E21FE">
        <w:rPr>
          <w:color w:val="000000"/>
        </w:rPr>
        <w:t>-потенциал (</w:t>
      </w:r>
      <w:r w:rsidR="00FC316E">
        <w:rPr>
          <w:color w:val="000000"/>
        </w:rPr>
        <w:t>+17.1</w:t>
      </w:r>
      <w:r w:rsidR="00FC316E">
        <w:rPr>
          <w:color w:val="000000"/>
          <w:lang w:val="en-US"/>
        </w:rPr>
        <w:t> </w:t>
      </w:r>
      <w:r w:rsidR="005E21FE">
        <w:rPr>
          <w:color w:val="000000"/>
        </w:rPr>
        <w:sym w:font="Symbol" w:char="F0B1"/>
      </w:r>
      <w:r w:rsidR="00FC316E">
        <w:rPr>
          <w:color w:val="000000"/>
          <w:lang w:val="en-US"/>
        </w:rPr>
        <w:t> </w:t>
      </w:r>
      <w:r w:rsidR="00FC316E">
        <w:rPr>
          <w:color w:val="000000"/>
        </w:rPr>
        <w:t>1.6</w:t>
      </w:r>
      <w:r w:rsidR="00FC316E">
        <w:rPr>
          <w:color w:val="000000"/>
          <w:lang w:val="en-US"/>
        </w:rPr>
        <w:t> </w:t>
      </w:r>
      <w:r w:rsidR="005E21FE" w:rsidRPr="005E21FE">
        <w:rPr>
          <w:color w:val="000000"/>
        </w:rPr>
        <w:t>мВ),</w:t>
      </w:r>
      <w:r w:rsidR="005E21FE">
        <w:rPr>
          <w:color w:val="000000"/>
        </w:rPr>
        <w:t xml:space="preserve"> </w:t>
      </w:r>
      <w:r w:rsidR="000156D4" w:rsidRPr="000156D4">
        <w:rPr>
          <w:color w:val="000000"/>
        </w:rPr>
        <w:t>а также термодинамическое сродство к растворителю (положительная величина второго вириального коэффициента в разложении химического потенциала комплекса</w:t>
      </w:r>
      <w:r w:rsidR="000156D4">
        <w:rPr>
          <w:color w:val="000000"/>
        </w:rPr>
        <w:t xml:space="preserve"> в водной среде</w:t>
      </w:r>
      <w:r w:rsidR="000156D4" w:rsidRPr="000156D4">
        <w:rPr>
          <w:color w:val="000000"/>
        </w:rPr>
        <w:t xml:space="preserve"> по концентрации (A</w:t>
      </w:r>
      <w:r w:rsidR="000156D4" w:rsidRPr="000156D4">
        <w:rPr>
          <w:color w:val="000000"/>
          <w:vertAlign w:val="subscript"/>
        </w:rPr>
        <w:t>2</w:t>
      </w:r>
      <w:r w:rsidR="00FC316E">
        <w:rPr>
          <w:color w:val="000000"/>
          <w:lang w:val="en-US"/>
        </w:rPr>
        <w:t> </w:t>
      </w:r>
      <w:r w:rsidR="00FC316E">
        <w:rPr>
          <w:color w:val="000000"/>
        </w:rPr>
        <w:t>=</w:t>
      </w:r>
      <w:r w:rsidR="00FC316E">
        <w:rPr>
          <w:color w:val="000000"/>
          <w:lang w:val="en-US"/>
        </w:rPr>
        <w:t> </w:t>
      </w:r>
      <w:r w:rsidR="00FC316E">
        <w:rPr>
          <w:color w:val="000000"/>
        </w:rPr>
        <w:t>920</w:t>
      </w:r>
      <w:r w:rsidR="00FC316E">
        <w:rPr>
          <w:color w:val="000000"/>
          <w:lang w:val="en-US"/>
        </w:rPr>
        <w:t> </w:t>
      </w:r>
      <w:r w:rsidR="000156D4">
        <w:rPr>
          <w:color w:val="000000"/>
        </w:rPr>
        <w:sym w:font="Symbol" w:char="F0B1"/>
      </w:r>
      <w:r w:rsidR="00FC316E">
        <w:rPr>
          <w:color w:val="000000"/>
          <w:lang w:val="en-US"/>
        </w:rPr>
        <w:t> </w:t>
      </w:r>
      <w:r w:rsidR="00FC316E">
        <w:rPr>
          <w:color w:val="000000"/>
        </w:rPr>
        <w:t>184</w:t>
      </w:r>
      <w:r w:rsidR="00FC316E">
        <w:rPr>
          <w:color w:val="000000"/>
          <w:lang w:val="en-US"/>
        </w:rPr>
        <w:t> </w:t>
      </w:r>
      <w:r w:rsidR="000156D4" w:rsidRPr="000156D4">
        <w:rPr>
          <w:color w:val="000000"/>
        </w:rPr>
        <w:t>м</w:t>
      </w:r>
      <w:r w:rsidR="000156D4" w:rsidRPr="000156D4">
        <w:rPr>
          <w:color w:val="000000"/>
          <w:vertAlign w:val="superscript"/>
        </w:rPr>
        <w:t>3</w:t>
      </w:r>
      <w:r w:rsidR="000156D4" w:rsidRPr="000156D4">
        <w:rPr>
          <w:color w:val="000000"/>
        </w:rPr>
        <w:t>/моль)</w:t>
      </w:r>
      <w:r w:rsidR="000156D4">
        <w:rPr>
          <w:color w:val="000000"/>
        </w:rPr>
        <w:t>).</w:t>
      </w:r>
      <w:r w:rsidR="006F3184">
        <w:rPr>
          <w:color w:val="000000"/>
        </w:rPr>
        <w:t xml:space="preserve"> </w:t>
      </w:r>
      <w:r w:rsidR="00600C6D">
        <w:rPr>
          <w:color w:val="000000"/>
        </w:rPr>
        <w:t>Была найдена ключевая роль</w:t>
      </w:r>
      <w:r w:rsidR="00600C6D" w:rsidRPr="00600C6D">
        <w:rPr>
          <w:color w:val="000000"/>
        </w:rPr>
        <w:t xml:space="preserve"> плотност</w:t>
      </w:r>
      <w:r w:rsidR="00600C6D">
        <w:rPr>
          <w:color w:val="000000"/>
        </w:rPr>
        <w:t>и</w:t>
      </w:r>
      <w:r w:rsidR="00600C6D" w:rsidRPr="00600C6D">
        <w:rPr>
          <w:color w:val="000000"/>
        </w:rPr>
        <w:t xml:space="preserve"> комплекс</w:t>
      </w:r>
      <w:r w:rsidR="00600C6D">
        <w:rPr>
          <w:color w:val="000000"/>
        </w:rPr>
        <w:t>ных частиц</w:t>
      </w:r>
      <w:r w:rsidR="00600C6D" w:rsidRPr="00600C6D">
        <w:rPr>
          <w:color w:val="000000"/>
        </w:rPr>
        <w:t xml:space="preserve"> в длительной стабильности </w:t>
      </w:r>
      <w:r w:rsidR="00FC316E">
        <w:rPr>
          <w:color w:val="000000"/>
        </w:rPr>
        <w:t>ПНЖК (до 22</w:t>
      </w:r>
      <w:r w:rsidR="00FC316E">
        <w:rPr>
          <w:color w:val="000000"/>
          <w:lang w:val="en-US"/>
        </w:rPr>
        <w:t> </w:t>
      </w:r>
      <w:r w:rsidR="00600C6D">
        <w:rPr>
          <w:color w:val="000000"/>
        </w:rPr>
        <w:t>дней)</w:t>
      </w:r>
      <w:r w:rsidR="00600C6D" w:rsidRPr="00600C6D">
        <w:rPr>
          <w:color w:val="000000"/>
        </w:rPr>
        <w:t xml:space="preserve"> </w:t>
      </w:r>
      <w:r w:rsidR="00600C6D">
        <w:rPr>
          <w:color w:val="000000"/>
        </w:rPr>
        <w:t xml:space="preserve">и </w:t>
      </w:r>
      <w:r w:rsidR="00600C6D" w:rsidRPr="00A9212B">
        <w:rPr>
          <w:color w:val="000000"/>
        </w:rPr>
        <w:t>β-каротин</w:t>
      </w:r>
      <w:r w:rsidR="00FC316E">
        <w:rPr>
          <w:color w:val="000000"/>
        </w:rPr>
        <w:t>а (до 7</w:t>
      </w:r>
      <w:r w:rsidR="00FC316E">
        <w:rPr>
          <w:color w:val="000000"/>
          <w:lang w:val="en-US"/>
        </w:rPr>
        <w:t> </w:t>
      </w:r>
      <w:r w:rsidR="00600C6D">
        <w:rPr>
          <w:color w:val="000000"/>
        </w:rPr>
        <w:t>дней)</w:t>
      </w:r>
      <w:r w:rsidR="00600C6D" w:rsidRPr="00600C6D">
        <w:rPr>
          <w:color w:val="000000"/>
        </w:rPr>
        <w:t xml:space="preserve"> в неблагоприятных условиях хранения (свет, комнатная температура).</w:t>
      </w:r>
      <w:r w:rsidR="000554B7">
        <w:rPr>
          <w:color w:val="000000"/>
        </w:rPr>
        <w:t xml:space="preserve"> </w:t>
      </w:r>
      <w:r w:rsidR="006F3184" w:rsidRPr="006F3184">
        <w:rPr>
          <w:color w:val="000000"/>
        </w:rPr>
        <w:t xml:space="preserve">Исследование методом ЭПР спектроскопии структурного состояния бислоя липосом </w:t>
      </w:r>
      <w:r w:rsidR="006F3184">
        <w:rPr>
          <w:color w:val="000000"/>
        </w:rPr>
        <w:t xml:space="preserve">в составе супрамолекулярного комплекса с биополимерами показало существенное влияние как ИСБ, так и хитозана на </w:t>
      </w:r>
      <w:r w:rsidR="00600C6D">
        <w:rPr>
          <w:color w:val="000000"/>
        </w:rPr>
        <w:t xml:space="preserve">его </w:t>
      </w:r>
      <w:r w:rsidR="00600C6D" w:rsidRPr="00600C6D">
        <w:rPr>
          <w:color w:val="000000"/>
        </w:rPr>
        <w:t>микровязкост</w:t>
      </w:r>
      <w:r w:rsidR="00600C6D">
        <w:rPr>
          <w:color w:val="000000"/>
        </w:rPr>
        <w:t>ь.</w:t>
      </w:r>
      <w:r w:rsidR="00600C6D" w:rsidRPr="00600C6D">
        <w:rPr>
          <w:color w:val="000000"/>
        </w:rPr>
        <w:t xml:space="preserve"> </w:t>
      </w:r>
    </w:p>
    <w:p w14:paraId="2BABD684" w14:textId="23166FD7" w:rsidR="004642FD" w:rsidRPr="004642FD" w:rsidRDefault="004642FD" w:rsidP="006F31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4642FD">
        <w:rPr>
          <w:i/>
          <w:iCs/>
          <w:color w:val="000000"/>
        </w:rPr>
        <w:t xml:space="preserve">Исследование выполнено при финансовой поддержке Российского научного фонда, грант № 21-16-00085, https://rscf.ru/project/21-16-00085/. Авторы благодарят Lipoid GmbH за бесплатный образец фосфатидилхолина. Авторы также выражают благодарность за исследование ТЭМ, проведенное в ЦКП УНО «Электронная микроскопия в науках о жизни» МГУ (уникальное оборудование «Трехмерная электронная микроскопия и спектроскопия») и ЦКП ИБХФ РАН за измерение дзета-потенциала. </w:t>
      </w:r>
    </w:p>
    <w:p w14:paraId="7A514138" w14:textId="77777777" w:rsidR="004642FD" w:rsidRPr="004642FD" w:rsidRDefault="004642FD" w:rsidP="006F318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4642FD">
        <w:rPr>
          <w:b/>
          <w:color w:val="000000"/>
        </w:rPr>
        <w:t>Литература</w:t>
      </w:r>
    </w:p>
    <w:p w14:paraId="48328CDA" w14:textId="533AE64D" w:rsidR="00C2221D" w:rsidRDefault="004642FD" w:rsidP="002966F3">
      <w:pPr>
        <w:jc w:val="both"/>
        <w:rPr>
          <w:color w:val="000000"/>
          <w:lang w:val="en-US"/>
        </w:rPr>
      </w:pPr>
      <w:r w:rsidRPr="004642FD">
        <w:rPr>
          <w:color w:val="000000"/>
          <w:lang w:val="en-US"/>
        </w:rPr>
        <w:t xml:space="preserve">1. </w:t>
      </w:r>
      <w:proofErr w:type="spellStart"/>
      <w:r w:rsidR="00C2221D" w:rsidRPr="00C2221D">
        <w:rPr>
          <w:color w:val="000000"/>
          <w:lang w:val="en-US"/>
        </w:rPr>
        <w:t>Manzoor</w:t>
      </w:r>
      <w:proofErr w:type="spellEnd"/>
      <w:r w:rsidR="00C2221D" w:rsidRPr="00C2221D">
        <w:rPr>
          <w:color w:val="000000"/>
          <w:lang w:val="en-US"/>
        </w:rPr>
        <w:t xml:space="preserve"> M</w:t>
      </w:r>
      <w:r w:rsidR="00C2221D">
        <w:rPr>
          <w:color w:val="000000"/>
          <w:lang w:val="en-US"/>
        </w:rPr>
        <w:t>.</w:t>
      </w:r>
      <w:r w:rsidR="00C2221D" w:rsidRPr="00C2221D">
        <w:rPr>
          <w:color w:val="000000"/>
          <w:lang w:val="en-US"/>
        </w:rPr>
        <w:t>, Singh J</w:t>
      </w:r>
      <w:r w:rsidR="00C2221D">
        <w:rPr>
          <w:color w:val="000000"/>
          <w:lang w:val="en-US"/>
        </w:rPr>
        <w:t>.</w:t>
      </w:r>
      <w:r w:rsidR="00C2221D" w:rsidRPr="00C2221D">
        <w:rPr>
          <w:color w:val="000000"/>
          <w:lang w:val="en-US"/>
        </w:rPr>
        <w:t xml:space="preserve">, </w:t>
      </w:r>
      <w:proofErr w:type="spellStart"/>
      <w:r w:rsidR="00C2221D" w:rsidRPr="00C2221D">
        <w:rPr>
          <w:color w:val="000000"/>
          <w:lang w:val="en-US"/>
        </w:rPr>
        <w:t>Bandral</w:t>
      </w:r>
      <w:proofErr w:type="spellEnd"/>
      <w:r w:rsidR="00C2221D" w:rsidRPr="00C2221D">
        <w:rPr>
          <w:color w:val="000000"/>
          <w:lang w:val="en-US"/>
        </w:rPr>
        <w:t xml:space="preserve"> J</w:t>
      </w:r>
      <w:r w:rsidR="00C2221D">
        <w:rPr>
          <w:color w:val="000000"/>
          <w:lang w:val="en-US"/>
        </w:rPr>
        <w:t>.-</w:t>
      </w:r>
      <w:r w:rsidR="00C2221D" w:rsidRPr="00C2221D">
        <w:rPr>
          <w:color w:val="000000"/>
          <w:lang w:val="en-US"/>
        </w:rPr>
        <w:t xml:space="preserve">D., </w:t>
      </w:r>
      <w:proofErr w:type="spellStart"/>
      <w:r w:rsidR="00C2221D" w:rsidRPr="00C2221D">
        <w:rPr>
          <w:color w:val="000000"/>
          <w:lang w:val="en-US"/>
        </w:rPr>
        <w:t>Gani</w:t>
      </w:r>
      <w:proofErr w:type="spellEnd"/>
      <w:r w:rsidR="00C2221D" w:rsidRPr="00C2221D">
        <w:rPr>
          <w:color w:val="000000"/>
          <w:lang w:val="en-US"/>
        </w:rPr>
        <w:t xml:space="preserve"> A</w:t>
      </w:r>
      <w:r w:rsidR="00C2221D">
        <w:rPr>
          <w:color w:val="000000"/>
          <w:lang w:val="en-US"/>
        </w:rPr>
        <w:t>.</w:t>
      </w:r>
      <w:r w:rsidR="00C2221D" w:rsidRPr="00C2221D">
        <w:rPr>
          <w:color w:val="000000"/>
          <w:lang w:val="en-US"/>
        </w:rPr>
        <w:t>, Shams R</w:t>
      </w:r>
      <w:r w:rsidR="00C2221D">
        <w:rPr>
          <w:color w:val="000000"/>
          <w:lang w:val="en-US"/>
        </w:rPr>
        <w:t xml:space="preserve">. </w:t>
      </w:r>
      <w:r w:rsidR="00C2221D" w:rsidRPr="00C2221D">
        <w:rPr>
          <w:color w:val="000000"/>
          <w:lang w:val="en-US"/>
        </w:rPr>
        <w:t xml:space="preserve">Food hydrocolloids: Functional, </w:t>
      </w:r>
      <w:proofErr w:type="spellStart"/>
      <w:r w:rsidR="00C2221D" w:rsidRPr="00C2221D">
        <w:rPr>
          <w:color w:val="000000"/>
          <w:lang w:val="en-US"/>
        </w:rPr>
        <w:t>nutraceutical</w:t>
      </w:r>
      <w:proofErr w:type="spellEnd"/>
      <w:r w:rsidR="00C2221D" w:rsidRPr="00C2221D">
        <w:rPr>
          <w:color w:val="000000"/>
          <w:lang w:val="en-US"/>
        </w:rPr>
        <w:t xml:space="preserve"> and novel applications for delivery of bioactive compounds</w:t>
      </w:r>
      <w:r w:rsidR="00C2221D">
        <w:rPr>
          <w:color w:val="000000"/>
          <w:lang w:val="en-US"/>
        </w:rPr>
        <w:t xml:space="preserve"> // </w:t>
      </w:r>
      <w:r w:rsidR="002966F3" w:rsidRPr="002966F3">
        <w:rPr>
          <w:iCs/>
          <w:color w:val="000000"/>
          <w:lang w:val="en-US"/>
        </w:rPr>
        <w:t xml:space="preserve">Int. J. Biol. </w:t>
      </w:r>
      <w:proofErr w:type="spellStart"/>
      <w:r w:rsidR="002966F3" w:rsidRPr="0085659A">
        <w:rPr>
          <w:iCs/>
          <w:color w:val="000000"/>
          <w:lang w:val="en-US"/>
        </w:rPr>
        <w:t>Macromol</w:t>
      </w:r>
      <w:proofErr w:type="spellEnd"/>
      <w:r w:rsidR="002966F3" w:rsidRPr="0085659A">
        <w:rPr>
          <w:iCs/>
          <w:color w:val="000000"/>
          <w:lang w:val="en-US"/>
        </w:rPr>
        <w:t>.</w:t>
      </w:r>
      <w:r w:rsidR="002966F3">
        <w:rPr>
          <w:iCs/>
          <w:color w:val="000000"/>
          <w:lang w:val="en-US"/>
        </w:rPr>
        <w:t xml:space="preserve"> </w:t>
      </w:r>
      <w:r w:rsidR="00C2221D">
        <w:rPr>
          <w:color w:val="000000"/>
          <w:lang w:val="en-US"/>
        </w:rPr>
        <w:t xml:space="preserve">2020. </w:t>
      </w:r>
      <w:r w:rsidR="00C2221D" w:rsidRPr="00C2221D">
        <w:rPr>
          <w:color w:val="000000"/>
          <w:lang w:val="en-US"/>
        </w:rPr>
        <w:t>Vol</w:t>
      </w:r>
      <w:r w:rsidR="00C2221D">
        <w:rPr>
          <w:color w:val="000000"/>
          <w:lang w:val="en-US"/>
        </w:rPr>
        <w:t>.</w:t>
      </w:r>
      <w:r w:rsidR="00C2221D" w:rsidRPr="00C2221D">
        <w:rPr>
          <w:color w:val="000000"/>
          <w:lang w:val="en-US"/>
        </w:rPr>
        <w:t xml:space="preserve"> 165</w:t>
      </w:r>
      <w:r w:rsidR="00C2221D">
        <w:rPr>
          <w:color w:val="000000"/>
          <w:lang w:val="en-US"/>
        </w:rPr>
        <w:t>.</w:t>
      </w:r>
      <w:r w:rsidR="00C2221D" w:rsidRPr="00C2221D">
        <w:rPr>
          <w:color w:val="000000"/>
          <w:lang w:val="en-US"/>
        </w:rPr>
        <w:t xml:space="preserve"> Part A</w:t>
      </w:r>
      <w:r w:rsidR="00C2221D">
        <w:rPr>
          <w:color w:val="000000"/>
          <w:lang w:val="en-US"/>
        </w:rPr>
        <w:t xml:space="preserve">. </w:t>
      </w:r>
      <w:r w:rsidR="00C2221D" w:rsidRPr="00C2221D">
        <w:rPr>
          <w:color w:val="000000"/>
          <w:lang w:val="en-US"/>
        </w:rPr>
        <w:t>P</w:t>
      </w:r>
      <w:r w:rsidR="00C2221D">
        <w:rPr>
          <w:color w:val="000000"/>
          <w:lang w:val="en-US"/>
        </w:rPr>
        <w:t>.</w:t>
      </w:r>
      <w:r w:rsidR="00C2221D" w:rsidRPr="00C2221D">
        <w:rPr>
          <w:color w:val="000000"/>
          <w:lang w:val="en-US"/>
        </w:rPr>
        <w:t xml:space="preserve"> 554-567</w:t>
      </w:r>
      <w:r w:rsidR="00C2221D">
        <w:rPr>
          <w:color w:val="000000"/>
          <w:lang w:val="en-US"/>
        </w:rPr>
        <w:t>.</w:t>
      </w:r>
    </w:p>
    <w:p w14:paraId="7F098C97" w14:textId="3A5D7F8B" w:rsidR="00A9212B" w:rsidRDefault="00A9212B" w:rsidP="005404EF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proofErr w:type="spellStart"/>
      <w:r w:rsidRPr="00A9212B">
        <w:rPr>
          <w:color w:val="000000"/>
          <w:lang w:val="en-US"/>
        </w:rPr>
        <w:t>Gul</w:t>
      </w:r>
      <w:proofErr w:type="spellEnd"/>
      <w:r w:rsidRPr="00A9212B">
        <w:rPr>
          <w:color w:val="000000"/>
          <w:lang w:val="en-US"/>
        </w:rPr>
        <w:t xml:space="preserve"> K.</w:t>
      </w:r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Tak</w:t>
      </w:r>
      <w:proofErr w:type="spellEnd"/>
      <w:r>
        <w:rPr>
          <w:color w:val="000000"/>
          <w:lang w:val="en-US"/>
        </w:rPr>
        <w:t xml:space="preserve"> A., Singh A.K., Singh P., </w:t>
      </w:r>
      <w:proofErr w:type="spellStart"/>
      <w:r>
        <w:rPr>
          <w:color w:val="000000"/>
          <w:lang w:val="en-US"/>
        </w:rPr>
        <w:t>Yousuf</w:t>
      </w:r>
      <w:proofErr w:type="spellEnd"/>
      <w:r>
        <w:rPr>
          <w:color w:val="000000"/>
          <w:lang w:val="en-US"/>
        </w:rPr>
        <w:t xml:space="preserve">  B., </w:t>
      </w:r>
      <w:proofErr w:type="spellStart"/>
      <w:r>
        <w:rPr>
          <w:color w:val="000000"/>
          <w:lang w:val="en-US"/>
        </w:rPr>
        <w:t>Wani</w:t>
      </w:r>
      <w:proofErr w:type="spellEnd"/>
      <w:r>
        <w:rPr>
          <w:color w:val="000000"/>
          <w:lang w:val="en-US"/>
        </w:rPr>
        <w:t xml:space="preserve"> A.-A., </w:t>
      </w:r>
      <w:proofErr w:type="spellStart"/>
      <w:r>
        <w:rPr>
          <w:color w:val="000000"/>
          <w:lang w:val="en-US"/>
        </w:rPr>
        <w:t>Yildiz</w:t>
      </w:r>
      <w:proofErr w:type="spellEnd"/>
      <w:r>
        <w:rPr>
          <w:color w:val="000000"/>
          <w:lang w:val="en-US"/>
        </w:rPr>
        <w:t xml:space="preserve"> F. </w:t>
      </w:r>
      <w:r w:rsidRPr="00A9212B">
        <w:rPr>
          <w:color w:val="000000"/>
          <w:lang w:val="en-US"/>
        </w:rPr>
        <w:t>Chemistry, encapsulation, and health benefits of β-carotene-A review //</w:t>
      </w:r>
      <w:r w:rsidR="005404EF" w:rsidRPr="005404EF">
        <w:rPr>
          <w:color w:val="212529"/>
          <w:shd w:val="clear" w:color="auto" w:fill="F8F9FA"/>
          <w:lang w:val="en-US"/>
        </w:rPr>
        <w:t xml:space="preserve"> COGENT FOOD AGR</w:t>
      </w:r>
      <w:r w:rsidR="005404EF" w:rsidRPr="002966F3">
        <w:rPr>
          <w:iCs/>
          <w:color w:val="000000"/>
          <w:lang w:val="en-US"/>
        </w:rPr>
        <w:t>.</w:t>
      </w:r>
      <w:r w:rsidR="005404EF">
        <w:rPr>
          <w:iCs/>
          <w:color w:val="000000"/>
          <w:lang w:val="en-US"/>
        </w:rPr>
        <w:t xml:space="preserve"> </w:t>
      </w:r>
      <w:r w:rsidRPr="00A9212B">
        <w:rPr>
          <w:color w:val="000000"/>
          <w:lang w:val="en-US"/>
        </w:rPr>
        <w:t xml:space="preserve">2015. </w:t>
      </w:r>
      <w:r>
        <w:rPr>
          <w:color w:val="000000"/>
          <w:lang w:val="en-US"/>
        </w:rPr>
        <w:t>Vol</w:t>
      </w:r>
      <w:r w:rsidRPr="00A9212B">
        <w:rPr>
          <w:color w:val="000000"/>
          <w:lang w:val="en-US"/>
        </w:rPr>
        <w:t xml:space="preserve">. 1. №. 1. </w:t>
      </w:r>
      <w:r>
        <w:rPr>
          <w:color w:val="000000"/>
          <w:lang w:val="en-US"/>
        </w:rPr>
        <w:t>P</w:t>
      </w:r>
      <w:r w:rsidRPr="00A9212B">
        <w:rPr>
          <w:color w:val="000000"/>
          <w:lang w:val="en-US"/>
        </w:rPr>
        <w:t>. 1018696.</w:t>
      </w:r>
    </w:p>
    <w:p w14:paraId="74721E07" w14:textId="5A939B5C" w:rsidR="00A9212B" w:rsidRDefault="00A9212B" w:rsidP="005404EF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3. </w:t>
      </w:r>
      <w:r w:rsidR="004D03C9">
        <w:rPr>
          <w:color w:val="000000"/>
          <w:lang w:val="en-US"/>
        </w:rPr>
        <w:t xml:space="preserve">Li M., Zhao Yu., Wang </w:t>
      </w:r>
      <w:proofErr w:type="spellStart"/>
      <w:r w:rsidR="004D03C9">
        <w:rPr>
          <w:color w:val="000000"/>
          <w:lang w:val="en-US"/>
        </w:rPr>
        <w:t>Ya</w:t>
      </w:r>
      <w:proofErr w:type="spellEnd"/>
      <w:r w:rsidR="004D03C9">
        <w:rPr>
          <w:color w:val="000000"/>
          <w:lang w:val="en-US"/>
        </w:rPr>
        <w:t xml:space="preserve">., </w:t>
      </w:r>
      <w:proofErr w:type="spellStart"/>
      <w:r w:rsidR="004D03C9">
        <w:rPr>
          <w:color w:val="000000"/>
          <w:lang w:val="en-US"/>
        </w:rPr>
        <w:t>Geng</w:t>
      </w:r>
      <w:proofErr w:type="spellEnd"/>
      <w:r w:rsidR="004D03C9">
        <w:rPr>
          <w:color w:val="000000"/>
          <w:lang w:val="en-US"/>
        </w:rPr>
        <w:t xml:space="preserve"> R., Fang J., Kang S-G., Huang K., Tong T. </w:t>
      </w:r>
      <w:proofErr w:type="spellStart"/>
      <w:r w:rsidR="004D03C9" w:rsidRPr="004D03C9">
        <w:rPr>
          <w:color w:val="000000"/>
          <w:lang w:val="en-US"/>
        </w:rPr>
        <w:t>Eugenol</w:t>
      </w:r>
      <w:proofErr w:type="spellEnd"/>
      <w:r w:rsidR="004D03C9" w:rsidRPr="004D03C9">
        <w:rPr>
          <w:color w:val="000000"/>
          <w:lang w:val="en-US"/>
        </w:rPr>
        <w:t xml:space="preserve">, A Major Component of Clove Oil, </w:t>
      </w:r>
      <w:proofErr w:type="spellStart"/>
      <w:r w:rsidR="004D03C9" w:rsidRPr="004D03C9">
        <w:rPr>
          <w:color w:val="000000"/>
          <w:lang w:val="en-US"/>
        </w:rPr>
        <w:t>AttenuatesAdiposity</w:t>
      </w:r>
      <w:proofErr w:type="spellEnd"/>
      <w:r w:rsidR="004D03C9" w:rsidRPr="004D03C9">
        <w:rPr>
          <w:color w:val="000000"/>
          <w:lang w:val="en-US"/>
        </w:rPr>
        <w:t xml:space="preserve">, and Modulates Gut </w:t>
      </w:r>
      <w:proofErr w:type="spellStart"/>
      <w:r w:rsidR="004D03C9" w:rsidRPr="004D03C9">
        <w:rPr>
          <w:color w:val="000000"/>
          <w:lang w:val="en-US"/>
        </w:rPr>
        <w:t>Microbiota</w:t>
      </w:r>
      <w:proofErr w:type="spellEnd"/>
      <w:r w:rsidR="004D03C9" w:rsidRPr="004D03C9">
        <w:rPr>
          <w:color w:val="000000"/>
          <w:lang w:val="en-US"/>
        </w:rPr>
        <w:t xml:space="preserve"> in High-</w:t>
      </w:r>
      <w:proofErr w:type="spellStart"/>
      <w:r w:rsidR="004D03C9" w:rsidRPr="004D03C9">
        <w:rPr>
          <w:color w:val="000000"/>
          <w:lang w:val="en-US"/>
        </w:rPr>
        <w:t>FatDiet</w:t>
      </w:r>
      <w:proofErr w:type="spellEnd"/>
      <w:r w:rsidR="004D03C9" w:rsidRPr="004D03C9">
        <w:rPr>
          <w:color w:val="000000"/>
          <w:lang w:val="en-US"/>
        </w:rPr>
        <w:t>-Fed Mice</w:t>
      </w:r>
      <w:r w:rsidR="004D03C9">
        <w:rPr>
          <w:color w:val="000000"/>
          <w:lang w:val="en-US"/>
        </w:rPr>
        <w:t xml:space="preserve"> // </w:t>
      </w:r>
      <w:r w:rsidR="005404EF" w:rsidRPr="005404EF">
        <w:rPr>
          <w:iCs/>
          <w:color w:val="000000"/>
          <w:shd w:val="clear" w:color="auto" w:fill="F8F9FA"/>
          <w:lang w:val="en-US"/>
        </w:rPr>
        <w:t xml:space="preserve">Mol. </w:t>
      </w:r>
      <w:proofErr w:type="spellStart"/>
      <w:r w:rsidR="005404EF" w:rsidRPr="0085659A">
        <w:rPr>
          <w:iCs/>
          <w:color w:val="000000"/>
          <w:shd w:val="clear" w:color="auto" w:fill="F8F9FA"/>
          <w:lang w:val="en-US"/>
        </w:rPr>
        <w:t>Nutr</w:t>
      </w:r>
      <w:proofErr w:type="spellEnd"/>
      <w:r w:rsidR="005404EF" w:rsidRPr="0085659A">
        <w:rPr>
          <w:iCs/>
          <w:color w:val="000000"/>
          <w:shd w:val="clear" w:color="auto" w:fill="F8F9FA"/>
          <w:lang w:val="en-US"/>
        </w:rPr>
        <w:t xml:space="preserve">. </w:t>
      </w:r>
      <w:proofErr w:type="gramStart"/>
      <w:r w:rsidR="005404EF" w:rsidRPr="0085659A">
        <w:rPr>
          <w:iCs/>
          <w:color w:val="000000"/>
          <w:shd w:val="clear" w:color="auto" w:fill="F8F9FA"/>
          <w:lang w:val="en-US"/>
        </w:rPr>
        <w:t>Food Res.</w:t>
      </w:r>
      <w:r w:rsidR="005404EF">
        <w:rPr>
          <w:iCs/>
          <w:color w:val="000000"/>
          <w:shd w:val="clear" w:color="auto" w:fill="F8F9FA"/>
          <w:lang w:val="en-US"/>
        </w:rPr>
        <w:t xml:space="preserve"> </w:t>
      </w:r>
      <w:r w:rsidR="004D03C9">
        <w:rPr>
          <w:color w:val="000000"/>
          <w:lang w:val="en-US"/>
        </w:rPr>
        <w:t>2022.</w:t>
      </w:r>
      <w:proofErr w:type="gramEnd"/>
      <w:r w:rsidR="004D03C9">
        <w:rPr>
          <w:color w:val="000000"/>
          <w:lang w:val="en-US"/>
        </w:rPr>
        <w:t xml:space="preserve"> Vol. 66. 2200387.</w:t>
      </w:r>
    </w:p>
    <w:p w14:paraId="16326348" w14:textId="3111E6EB" w:rsidR="00A9212B" w:rsidRDefault="00255071" w:rsidP="005404EF">
      <w:pP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4. </w:t>
      </w:r>
      <w:proofErr w:type="spellStart"/>
      <w:r w:rsidRPr="00255071">
        <w:rPr>
          <w:color w:val="000000"/>
          <w:lang w:val="en-US"/>
        </w:rPr>
        <w:t>Simopoulos</w:t>
      </w:r>
      <w:proofErr w:type="spellEnd"/>
      <w:r w:rsidRPr="00255071">
        <w:rPr>
          <w:color w:val="000000"/>
          <w:lang w:val="en-US"/>
        </w:rPr>
        <w:t xml:space="preserve"> A. P. The importance of the ratio of omega-6/omega-3 essential fatty acids //</w:t>
      </w:r>
      <w:r w:rsidR="005404EF">
        <w:rPr>
          <w:color w:val="000000"/>
          <w:lang w:val="en-US"/>
        </w:rPr>
        <w:t xml:space="preserve"> </w:t>
      </w:r>
      <w:r w:rsidR="005404EF" w:rsidRPr="005404EF">
        <w:rPr>
          <w:iCs/>
          <w:color w:val="000000"/>
          <w:lang w:val="en-US"/>
        </w:rPr>
        <w:t xml:space="preserve">Biomed. </w:t>
      </w:r>
      <w:proofErr w:type="spellStart"/>
      <w:r w:rsidR="005404EF" w:rsidRPr="005404EF">
        <w:rPr>
          <w:iCs/>
          <w:color w:val="000000"/>
        </w:rPr>
        <w:t>Pharmacother</w:t>
      </w:r>
      <w:proofErr w:type="spellEnd"/>
      <w:r w:rsidR="005404EF" w:rsidRPr="005404EF">
        <w:rPr>
          <w:iCs/>
          <w:color w:val="000000"/>
        </w:rPr>
        <w:t>.</w:t>
      </w:r>
      <w:r w:rsidR="005404EF">
        <w:rPr>
          <w:iCs/>
          <w:color w:val="000000"/>
          <w:lang w:val="en-US"/>
        </w:rPr>
        <w:t xml:space="preserve"> </w:t>
      </w:r>
      <w:r w:rsidRPr="00255071">
        <w:rPr>
          <w:color w:val="000000"/>
          <w:lang w:val="en-US"/>
        </w:rPr>
        <w:t xml:space="preserve">2002. </w:t>
      </w:r>
      <w:r>
        <w:rPr>
          <w:color w:val="000000"/>
          <w:lang w:val="en-US"/>
        </w:rPr>
        <w:t>Vol</w:t>
      </w:r>
      <w:r w:rsidRPr="00255071">
        <w:rPr>
          <w:color w:val="000000"/>
          <w:lang w:val="en-US"/>
        </w:rPr>
        <w:t xml:space="preserve">. 56. №. 8. </w:t>
      </w:r>
      <w:r>
        <w:rPr>
          <w:color w:val="000000"/>
          <w:lang w:val="en-US"/>
        </w:rPr>
        <w:t>P</w:t>
      </w:r>
      <w:r w:rsidRPr="00255071">
        <w:rPr>
          <w:color w:val="000000"/>
          <w:lang w:val="en-US"/>
        </w:rPr>
        <w:t>. 365-379.</w:t>
      </w:r>
    </w:p>
    <w:sectPr w:rsidR="00A9212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156D4"/>
    <w:rsid w:val="00017830"/>
    <w:rsid w:val="000554B7"/>
    <w:rsid w:val="00063966"/>
    <w:rsid w:val="00086081"/>
    <w:rsid w:val="00101A1C"/>
    <w:rsid w:val="00106375"/>
    <w:rsid w:val="00116478"/>
    <w:rsid w:val="00130241"/>
    <w:rsid w:val="00145EF3"/>
    <w:rsid w:val="001E61C2"/>
    <w:rsid w:val="001F0493"/>
    <w:rsid w:val="00206A0E"/>
    <w:rsid w:val="002264EE"/>
    <w:rsid w:val="0023307C"/>
    <w:rsid w:val="00255071"/>
    <w:rsid w:val="002966F3"/>
    <w:rsid w:val="0031361E"/>
    <w:rsid w:val="00391C38"/>
    <w:rsid w:val="003A7088"/>
    <w:rsid w:val="003B76D6"/>
    <w:rsid w:val="004642FD"/>
    <w:rsid w:val="004866BD"/>
    <w:rsid w:val="004A26A3"/>
    <w:rsid w:val="004D03C9"/>
    <w:rsid w:val="004F0EDF"/>
    <w:rsid w:val="00522BF1"/>
    <w:rsid w:val="005404EF"/>
    <w:rsid w:val="00564D30"/>
    <w:rsid w:val="00590166"/>
    <w:rsid w:val="005E21FE"/>
    <w:rsid w:val="00600C6D"/>
    <w:rsid w:val="0069427D"/>
    <w:rsid w:val="006F3184"/>
    <w:rsid w:val="006F7A19"/>
    <w:rsid w:val="00775389"/>
    <w:rsid w:val="00797838"/>
    <w:rsid w:val="007C36D8"/>
    <w:rsid w:val="007F2744"/>
    <w:rsid w:val="0085659A"/>
    <w:rsid w:val="008931BE"/>
    <w:rsid w:val="008E522F"/>
    <w:rsid w:val="00921D45"/>
    <w:rsid w:val="009A66DB"/>
    <w:rsid w:val="009B2F80"/>
    <w:rsid w:val="009B3300"/>
    <w:rsid w:val="009D4A2C"/>
    <w:rsid w:val="009E2334"/>
    <w:rsid w:val="009F3380"/>
    <w:rsid w:val="00A02163"/>
    <w:rsid w:val="00A314FE"/>
    <w:rsid w:val="00A9212B"/>
    <w:rsid w:val="00BF36F8"/>
    <w:rsid w:val="00BF4622"/>
    <w:rsid w:val="00C2221D"/>
    <w:rsid w:val="00C22CD6"/>
    <w:rsid w:val="00CD00B1"/>
    <w:rsid w:val="00D22306"/>
    <w:rsid w:val="00D42542"/>
    <w:rsid w:val="00D8121C"/>
    <w:rsid w:val="00DE1922"/>
    <w:rsid w:val="00E22189"/>
    <w:rsid w:val="00E74069"/>
    <w:rsid w:val="00EB1F49"/>
    <w:rsid w:val="00F865B3"/>
    <w:rsid w:val="00FB1509"/>
    <w:rsid w:val="00FC316E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A2713D-5AC4-41EB-9097-606112375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Лаборатория</cp:lastModifiedBy>
  <cp:revision>5</cp:revision>
  <dcterms:created xsi:type="dcterms:W3CDTF">2023-02-16T08:31:00Z</dcterms:created>
  <dcterms:modified xsi:type="dcterms:W3CDTF">2023-02-16T11:39:00Z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