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C8338B8" w:rsidR="00130241" w:rsidRDefault="00511873" w:rsidP="005118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Формирование привитых полиорганосилоксановых слоёв на поверхности фенолформальдегидных покрытий</w:t>
      </w:r>
    </w:p>
    <w:p w14:paraId="00000002" w14:textId="7103DEB2" w:rsidR="00130241" w:rsidRDefault="009739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Консурова </w:t>
      </w:r>
      <w:proofErr w:type="gramStart"/>
      <w:r>
        <w:rPr>
          <w:b/>
          <w:i/>
          <w:color w:val="000000"/>
        </w:rPr>
        <w:t>С.А.</w:t>
      </w:r>
      <w:proofErr w:type="gramEnd"/>
      <w:r>
        <w:rPr>
          <w:b/>
          <w:i/>
          <w:color w:val="000000"/>
        </w:rPr>
        <w:t>, Агеенков А.Д</w:t>
      </w:r>
      <w:r w:rsidR="004048EA" w:rsidRPr="00BB61FA">
        <w:rPr>
          <w:b/>
          <w:i/>
          <w:color w:val="000000"/>
        </w:rPr>
        <w:t>.</w:t>
      </w:r>
    </w:p>
    <w:p w14:paraId="00000003" w14:textId="062DF27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97393D">
        <w:rPr>
          <w:i/>
          <w:color w:val="000000"/>
        </w:rPr>
        <w:t>бакалавриат</w:t>
      </w:r>
      <w:r w:rsidR="00BA526A">
        <w:rPr>
          <w:i/>
          <w:color w:val="000000"/>
        </w:rPr>
        <w:t>а</w:t>
      </w:r>
    </w:p>
    <w:p w14:paraId="68DB2F5E" w14:textId="77777777" w:rsidR="00DB1CC3" w:rsidRDefault="0097393D" w:rsidP="00DB1C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7393D">
        <w:rPr>
          <w:i/>
          <w:color w:val="000000"/>
        </w:rPr>
        <w:t xml:space="preserve">Российский химико-технологический университет им. </w:t>
      </w:r>
      <w:proofErr w:type="gramStart"/>
      <w:r w:rsidRPr="0097393D">
        <w:rPr>
          <w:i/>
          <w:color w:val="000000"/>
        </w:rPr>
        <w:t>Д.И.</w:t>
      </w:r>
      <w:proofErr w:type="gramEnd"/>
      <w:r w:rsidRPr="0097393D">
        <w:rPr>
          <w:i/>
          <w:color w:val="000000"/>
        </w:rPr>
        <w:t xml:space="preserve"> Менделеева</w:t>
      </w:r>
      <w:r w:rsidR="00DB1CC3">
        <w:rPr>
          <w:i/>
          <w:color w:val="000000"/>
        </w:rPr>
        <w:t>, </w:t>
      </w:r>
    </w:p>
    <w:p w14:paraId="2473E53A" w14:textId="620014DC" w:rsidR="00DB1CC3" w:rsidRPr="0097393D" w:rsidRDefault="00DB1CC3" w:rsidP="00DB1C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факультет нефтегазохимии и полимерных материалов, Москва, Россия</w:t>
      </w:r>
    </w:p>
    <w:p w14:paraId="009CCE8C" w14:textId="29EE6479" w:rsidR="0097393D" w:rsidRPr="00DB1CC3" w:rsidRDefault="0097393D" w:rsidP="009739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97393D">
        <w:rPr>
          <w:i/>
          <w:color w:val="000000"/>
          <w:lang w:val="en-US"/>
        </w:rPr>
        <w:t>E</w:t>
      </w:r>
      <w:r w:rsidRPr="00DB1CC3">
        <w:rPr>
          <w:i/>
          <w:color w:val="000000"/>
        </w:rPr>
        <w:t>-</w:t>
      </w:r>
      <w:r w:rsidRPr="0097393D">
        <w:rPr>
          <w:i/>
          <w:color w:val="000000"/>
          <w:lang w:val="en-US"/>
        </w:rPr>
        <w:t>mail</w:t>
      </w:r>
      <w:r w:rsidRPr="00DB1CC3">
        <w:rPr>
          <w:i/>
          <w:color w:val="000000"/>
        </w:rPr>
        <w:t xml:space="preserve">: </w:t>
      </w:r>
      <w:proofErr w:type="spellStart"/>
      <w:r w:rsidRPr="00A772BE">
        <w:rPr>
          <w:i/>
          <w:color w:val="000000"/>
          <w:u w:val="single"/>
          <w:lang w:val="en-US"/>
        </w:rPr>
        <w:t>svetlana</w:t>
      </w:r>
      <w:proofErr w:type="spellEnd"/>
      <w:r w:rsidRPr="00DB1CC3">
        <w:rPr>
          <w:i/>
          <w:color w:val="000000"/>
          <w:u w:val="single"/>
        </w:rPr>
        <w:t>.</w:t>
      </w:r>
      <w:proofErr w:type="spellStart"/>
      <w:r w:rsidRPr="00A772BE">
        <w:rPr>
          <w:i/>
          <w:color w:val="000000"/>
          <w:u w:val="single"/>
          <w:lang w:val="en-US"/>
        </w:rPr>
        <w:t>konsurova</w:t>
      </w:r>
      <w:proofErr w:type="spellEnd"/>
      <w:r w:rsidRPr="00DB1CC3">
        <w:rPr>
          <w:i/>
          <w:color w:val="000000"/>
          <w:u w:val="single"/>
        </w:rPr>
        <w:t>@</w:t>
      </w:r>
      <w:proofErr w:type="spellStart"/>
      <w:r w:rsidRPr="00A772BE">
        <w:rPr>
          <w:i/>
          <w:color w:val="000000"/>
          <w:u w:val="single"/>
          <w:lang w:val="en-US"/>
        </w:rPr>
        <w:t>yandex</w:t>
      </w:r>
      <w:proofErr w:type="spellEnd"/>
      <w:r w:rsidRPr="00DB1CC3">
        <w:rPr>
          <w:i/>
          <w:color w:val="000000"/>
          <w:u w:val="single"/>
        </w:rPr>
        <w:t>.</w:t>
      </w:r>
      <w:proofErr w:type="spellStart"/>
      <w:r w:rsidRPr="00A772BE">
        <w:rPr>
          <w:i/>
          <w:color w:val="000000"/>
          <w:u w:val="single"/>
          <w:lang w:val="en-US"/>
        </w:rPr>
        <w:t>ru</w:t>
      </w:r>
      <w:proofErr w:type="spellEnd"/>
    </w:p>
    <w:p w14:paraId="6DF97D3F" w14:textId="22B834A2" w:rsidR="009B2F80" w:rsidRDefault="00FC4DDF" w:rsidP="008B27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Модификация полимерных покрытий является </w:t>
      </w:r>
      <w:r w:rsidR="00C14549">
        <w:rPr>
          <w:color w:val="000000"/>
        </w:rPr>
        <w:t xml:space="preserve">одним из методов придания покрытию необходимого набора </w:t>
      </w:r>
      <w:r w:rsidR="00582B59">
        <w:rPr>
          <w:color w:val="000000"/>
        </w:rPr>
        <w:t>функциональных</w:t>
      </w:r>
      <w:r w:rsidR="00C14549">
        <w:rPr>
          <w:color w:val="000000"/>
        </w:rPr>
        <w:t xml:space="preserve"> свойств. </w:t>
      </w:r>
      <w:r w:rsidR="00483868">
        <w:rPr>
          <w:color w:val="000000"/>
        </w:rPr>
        <w:t>Поверхностная модификация меняет характеристики поверхности, не затрагивая объёмные свойства полимера, на основе которого образовано покрытие</w:t>
      </w:r>
      <w:r w:rsidR="00FB317F">
        <w:rPr>
          <w:color w:val="000000"/>
        </w:rPr>
        <w:t>, что выделяет данный метод модификации на фоне остальных.</w:t>
      </w:r>
      <w:r w:rsidR="00FD62CA">
        <w:rPr>
          <w:color w:val="000000"/>
        </w:rPr>
        <w:t xml:space="preserve"> </w:t>
      </w:r>
      <w:r w:rsidR="00582B59">
        <w:rPr>
          <w:color w:val="000000"/>
        </w:rPr>
        <w:t xml:space="preserve">В настоящее время </w:t>
      </w:r>
      <w:r w:rsidR="00FB317F">
        <w:rPr>
          <w:color w:val="000000"/>
        </w:rPr>
        <w:t>стремительно развивается направление по модификации полимерных покрытий полиорганосилоксанами</w:t>
      </w:r>
      <w:r w:rsidR="00236934">
        <w:rPr>
          <w:color w:val="000000"/>
        </w:rPr>
        <w:t xml:space="preserve">, придающими покрытию набор полезных качеств. Наша работа посвящена поверхностной модификации отверждённых покрытий на основе фенолформальдегидного олигомера резольного типа </w:t>
      </w:r>
      <w:proofErr w:type="spellStart"/>
      <w:r w:rsidR="00681EC3">
        <w:rPr>
          <w:color w:val="000000"/>
        </w:rPr>
        <w:t>олиго</w:t>
      </w:r>
      <w:r w:rsidR="00236934">
        <w:rPr>
          <w:color w:val="000000"/>
        </w:rPr>
        <w:t>органосилоксанами</w:t>
      </w:r>
      <w:proofErr w:type="spellEnd"/>
      <w:r w:rsidR="00236934">
        <w:rPr>
          <w:color w:val="000000"/>
        </w:rPr>
        <w:t xml:space="preserve"> с различной длиной цепи с терминальными </w:t>
      </w:r>
      <w:proofErr w:type="spellStart"/>
      <w:r w:rsidR="00236934">
        <w:rPr>
          <w:color w:val="000000"/>
        </w:rPr>
        <w:t>гидридсилильными</w:t>
      </w:r>
      <w:proofErr w:type="spellEnd"/>
      <w:r w:rsidR="00236934">
        <w:rPr>
          <w:color w:val="000000"/>
        </w:rPr>
        <w:t xml:space="preserve"> группами</w:t>
      </w:r>
      <w:r w:rsidR="00681EC3">
        <w:rPr>
          <w:color w:val="000000"/>
        </w:rPr>
        <w:t>, протекающей по реакции Пирса-Рубиншт</w:t>
      </w:r>
      <w:r w:rsidR="004C39DB">
        <w:rPr>
          <w:color w:val="000000"/>
        </w:rPr>
        <w:t>е</w:t>
      </w:r>
      <w:r w:rsidR="00681EC3">
        <w:rPr>
          <w:color w:val="000000"/>
        </w:rPr>
        <w:t>йна.</w:t>
      </w:r>
    </w:p>
    <w:p w14:paraId="05A0E920" w14:textId="227C2329" w:rsidR="006743F6" w:rsidRPr="00505A3F" w:rsidRDefault="00236934" w:rsidP="008B27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Реакция</w:t>
      </w:r>
      <w:r w:rsidR="00681EC3">
        <w:rPr>
          <w:color w:val="000000"/>
        </w:rPr>
        <w:t xml:space="preserve"> Пирса-Рубиншт</w:t>
      </w:r>
      <w:r w:rsidR="004C39DB">
        <w:rPr>
          <w:color w:val="000000"/>
        </w:rPr>
        <w:t>е</w:t>
      </w:r>
      <w:r w:rsidR="00681EC3">
        <w:rPr>
          <w:color w:val="000000"/>
        </w:rPr>
        <w:t xml:space="preserve">йна (схема 1), катализируемая </w:t>
      </w:r>
      <w:proofErr w:type="spellStart"/>
      <w:r w:rsidR="00681EC3">
        <w:rPr>
          <w:color w:val="000000"/>
        </w:rPr>
        <w:t>трис</w:t>
      </w:r>
      <w:proofErr w:type="spellEnd"/>
      <w:r w:rsidR="00681EC3">
        <w:rPr>
          <w:color w:val="000000"/>
        </w:rPr>
        <w:t>-(</w:t>
      </w:r>
      <w:proofErr w:type="spellStart"/>
      <w:r w:rsidR="00681EC3">
        <w:rPr>
          <w:color w:val="000000"/>
        </w:rPr>
        <w:t>пентафторфенил</w:t>
      </w:r>
      <w:proofErr w:type="spellEnd"/>
      <w:r w:rsidR="00681EC3">
        <w:rPr>
          <w:color w:val="000000"/>
        </w:rPr>
        <w:t>)-</w:t>
      </w:r>
      <w:proofErr w:type="spellStart"/>
      <w:r w:rsidR="00681EC3">
        <w:rPr>
          <w:color w:val="000000"/>
        </w:rPr>
        <w:t>бораном</w:t>
      </w:r>
      <w:proofErr w:type="spellEnd"/>
      <w:r w:rsidR="00681EC3">
        <w:rPr>
          <w:color w:val="000000"/>
        </w:rPr>
        <w:t>,</w:t>
      </w:r>
      <w:r>
        <w:rPr>
          <w:color w:val="000000"/>
        </w:rPr>
        <w:t xml:space="preserve"> заключается во взаимодействии активных атомов водорода </w:t>
      </w:r>
      <w:proofErr w:type="spellStart"/>
      <w:r w:rsidR="00681EC3">
        <w:rPr>
          <w:color w:val="000000"/>
        </w:rPr>
        <w:t>олигоорганосилоксана</w:t>
      </w:r>
      <w:proofErr w:type="spellEnd"/>
      <w:r w:rsidR="003B3456">
        <w:rPr>
          <w:color w:val="000000"/>
        </w:rPr>
        <w:t xml:space="preserve"> </w:t>
      </w:r>
      <w:r w:rsidR="00990B98">
        <w:rPr>
          <w:color w:val="000000"/>
        </w:rPr>
        <w:t>(ООС)</w:t>
      </w:r>
      <w:r w:rsidR="00681EC3">
        <w:rPr>
          <w:color w:val="000000"/>
        </w:rPr>
        <w:t xml:space="preserve"> с гидроксильными группами покрытия</w:t>
      </w:r>
      <w:r w:rsidR="00D27937">
        <w:rPr>
          <w:color w:val="000000"/>
        </w:rPr>
        <w:t xml:space="preserve"> </w:t>
      </w:r>
      <w:r w:rsidR="00505A3F" w:rsidRPr="00505A3F">
        <w:rPr>
          <w:color w:val="000000"/>
        </w:rPr>
        <w:t>[</w:t>
      </w:r>
      <w:r w:rsidR="00505A3F" w:rsidRPr="00BB61FA">
        <w:rPr>
          <w:color w:val="000000"/>
        </w:rPr>
        <w:t>1</w:t>
      </w:r>
      <w:r w:rsidR="00505A3F" w:rsidRPr="00505A3F">
        <w:rPr>
          <w:color w:val="000000"/>
        </w:rPr>
        <w:t>]</w:t>
      </w:r>
      <w:r w:rsidR="00D27937">
        <w:rPr>
          <w:color w:val="000000"/>
        </w:rPr>
        <w:t>.</w:t>
      </w:r>
    </w:p>
    <w:p w14:paraId="091C3530" w14:textId="30E1A27E" w:rsidR="006743F6" w:rsidRDefault="006743F6" w:rsidP="008B27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Предполагается </w:t>
      </w:r>
      <w:r w:rsidR="008B488A">
        <w:rPr>
          <w:color w:val="000000"/>
        </w:rPr>
        <w:t xml:space="preserve">также </w:t>
      </w:r>
      <w:r w:rsidRPr="00507EF0">
        <w:rPr>
          <w:color w:val="000000"/>
        </w:rPr>
        <w:t>образ</w:t>
      </w:r>
      <w:r>
        <w:rPr>
          <w:color w:val="000000"/>
        </w:rPr>
        <w:t>ование</w:t>
      </w:r>
      <w:r w:rsidRPr="00507EF0">
        <w:rPr>
          <w:color w:val="000000"/>
        </w:rPr>
        <w:t xml:space="preserve"> </w:t>
      </w:r>
      <w:proofErr w:type="spellStart"/>
      <w:r w:rsidRPr="00507EF0">
        <w:rPr>
          <w:color w:val="000000"/>
        </w:rPr>
        <w:t>мо</w:t>
      </w:r>
      <w:r>
        <w:rPr>
          <w:color w:val="000000"/>
        </w:rPr>
        <w:t>стообразных</w:t>
      </w:r>
      <w:proofErr w:type="spellEnd"/>
      <w:r>
        <w:rPr>
          <w:color w:val="000000"/>
        </w:rPr>
        <w:t xml:space="preserve"> структур при проведении данной модификации</w:t>
      </w:r>
      <w:r w:rsidR="00DF2D2E">
        <w:rPr>
          <w:color w:val="000000"/>
        </w:rPr>
        <w:t xml:space="preserve">, связанное с </w:t>
      </w:r>
      <w:proofErr w:type="spellStart"/>
      <w:r w:rsidRPr="00507EF0">
        <w:rPr>
          <w:color w:val="000000"/>
        </w:rPr>
        <w:t>бифункциональн</w:t>
      </w:r>
      <w:r>
        <w:rPr>
          <w:color w:val="000000"/>
        </w:rPr>
        <w:t>ост</w:t>
      </w:r>
      <w:r w:rsidR="00DF2D2E">
        <w:rPr>
          <w:color w:val="000000"/>
        </w:rPr>
        <w:t>ью</w:t>
      </w:r>
      <w:proofErr w:type="spellEnd"/>
      <w:r w:rsidRPr="00507EF0">
        <w:rPr>
          <w:color w:val="000000"/>
        </w:rPr>
        <w:t xml:space="preserve"> </w:t>
      </w:r>
      <w:r>
        <w:rPr>
          <w:color w:val="000000"/>
        </w:rPr>
        <w:t>α</w:t>
      </w:r>
      <w:r w:rsidRPr="00507EF0">
        <w:rPr>
          <w:color w:val="000000"/>
        </w:rPr>
        <w:t>,</w:t>
      </w:r>
      <w:r>
        <w:rPr>
          <w:color w:val="000000"/>
        </w:rPr>
        <w:t>ω</w:t>
      </w:r>
      <w:r w:rsidRPr="00507EF0">
        <w:rPr>
          <w:color w:val="000000"/>
        </w:rPr>
        <w:t>-</w:t>
      </w:r>
      <w:proofErr w:type="spellStart"/>
      <w:r w:rsidR="00DF2D2E">
        <w:rPr>
          <w:color w:val="000000"/>
        </w:rPr>
        <w:t>ди</w:t>
      </w:r>
      <w:r>
        <w:rPr>
          <w:color w:val="000000"/>
        </w:rPr>
        <w:t>гидрид</w:t>
      </w:r>
      <w:r w:rsidRPr="00507EF0">
        <w:rPr>
          <w:color w:val="000000"/>
        </w:rPr>
        <w:t>терминированн</w:t>
      </w:r>
      <w:r>
        <w:rPr>
          <w:color w:val="000000"/>
        </w:rPr>
        <w:t>ого</w:t>
      </w:r>
      <w:proofErr w:type="spellEnd"/>
      <w:r w:rsidRPr="00507EF0">
        <w:rPr>
          <w:color w:val="000000"/>
        </w:rPr>
        <w:t xml:space="preserve"> </w:t>
      </w:r>
      <w:r>
        <w:rPr>
          <w:color w:val="000000"/>
        </w:rPr>
        <w:t>ООС.</w:t>
      </w:r>
    </w:p>
    <w:p w14:paraId="6F3A5487" w14:textId="77777777" w:rsidR="003A65D5" w:rsidRDefault="003A65D5" w:rsidP="008B27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E90222A" w14:textId="442060ED" w:rsidR="00FF1903" w:rsidRDefault="00A772BE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pict w14:anchorId="520926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Изображение выглядит как текст&#10;&#10;Автоматически созданное описание" style="width:318.5pt;height:65.5pt;visibility:visible;mso-wrap-style:square">
            <v:imagedata r:id="rId6" o:title="Изображение выглядит как текст&#10;&#10;Автоматически созданное описание"/>
          </v:shape>
        </w:pict>
      </w:r>
    </w:p>
    <w:p w14:paraId="428594BA" w14:textId="244192FB" w:rsidR="002D6806" w:rsidRDefault="00FF1903" w:rsidP="003E4B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</w:t>
      </w:r>
      <w:r w:rsidRPr="00505A3F">
        <w:rPr>
          <w:color w:val="000000"/>
        </w:rPr>
        <w:t xml:space="preserve"> 1. </w:t>
      </w:r>
      <w:r w:rsidR="00471AA6">
        <w:rPr>
          <w:color w:val="000000"/>
        </w:rPr>
        <w:t xml:space="preserve">Модификация поверхности </w:t>
      </w:r>
      <w:proofErr w:type="spellStart"/>
      <w:r w:rsidR="00471AA6">
        <w:rPr>
          <w:color w:val="000000"/>
        </w:rPr>
        <w:t>олигоорганосилоксаном</w:t>
      </w:r>
      <w:proofErr w:type="spellEnd"/>
    </w:p>
    <w:p w14:paraId="6953AE56" w14:textId="77777777" w:rsidR="006743F6" w:rsidRDefault="006743F6" w:rsidP="003E4B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583EA5DF" w14:textId="0997D9E0" w:rsidR="00BA5684" w:rsidRDefault="00BA5684" w:rsidP="008B27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F3A55">
        <w:rPr>
          <w:color w:val="000000"/>
        </w:rPr>
        <w:t xml:space="preserve">Одним из </w:t>
      </w:r>
      <w:r>
        <w:rPr>
          <w:color w:val="000000"/>
        </w:rPr>
        <w:t>параметров</w:t>
      </w:r>
      <w:r w:rsidRPr="006F3A55">
        <w:rPr>
          <w:color w:val="000000"/>
        </w:rPr>
        <w:t xml:space="preserve"> </w:t>
      </w:r>
      <w:r>
        <w:rPr>
          <w:color w:val="000000"/>
        </w:rPr>
        <w:t xml:space="preserve">реакции </w:t>
      </w:r>
      <w:r w:rsidRPr="006F3A55">
        <w:rPr>
          <w:color w:val="000000"/>
        </w:rPr>
        <w:t xml:space="preserve">модификации </w:t>
      </w:r>
      <w:r>
        <w:rPr>
          <w:color w:val="000000"/>
        </w:rPr>
        <w:t>является</w:t>
      </w:r>
      <w:r w:rsidRPr="006F3A55">
        <w:rPr>
          <w:color w:val="000000"/>
        </w:rPr>
        <w:t xml:space="preserve"> закономерное увеличение </w:t>
      </w:r>
      <w:r>
        <w:rPr>
          <w:color w:val="000000"/>
        </w:rPr>
        <w:t>времени протекания реакции</w:t>
      </w:r>
      <w:r w:rsidRPr="006F3A55">
        <w:rPr>
          <w:color w:val="000000"/>
        </w:rPr>
        <w:t xml:space="preserve"> </w:t>
      </w:r>
      <w:r>
        <w:rPr>
          <w:color w:val="000000"/>
        </w:rPr>
        <w:t xml:space="preserve">Пирса-Рубинштейна с увеличением длины цепи </w:t>
      </w:r>
      <w:proofErr w:type="spellStart"/>
      <w:r>
        <w:rPr>
          <w:color w:val="000000"/>
        </w:rPr>
        <w:t>олигоорганосилоксана</w:t>
      </w:r>
      <w:proofErr w:type="spellEnd"/>
      <w:r>
        <w:rPr>
          <w:color w:val="000000"/>
        </w:rPr>
        <w:t xml:space="preserve"> </w:t>
      </w:r>
      <w:r w:rsidRPr="006F3A55">
        <w:rPr>
          <w:color w:val="000000"/>
        </w:rPr>
        <w:t>(</w:t>
      </w:r>
      <w:r>
        <w:rPr>
          <w:color w:val="000000"/>
        </w:rPr>
        <w:t>таблица</w:t>
      </w:r>
      <w:r w:rsidRPr="006F3A55">
        <w:rPr>
          <w:color w:val="000000"/>
        </w:rPr>
        <w:t xml:space="preserve"> 1)</w:t>
      </w:r>
      <w:r>
        <w:rPr>
          <w:color w:val="000000"/>
        </w:rPr>
        <w:t>, что связано со стерическими факторами</w:t>
      </w:r>
      <w:r w:rsidRPr="006F3A55">
        <w:rPr>
          <w:color w:val="000000"/>
        </w:rPr>
        <w:t>.</w:t>
      </w:r>
    </w:p>
    <w:p w14:paraId="336B9024" w14:textId="77777777" w:rsidR="003A65D5" w:rsidRPr="002D6806" w:rsidRDefault="003A65D5" w:rsidP="00507E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22D00FDD" w14:textId="357FDD68" w:rsidR="002D6806" w:rsidRPr="005749B6" w:rsidRDefault="002D6806" w:rsidP="002D6806">
      <w:pPr>
        <w:shd w:val="clear" w:color="auto" w:fill="FFFFFF"/>
      </w:pPr>
      <w:r w:rsidRPr="005749B6">
        <w:t xml:space="preserve">Таблица 1. </w:t>
      </w:r>
      <w:r w:rsidR="00990B98">
        <w:t>Время выделения водорода в процессе модификации в зависимости от используемого модификатора</w:t>
      </w:r>
    </w:p>
    <w:tbl>
      <w:tblPr>
        <w:tblW w:w="3873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2862"/>
        <w:gridCol w:w="3323"/>
      </w:tblGrid>
      <w:tr w:rsidR="001C32E8" w:rsidRPr="00FF1903" w14:paraId="374B30B0" w14:textId="77777777" w:rsidTr="007E7F53">
        <w:trPr>
          <w:trHeight w:val="273"/>
          <w:jc w:val="center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A3515" w14:textId="693C6C50" w:rsidR="001C32E8" w:rsidRPr="001C32E8" w:rsidRDefault="001C32E8" w:rsidP="00990B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2FD5CAA" w14:textId="59E190BF" w:rsidR="001C32E8" w:rsidRPr="00FF1903" w:rsidRDefault="001C32E8" w:rsidP="00990B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Мол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r w:rsidR="008B27D3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асса ООС, г/моль</w:t>
            </w:r>
          </w:p>
        </w:tc>
        <w:tc>
          <w:tcPr>
            <w:tcW w:w="231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FA8DC17" w14:textId="59EE9C90" w:rsidR="001C32E8" w:rsidRPr="00FF1903" w:rsidRDefault="001C32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выделения водорода, с</w:t>
            </w:r>
          </w:p>
        </w:tc>
      </w:tr>
      <w:tr w:rsidR="00580D8A" w:rsidRPr="00FF1903" w14:paraId="2A806E71" w14:textId="77777777" w:rsidTr="00580D8A">
        <w:trPr>
          <w:trHeight w:val="250"/>
          <w:jc w:val="center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6E1E2" w14:textId="466701B9" w:rsidR="00580D8A" w:rsidRDefault="00580D8A" w:rsidP="00580D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3C147AC9" w14:textId="69E5B577" w:rsidR="00580D8A" w:rsidRDefault="00580D8A" w:rsidP="00580D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134</w:t>
            </w:r>
            <w:r w:rsidR="006A25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231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78B74935" w14:textId="12FAB93D" w:rsidR="00580D8A" w:rsidRDefault="00580D8A" w:rsidP="00580D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580D8A" w:rsidRPr="00FF1903" w14:paraId="3FBB18AC" w14:textId="77777777" w:rsidTr="00530533">
        <w:trPr>
          <w:trHeight w:val="52"/>
          <w:jc w:val="center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AA9C7" w14:textId="12939301" w:rsidR="00580D8A" w:rsidRPr="001C32E8" w:rsidRDefault="00580D8A" w:rsidP="00580D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9BCDEF7" w14:textId="4EA060DE" w:rsidR="00580D8A" w:rsidRPr="003E4BDD" w:rsidRDefault="00580D8A" w:rsidP="00580D8A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578</w:t>
            </w:r>
            <w:r w:rsidR="006A25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2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FE0B01B" w14:textId="74A7C218" w:rsidR="00580D8A" w:rsidRPr="00FF1903" w:rsidRDefault="00580D8A" w:rsidP="00580D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80D8A" w:rsidRPr="00FF1903" w14:paraId="26F99776" w14:textId="77777777" w:rsidTr="00530533">
        <w:trPr>
          <w:trHeight w:val="52"/>
          <w:jc w:val="center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FB36C" w14:textId="108CA616" w:rsidR="00580D8A" w:rsidRDefault="00580D8A" w:rsidP="00580D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7AE58DA" w14:textId="1816DC74" w:rsidR="00580D8A" w:rsidRPr="00FF1903" w:rsidRDefault="00580D8A" w:rsidP="00580D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  <w:r w:rsidR="006A25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2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4FEA3" w14:textId="44BC1311" w:rsidR="00580D8A" w:rsidRPr="00FF1903" w:rsidRDefault="00580D8A" w:rsidP="00580D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580D8A" w:rsidRPr="00FF1903" w14:paraId="26D7A4CF" w14:textId="77777777" w:rsidTr="00530533">
        <w:trPr>
          <w:trHeight w:val="52"/>
          <w:jc w:val="center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FD293" w14:textId="4ABE291C" w:rsidR="00580D8A" w:rsidRPr="001C32E8" w:rsidRDefault="00471AA6" w:rsidP="00580D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6F241590" w14:textId="5BA88F65" w:rsidR="00580D8A" w:rsidRPr="00990B98" w:rsidRDefault="00580D8A" w:rsidP="00580D8A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1245</w:t>
            </w:r>
            <w:r w:rsidR="006A25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47</w:t>
            </w:r>
          </w:p>
        </w:tc>
        <w:tc>
          <w:tcPr>
            <w:tcW w:w="2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5C1D29" w14:textId="28A17140" w:rsidR="00580D8A" w:rsidRPr="00FF1903" w:rsidRDefault="00580D8A" w:rsidP="00580D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580D8A" w:rsidRPr="00FF1903" w14:paraId="2423F368" w14:textId="77777777" w:rsidTr="00530533">
        <w:trPr>
          <w:trHeight w:val="52"/>
          <w:jc w:val="center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0BC2D" w14:textId="241B006F" w:rsidR="00580D8A" w:rsidRPr="001C32E8" w:rsidRDefault="00471AA6" w:rsidP="00580D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8FA0197" w14:textId="3845678F" w:rsidR="00580D8A" w:rsidRPr="00990B98" w:rsidRDefault="00580D8A" w:rsidP="00580D8A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1615</w:t>
            </w:r>
            <w:r w:rsidR="006A25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2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1BB60D" w14:textId="587A40B9" w:rsidR="00580D8A" w:rsidRPr="00FF1903" w:rsidRDefault="00580D8A" w:rsidP="00580D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580D8A" w:rsidRPr="00990B98" w14:paraId="1305B8C7" w14:textId="77777777" w:rsidTr="00530533">
        <w:trPr>
          <w:trHeight w:val="52"/>
          <w:jc w:val="center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2A01B" w14:textId="1B0E43D5" w:rsidR="00580D8A" w:rsidRPr="001C32E8" w:rsidRDefault="00471AA6" w:rsidP="00580D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71919D55" w14:textId="4FA0D8DA" w:rsidR="00580D8A" w:rsidRPr="00990B98" w:rsidRDefault="00580D8A" w:rsidP="00580D8A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3838</w:t>
            </w:r>
            <w:r w:rsidR="006A25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2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4DBAD7" w14:textId="4B3C8BE8" w:rsidR="00580D8A" w:rsidRPr="00FF1903" w:rsidRDefault="00580D8A" w:rsidP="00580D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471AA6" w:rsidRPr="00990B98" w14:paraId="5A23FCAD" w14:textId="77777777" w:rsidTr="00471AA6">
        <w:trPr>
          <w:trHeight w:val="87"/>
          <w:jc w:val="center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0E2B2" w14:textId="5E694E3E" w:rsidR="00471AA6" w:rsidRDefault="00471AA6" w:rsidP="00471A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78B58DB1" w14:textId="1B89FE75" w:rsidR="00471AA6" w:rsidRDefault="00471AA6" w:rsidP="00471AA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≈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09C6FE" w14:textId="17F37D43" w:rsidR="00471AA6" w:rsidRDefault="00471AA6" w:rsidP="00471A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</w:tbl>
    <w:p w14:paraId="5B6765F8" w14:textId="77777777" w:rsidR="003A65D5" w:rsidRDefault="003A65D5" w:rsidP="00D27937">
      <w:pPr>
        <w:shd w:val="clear" w:color="auto" w:fill="FFFFFF"/>
        <w:rPr>
          <w:color w:val="000000"/>
        </w:rPr>
      </w:pPr>
    </w:p>
    <w:p w14:paraId="4AFDC3C2" w14:textId="7E9F52D7" w:rsidR="00E22189" w:rsidRPr="006F3A55" w:rsidRDefault="003E4BDD" w:rsidP="00D279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Также отмечается </w:t>
      </w:r>
      <w:r w:rsidR="007E7F53">
        <w:rPr>
          <w:color w:val="000000"/>
        </w:rPr>
        <w:t>изменение</w:t>
      </w:r>
      <w:r>
        <w:rPr>
          <w:color w:val="000000"/>
        </w:rPr>
        <w:t xml:space="preserve"> краевого угла смачивания</w:t>
      </w:r>
      <w:r w:rsidR="001C32E8" w:rsidRPr="001C32E8">
        <w:rPr>
          <w:color w:val="000000"/>
        </w:rPr>
        <w:t xml:space="preserve"> </w:t>
      </w:r>
      <w:r>
        <w:rPr>
          <w:color w:val="000000"/>
        </w:rPr>
        <w:t xml:space="preserve">поверхности с увеличением длины цепи </w:t>
      </w:r>
      <w:proofErr w:type="spellStart"/>
      <w:r>
        <w:rPr>
          <w:color w:val="000000"/>
        </w:rPr>
        <w:t>олигоорганосилоксана</w:t>
      </w:r>
      <w:proofErr w:type="spellEnd"/>
      <w:r>
        <w:rPr>
          <w:color w:val="000000"/>
        </w:rPr>
        <w:t xml:space="preserve"> </w:t>
      </w:r>
      <w:r w:rsidR="00507EF0" w:rsidRPr="001C32E8">
        <w:rPr>
          <w:color w:val="000000"/>
        </w:rPr>
        <w:t>(</w:t>
      </w:r>
      <w:r w:rsidR="007E7F53">
        <w:rPr>
          <w:color w:val="000000"/>
        </w:rPr>
        <w:t>102</w:t>
      </w:r>
      <w:r w:rsidR="008B27D3">
        <w:rPr>
          <w:color w:val="000000"/>
        </w:rPr>
        <w:t> </w:t>
      </w:r>
      <w:r w:rsidR="007E7F53" w:rsidRPr="001C32E8">
        <w:t>°</w:t>
      </w:r>
      <w:r w:rsidR="007E7F53">
        <w:t xml:space="preserve"> для ООС №1, </w:t>
      </w:r>
      <w:r w:rsidR="00507EF0">
        <w:rPr>
          <w:color w:val="000000"/>
        </w:rPr>
        <w:t>99</w:t>
      </w:r>
      <w:r w:rsidR="008B27D3">
        <w:rPr>
          <w:color w:val="000000"/>
        </w:rPr>
        <w:t> </w:t>
      </w:r>
      <w:r w:rsidR="00507EF0" w:rsidRPr="001C32E8">
        <w:t>°</w:t>
      </w:r>
      <w:r w:rsidR="00507EF0">
        <w:t xml:space="preserve"> для ООС №</w:t>
      </w:r>
      <w:r w:rsidR="00580D8A">
        <w:t>2</w:t>
      </w:r>
      <w:r w:rsidR="00507EF0">
        <w:t xml:space="preserve">, </w:t>
      </w:r>
      <w:r w:rsidR="00507EF0">
        <w:rPr>
          <w:color w:val="000000"/>
        </w:rPr>
        <w:t>101</w:t>
      </w:r>
      <w:r w:rsidR="008B27D3">
        <w:rPr>
          <w:color w:val="000000"/>
        </w:rPr>
        <w:t> </w:t>
      </w:r>
      <w:r w:rsidR="00507EF0" w:rsidRPr="001C32E8">
        <w:t>°</w:t>
      </w:r>
      <w:r w:rsidR="00507EF0">
        <w:t xml:space="preserve"> для ООС №</w:t>
      </w:r>
      <w:r w:rsidR="00580D8A">
        <w:t>3</w:t>
      </w:r>
      <w:r w:rsidR="00507EF0">
        <w:t>,</w:t>
      </w:r>
      <w:r w:rsidR="007E7F53">
        <w:t xml:space="preserve"> </w:t>
      </w:r>
      <w:r w:rsidR="007E7F53">
        <w:rPr>
          <w:color w:val="000000"/>
        </w:rPr>
        <w:t>10</w:t>
      </w:r>
      <w:r w:rsidR="00471AA6">
        <w:rPr>
          <w:color w:val="000000"/>
        </w:rPr>
        <w:t>3</w:t>
      </w:r>
      <w:r w:rsidR="008B27D3">
        <w:rPr>
          <w:color w:val="000000"/>
        </w:rPr>
        <w:t> </w:t>
      </w:r>
      <w:r w:rsidR="007E7F53" w:rsidRPr="001C32E8">
        <w:t>°</w:t>
      </w:r>
      <w:r w:rsidR="007E7F53">
        <w:t xml:space="preserve"> для ООС №4,</w:t>
      </w:r>
      <w:r w:rsidR="00507EF0">
        <w:t xml:space="preserve"> </w:t>
      </w:r>
      <w:r w:rsidR="00471AA6">
        <w:rPr>
          <w:color w:val="000000"/>
        </w:rPr>
        <w:t>82</w:t>
      </w:r>
      <w:r w:rsidR="008B27D3">
        <w:rPr>
          <w:color w:val="000000"/>
        </w:rPr>
        <w:t> </w:t>
      </w:r>
      <w:r w:rsidR="00507EF0" w:rsidRPr="001C32E8">
        <w:t>°</w:t>
      </w:r>
      <w:r w:rsidR="00507EF0">
        <w:t xml:space="preserve"> для ООС №</w:t>
      </w:r>
      <w:r w:rsidR="00580D8A">
        <w:t>5</w:t>
      </w:r>
      <w:r w:rsidR="007E7F53">
        <w:t xml:space="preserve">, </w:t>
      </w:r>
      <w:r w:rsidR="00471AA6">
        <w:rPr>
          <w:color w:val="000000"/>
        </w:rPr>
        <w:t>90</w:t>
      </w:r>
      <w:r w:rsidR="008B27D3">
        <w:rPr>
          <w:color w:val="000000"/>
        </w:rPr>
        <w:t> </w:t>
      </w:r>
      <w:r w:rsidR="007E7F53" w:rsidRPr="001C32E8">
        <w:t>°</w:t>
      </w:r>
      <w:r w:rsidR="007E7F53">
        <w:t xml:space="preserve"> для ООС №6, </w:t>
      </w:r>
      <w:r w:rsidR="00471AA6">
        <w:rPr>
          <w:color w:val="000000"/>
        </w:rPr>
        <w:t>10</w:t>
      </w:r>
      <w:r w:rsidR="007E7F53">
        <w:rPr>
          <w:color w:val="000000"/>
        </w:rPr>
        <w:t>0</w:t>
      </w:r>
      <w:r w:rsidR="008B27D3">
        <w:rPr>
          <w:color w:val="000000"/>
        </w:rPr>
        <w:t> </w:t>
      </w:r>
      <w:r w:rsidR="007E7F53" w:rsidRPr="001C32E8">
        <w:t>°</w:t>
      </w:r>
      <w:r w:rsidR="007E7F53">
        <w:t xml:space="preserve"> для ООС №7</w:t>
      </w:r>
      <w:r w:rsidR="00507EF0">
        <w:t xml:space="preserve">) </w:t>
      </w:r>
      <w:r>
        <w:rPr>
          <w:color w:val="000000"/>
        </w:rPr>
        <w:t xml:space="preserve">в сравнении с </w:t>
      </w:r>
      <w:proofErr w:type="spellStart"/>
      <w:r>
        <w:rPr>
          <w:color w:val="000000"/>
        </w:rPr>
        <w:t>немодифицированным</w:t>
      </w:r>
      <w:proofErr w:type="spellEnd"/>
      <w:r>
        <w:rPr>
          <w:color w:val="000000"/>
        </w:rPr>
        <w:t xml:space="preserve"> покрытием</w:t>
      </w:r>
      <w:r w:rsidR="001C32E8">
        <w:rPr>
          <w:color w:val="000000"/>
        </w:rPr>
        <w:t xml:space="preserve"> (91</w:t>
      </w:r>
      <w:r w:rsidR="008B27D3">
        <w:rPr>
          <w:color w:val="000000"/>
        </w:rPr>
        <w:t> </w:t>
      </w:r>
      <w:r w:rsidR="001C32E8" w:rsidRPr="001C32E8">
        <w:t>°</w:t>
      </w:r>
      <w:r w:rsidR="001C32E8">
        <w:rPr>
          <w:color w:val="000000"/>
        </w:rPr>
        <w:t>)</w:t>
      </w:r>
      <w:r>
        <w:rPr>
          <w:color w:val="000000"/>
        </w:rPr>
        <w:t>.</w:t>
      </w:r>
    </w:p>
    <w:p w14:paraId="0000000E" w14:textId="77777777" w:rsidR="00130241" w:rsidRPr="004C39D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8D10EF3" w14:textId="39F77695" w:rsidR="002F34E8" w:rsidRPr="008B27D3" w:rsidRDefault="008B27D3" w:rsidP="008B27D3">
      <w:pPr>
        <w:shd w:val="clear" w:color="auto" w:fill="FFFFFF"/>
        <w:rPr>
          <w:lang w:val="en-US"/>
        </w:rPr>
      </w:pPr>
      <w:r w:rsidRPr="008B27D3">
        <w:rPr>
          <w:lang w:val="en-US"/>
        </w:rPr>
        <w:t xml:space="preserve">1. </w:t>
      </w:r>
      <w:r w:rsidR="002F34E8" w:rsidRPr="008B27D3">
        <w:rPr>
          <w:lang w:val="en-US"/>
        </w:rPr>
        <w:t xml:space="preserve">Brook, M. A., Grande, J. B., </w:t>
      </w:r>
      <w:proofErr w:type="spellStart"/>
      <w:r w:rsidR="002F34E8" w:rsidRPr="008B27D3">
        <w:rPr>
          <w:lang w:val="en-US"/>
        </w:rPr>
        <w:t>Ganachaud</w:t>
      </w:r>
      <w:proofErr w:type="spellEnd"/>
      <w:r w:rsidR="002F34E8" w:rsidRPr="008B27D3">
        <w:rPr>
          <w:lang w:val="en-US"/>
        </w:rPr>
        <w:t>, F. New Synthetic Strategies for Structured Silicones Using B(C6F5)3 // Advances in Polymer Science, 2010. P. 161–183.</w:t>
      </w:r>
    </w:p>
    <w:sectPr w:rsidR="002F34E8" w:rsidRPr="008B27D3" w:rsidSect="008B27D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9114D"/>
    <w:multiLevelType w:val="hybridMultilevel"/>
    <w:tmpl w:val="0B725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01588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E157F"/>
    <w:rsid w:val="00101A1C"/>
    <w:rsid w:val="00106375"/>
    <w:rsid w:val="00116478"/>
    <w:rsid w:val="00130241"/>
    <w:rsid w:val="001C32E8"/>
    <w:rsid w:val="001E61C2"/>
    <w:rsid w:val="001F0493"/>
    <w:rsid w:val="002264EE"/>
    <w:rsid w:val="0023307C"/>
    <w:rsid w:val="00236934"/>
    <w:rsid w:val="002D6806"/>
    <w:rsid w:val="002F34E8"/>
    <w:rsid w:val="003104ED"/>
    <w:rsid w:val="0031361E"/>
    <w:rsid w:val="00391C38"/>
    <w:rsid w:val="003A65D5"/>
    <w:rsid w:val="003A6ECB"/>
    <w:rsid w:val="003B3456"/>
    <w:rsid w:val="003B76D6"/>
    <w:rsid w:val="003E4BDD"/>
    <w:rsid w:val="004048EA"/>
    <w:rsid w:val="00471AA6"/>
    <w:rsid w:val="00483868"/>
    <w:rsid w:val="004A26A3"/>
    <w:rsid w:val="004C39DB"/>
    <w:rsid w:val="004C66BE"/>
    <w:rsid w:val="004F0EDF"/>
    <w:rsid w:val="00505A3F"/>
    <w:rsid w:val="00507EF0"/>
    <w:rsid w:val="00511873"/>
    <w:rsid w:val="00522BF1"/>
    <w:rsid w:val="00530533"/>
    <w:rsid w:val="00580D8A"/>
    <w:rsid w:val="00582B59"/>
    <w:rsid w:val="00590166"/>
    <w:rsid w:val="006743F6"/>
    <w:rsid w:val="00681EC3"/>
    <w:rsid w:val="006A2520"/>
    <w:rsid w:val="006F3A55"/>
    <w:rsid w:val="006F7A19"/>
    <w:rsid w:val="00775389"/>
    <w:rsid w:val="0079531B"/>
    <w:rsid w:val="00797838"/>
    <w:rsid w:val="007C36D8"/>
    <w:rsid w:val="007E7F53"/>
    <w:rsid w:val="007F2744"/>
    <w:rsid w:val="008931BE"/>
    <w:rsid w:val="008B27D3"/>
    <w:rsid w:val="008B488A"/>
    <w:rsid w:val="00921D45"/>
    <w:rsid w:val="0097393D"/>
    <w:rsid w:val="00990B98"/>
    <w:rsid w:val="009A66DB"/>
    <w:rsid w:val="009B2F80"/>
    <w:rsid w:val="009B3300"/>
    <w:rsid w:val="009F3380"/>
    <w:rsid w:val="00A02163"/>
    <w:rsid w:val="00A114A7"/>
    <w:rsid w:val="00A314FE"/>
    <w:rsid w:val="00A631BB"/>
    <w:rsid w:val="00A772BE"/>
    <w:rsid w:val="00AC6902"/>
    <w:rsid w:val="00B8482E"/>
    <w:rsid w:val="00BA526A"/>
    <w:rsid w:val="00BA5684"/>
    <w:rsid w:val="00BB61FA"/>
    <w:rsid w:val="00BF36F8"/>
    <w:rsid w:val="00BF4622"/>
    <w:rsid w:val="00C03722"/>
    <w:rsid w:val="00C14549"/>
    <w:rsid w:val="00C75FDA"/>
    <w:rsid w:val="00CD00B1"/>
    <w:rsid w:val="00D22306"/>
    <w:rsid w:val="00D27937"/>
    <w:rsid w:val="00D42542"/>
    <w:rsid w:val="00D8121C"/>
    <w:rsid w:val="00DB1CC3"/>
    <w:rsid w:val="00DF2D2E"/>
    <w:rsid w:val="00E22189"/>
    <w:rsid w:val="00E31C95"/>
    <w:rsid w:val="00E74069"/>
    <w:rsid w:val="00EB1F49"/>
    <w:rsid w:val="00F865B3"/>
    <w:rsid w:val="00FB1509"/>
    <w:rsid w:val="00FB317F"/>
    <w:rsid w:val="00FC4DDF"/>
    <w:rsid w:val="00FD2B45"/>
    <w:rsid w:val="00FD62C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C2139BCB-6FFD-4554-82DB-D4A38C32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Консурова</dc:creator>
  <cp:keywords/>
  <dc:description/>
  <cp:lastModifiedBy>Светлана Консурова</cp:lastModifiedBy>
  <cp:revision>6</cp:revision>
  <dcterms:created xsi:type="dcterms:W3CDTF">2023-02-16T19:06:00Z</dcterms:created>
  <dcterms:modified xsi:type="dcterms:W3CDTF">2023-02-16T19:48:00Z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