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Интравитреальные системы доставки дексаметазона на основе фунционализированных полисахаридов </w:t>
      </w:r>
    </w:p>
    <w:p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Бокатый А.Н.,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Дубашинская Н.В.,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</w:rPr>
        <w:t>Скорик Ю.А.</w:t>
      </w:r>
      <w:r>
        <w:rPr>
          <w:b/>
          <w:i/>
          <w:color w:val="000000"/>
          <w:vertAlign w:val="superscript"/>
        </w:rPr>
        <w:t>1</w:t>
      </w:r>
    </w:p>
    <w:p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высокомолекулярных соединений РАН , Санкт-Петербург, Россия</w:t>
      </w:r>
    </w:p>
    <w:p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qwezakura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yandex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Интравитреальные инъекции проводят для доставки противовоспалительных агентов к целевым областям в заднем сегменте глаза; однако эта медицинская процедура является инвазивной и ее необходимо часто повторять, что повышает риск серьезных побочных эффектов, включая инфекции и отслойку сетчатки. Поэтому интравитреальная лекарственная форма в идеале должна иметь пролонгированный профиль высвобождения активных фармацевтических ингредиентов в течение нескольких месяцев при сохранении концентрации лекарственного средства на адекватном терапевтическом уровне. Использование биополимеров с различными физико-химическими свойствами позволяет создавать полимерные платформы для доставки противовоспалительных глюкокортикоидных препаратов с заданными параметрами, такими как размер, заряд, способность адресной доставки и контролируемое высвобождение лекарств </w:t>
      </w:r>
      <w:r>
        <w:rPr>
          <w:color w:val="000000"/>
          <w:lang w:val="ru-RU"/>
        </w:rPr>
        <w:t>[</w:t>
      </w:r>
      <w:r>
        <w:rPr>
          <w:color w:val="000000"/>
        </w:rPr>
        <w:t>1,</w:t>
      </w:r>
      <w:r>
        <w:rPr>
          <w:color w:val="000000"/>
          <w:lang w:val="ru-RU"/>
        </w:rPr>
        <w:t>2]</w:t>
      </w:r>
      <w:r>
        <w:rPr>
          <w:color w:val="000000"/>
        </w:rPr>
        <w:t>.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исследования – разработать системы интравитреальной доставки дексаметазона (DEX) на основе конъюгатов DEX с анионными полисахаридами для обеспечения пролонгированного (не менее одного месяца) высвобождения DEX в стекловидном теле. Для достижения указанной цели были решены следующие задачи: </w:t>
      </w:r>
    </w:p>
    <w:p>
      <w:pPr>
        <w:shd w:val="clear" w:color="auto" w:fill="FFFFFF"/>
        <w:ind w:firstLine="0"/>
        <w:jc w:val="both"/>
        <w:rPr>
          <w:color w:val="000000"/>
        </w:rPr>
      </w:pPr>
      <w:r>
        <w:rPr>
          <w:color w:val="000000"/>
        </w:rPr>
        <w:t>(</w:t>
      </w:r>
      <w:r>
        <w:rPr>
          <w:color w:val="000000"/>
          <w:lang w:val="en-US"/>
        </w:rPr>
        <w:t>i</w:t>
      </w:r>
      <w:r>
        <w:rPr>
          <w:color w:val="000000"/>
          <w:lang w:val="ru-RU"/>
        </w:rPr>
        <w:t>)</w:t>
      </w:r>
      <w:r>
        <w:rPr>
          <w:color w:val="000000"/>
        </w:rPr>
        <w:t xml:space="preserve"> синтезированы конъюгаты DEX с гиалуроновой кислотой с использованием различных линкеров и различных синтетических подходов (Схема 1)</w:t>
      </w:r>
      <w:r>
        <w:rPr>
          <w:color w:val="000000"/>
          <w:lang w:val="ru-RU"/>
        </w:rPr>
        <w:t xml:space="preserve">; </w:t>
      </w:r>
    </w:p>
    <w:p>
      <w:pPr>
        <w:shd w:val="clear" w:color="auto" w:fill="FFFFFF"/>
        <w:ind w:firstLine="0"/>
        <w:jc w:val="both"/>
        <w:rPr>
          <w:color w:val="000000"/>
        </w:rPr>
      </w:pPr>
      <w:r>
        <w:rPr>
          <w:color w:val="000000"/>
          <w:lang w:val="ru-RU"/>
        </w:rPr>
        <w:t>(</w:t>
      </w:r>
      <w:r>
        <w:rPr>
          <w:color w:val="000000"/>
          <w:lang w:val="en-US"/>
        </w:rPr>
        <w:t>ii</w:t>
      </w:r>
      <w:r>
        <w:rPr>
          <w:color w:val="000000"/>
          <w:lang w:val="ru-RU"/>
        </w:rPr>
        <w:t xml:space="preserve">) </w:t>
      </w:r>
      <w:r>
        <w:rPr>
          <w:color w:val="000000"/>
        </w:rPr>
        <w:t>охарактеризована химическая структура конъюгатов DEX с использованием методов элементного анализа, ИК-Фурье- и ЯМР-спектроскопии, масс-спектрометрии</w:t>
      </w:r>
      <w:r>
        <w:rPr>
          <w:color w:val="000000"/>
          <w:lang w:val="ru-RU"/>
        </w:rPr>
        <w:t xml:space="preserve">; </w:t>
      </w:r>
    </w:p>
    <w:p>
      <w:pPr>
        <w:shd w:val="clear" w:color="auto" w:fill="FFFFFF"/>
        <w:ind w:firstLine="0"/>
        <w:jc w:val="both"/>
        <w:rPr>
          <w:color w:val="000000"/>
        </w:rPr>
      </w:pPr>
      <w:r>
        <w:rPr>
          <w:color w:val="000000"/>
          <w:lang w:val="ru-RU"/>
        </w:rPr>
        <w:t>(</w:t>
      </w:r>
      <w:r>
        <w:rPr>
          <w:color w:val="000000"/>
          <w:lang w:val="en-US"/>
        </w:rPr>
        <w:t>iii</w:t>
      </w:r>
      <w:r>
        <w:rPr>
          <w:color w:val="000000"/>
          <w:lang w:val="ru-RU"/>
        </w:rPr>
        <w:t>)</w:t>
      </w:r>
      <w:r>
        <w:rPr>
          <w:color w:val="000000"/>
        </w:rPr>
        <w:t xml:space="preserve"> изучено молекулярно-массовое распределение конъюгатов</w:t>
      </w:r>
      <w:r>
        <w:rPr>
          <w:rFonts w:hint="default"/>
          <w:color w:val="000000"/>
          <w:lang w:val="en-US"/>
        </w:rPr>
        <w:t>;</w:t>
      </w:r>
      <w:r>
        <w:rPr>
          <w:color w:val="000000"/>
          <w:lang w:val="ru-RU"/>
        </w:rPr>
        <w:t xml:space="preserve"> </w:t>
      </w:r>
    </w:p>
    <w:p>
      <w:pPr>
        <w:shd w:val="clear" w:color="auto" w:fill="FFFFFF"/>
        <w:ind w:firstLine="0"/>
        <w:jc w:val="both"/>
        <w:rPr>
          <w:color w:val="000000"/>
        </w:rPr>
      </w:pPr>
      <w:r>
        <w:rPr>
          <w:color w:val="000000"/>
          <w:lang w:val="ru-RU"/>
        </w:rPr>
        <w:t>(</w:t>
      </w:r>
      <w:r>
        <w:rPr>
          <w:color w:val="000000"/>
          <w:lang w:val="en-US"/>
        </w:rPr>
        <w:t>iv</w:t>
      </w:r>
      <w:r>
        <w:rPr>
          <w:color w:val="000000"/>
          <w:lang w:val="ru-RU"/>
        </w:rPr>
        <w:t xml:space="preserve">) </w:t>
      </w:r>
      <w:r>
        <w:rPr>
          <w:color w:val="000000"/>
        </w:rPr>
        <w:t>изучены гидродинамические характеристики водных дисперсий конъюгатов (гидродинамический радиус, ζ-потенциал) методами динамического и электрофоретического светорассеяния</w:t>
      </w:r>
      <w:r>
        <w:rPr>
          <w:color w:val="000000"/>
          <w:lang w:val="ru-RU"/>
        </w:rPr>
        <w:t xml:space="preserve">; </w:t>
      </w:r>
    </w:p>
    <w:p>
      <w:pPr>
        <w:shd w:val="clear" w:color="auto" w:fill="FFFFFF"/>
        <w:ind w:firstLine="0"/>
        <w:jc w:val="both"/>
        <w:rPr>
          <w:color w:val="000000"/>
        </w:rPr>
      </w:pPr>
      <w:r>
        <w:rPr>
          <w:color w:val="000000"/>
          <w:lang w:val="ru-RU"/>
        </w:rPr>
        <w:t>(</w:t>
      </w:r>
      <w:r>
        <w:rPr>
          <w:color w:val="000000"/>
          <w:lang w:val="en-US"/>
        </w:rPr>
        <w:t>v</w:t>
      </w:r>
      <w:r>
        <w:rPr>
          <w:color w:val="000000"/>
          <w:lang w:val="ru-RU"/>
        </w:rPr>
        <w:t xml:space="preserve">) </w:t>
      </w:r>
      <w:r>
        <w:rPr>
          <w:color w:val="000000"/>
        </w:rPr>
        <w:t>изучены профили высвобождения DEX в условиях, близких к стекловидному телу методом жидкостной хроматомасс-спектрометрии.</w:t>
      </w:r>
    </w:p>
    <w:p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Совокупность полученных экспериментальных данных позволяет рекомендовать конъюгаты DEX с гиалуроновой кислотой для дальнейшего изучения в качестве пролонгированных систем интравитреальной доставки DEX.</w:t>
      </w:r>
    </w:p>
    <w:p>
      <w:pPr>
        <w:shd w:val="clear" w:color="auto" w:fill="FFFFFF"/>
        <w:ind w:firstLine="567"/>
        <w:jc w:val="center"/>
        <w:rPr>
          <w:color w:val="000000"/>
        </w:rPr>
      </w:pPr>
      <w:r>
        <w:rPr>
          <w:rFonts w:hint="default"/>
          <w:color w:val="000000"/>
          <w:lang w:val="ru-RU"/>
        </w:rPr>
        <w:drawing>
          <wp:inline distT="0" distB="0" distL="114300" distR="114300">
            <wp:extent cx="3280410" cy="1884045"/>
            <wp:effectExtent l="0" t="0" r="11430" b="5715"/>
            <wp:docPr id="2" name="Изображение 2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untitle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hd w:val="clear" w:color="auto" w:fill="FFFFFF"/>
        <w:ind w:firstLine="0"/>
        <w:jc w:val="center"/>
        <w:rPr>
          <w:color w:val="000000"/>
        </w:rPr>
      </w:pPr>
      <w:r>
        <w:rPr>
          <w:color w:val="000000"/>
        </w:rPr>
        <w:t>Схема 1. Синтез конъюгатов DEX с гиалуроновой кислотой.</w:t>
      </w:r>
    </w:p>
    <w:p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rFonts w:ascii="Times New Roman" w:hAnsi="Times New Roman"/>
          <w:i/>
          <w:sz w:val="24"/>
        </w:rPr>
        <w:t xml:space="preserve">Работа выполнена при финансовой поддержке Российского научного фонда (проект </w:t>
      </w:r>
      <w:r>
        <w:rPr>
          <w:rFonts w:hint="default"/>
          <w:i/>
          <w:sz w:val="24"/>
          <w:lang w:val="ru-RU"/>
        </w:rPr>
        <w:t>23-23-00148</w:t>
      </w:r>
      <w:r>
        <w:rPr>
          <w:rFonts w:ascii="Times New Roman" w:hAnsi="Times New Roman"/>
          <w:i/>
          <w:sz w:val="24"/>
        </w:rPr>
        <w:t>).</w:t>
      </w:r>
    </w:p>
    <w:p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Dubashynskaya, N.V.; Bokatyi, A.N.; Skorik, Y.A. </w:t>
      </w:r>
      <w:r>
        <w:rPr>
          <w:rStyle w:val="2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Biomedicines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, </w:t>
      </w:r>
      <w:r>
        <w:rPr>
          <w:rStyle w:val="2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, 341 (2021).</w:t>
      </w:r>
    </w:p>
    <w:p>
      <w:pPr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Dubashynskaya, N.; Poshina, D.; Raik, S.; Urtti, A.; Skorik, Y.A. </w:t>
      </w:r>
      <w:r>
        <w:rPr>
          <w:rStyle w:val="2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Pharmaceutics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, </w:t>
      </w:r>
      <w:r>
        <w:rPr>
          <w:rStyle w:val="2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, 22</w:t>
      </w:r>
      <w:r>
        <w:rPr>
          <w:color w:val="000000"/>
          <w:lang w:val="en-US"/>
        </w:rPr>
        <w:t xml:space="preserve"> (2020)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  <w:lang w:val="en-US"/>
        </w:rPr>
        <w:t>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546BE"/>
    <w:multiLevelType w:val="singleLevel"/>
    <w:tmpl w:val="5BA546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55B6"/>
    <w:rsid w:val="091129B0"/>
    <w:rsid w:val="1C1B445D"/>
    <w:rsid w:val="40750A9E"/>
    <w:rsid w:val="5D3A52E2"/>
    <w:rsid w:val="5D6B6E55"/>
    <w:rsid w:val="64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2023-02-06T11:46:00Z</dcterms:created>
  <dc:creator>Antonio Plodar</dc:creator>
  <cp:lastModifiedBy>Antonio Plodar</cp:lastModifiedBy>
  <dcterms:modified xsi:type="dcterms:W3CDTF">2023-02-09T10:55:44Z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EEB89F036FA64B8E98BACFC09B4D94D3</vt:lpwstr>
  </property>
</Properties>
</file>