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6C100" w14:textId="77777777" w:rsidR="009C24A6" w:rsidRDefault="009C24A6" w:rsidP="00C70393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</w:t>
      </w:r>
      <w:proofErr w:type="spellStart"/>
      <w:r>
        <w:rPr>
          <w:b/>
          <w:color w:val="000000"/>
        </w:rPr>
        <w:t>поликатионов</w:t>
      </w:r>
      <w:proofErr w:type="spellEnd"/>
      <w:r>
        <w:rPr>
          <w:b/>
          <w:color w:val="000000"/>
        </w:rPr>
        <w:t xml:space="preserve"> для изучения особенностей структуры золотых </w:t>
      </w:r>
      <w:proofErr w:type="spellStart"/>
      <w:r>
        <w:rPr>
          <w:b/>
          <w:color w:val="000000"/>
        </w:rPr>
        <w:t>нанокластеров</w:t>
      </w:r>
      <w:proofErr w:type="spellEnd"/>
      <w:r>
        <w:rPr>
          <w:b/>
          <w:color w:val="000000"/>
        </w:rPr>
        <w:t xml:space="preserve">, стабилизированных </w:t>
      </w:r>
      <w:proofErr w:type="spellStart"/>
      <w:r>
        <w:rPr>
          <w:b/>
          <w:color w:val="000000"/>
        </w:rPr>
        <w:t>глутатионом</w:t>
      </w:r>
      <w:proofErr w:type="spellEnd"/>
      <w:r>
        <w:rPr>
          <w:b/>
          <w:color w:val="000000"/>
        </w:rPr>
        <w:t>.</w:t>
      </w:r>
      <w:r>
        <w:rPr>
          <w:b/>
          <w:color w:val="000000"/>
        </w:rPr>
        <w:tab/>
      </w:r>
    </w:p>
    <w:p w14:paraId="3126E0F6" w14:textId="1576D20D" w:rsidR="009C24A6" w:rsidRDefault="009C24A6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Горавн</w:t>
      </w:r>
      <w:r w:rsidR="001266BD">
        <w:rPr>
          <w:b/>
          <w:i/>
          <w:color w:val="000000"/>
        </w:rPr>
        <w:t>ё</w:t>
      </w:r>
      <w:r>
        <w:rPr>
          <w:b/>
          <w:i/>
          <w:color w:val="000000"/>
        </w:rPr>
        <w:t>в</w:t>
      </w:r>
      <w:proofErr w:type="spellEnd"/>
      <w:r>
        <w:rPr>
          <w:b/>
          <w:i/>
          <w:color w:val="000000"/>
        </w:rPr>
        <w:t xml:space="preserve"> К.</w:t>
      </w:r>
      <w:r w:rsidR="001266BD">
        <w:rPr>
          <w:b/>
          <w:i/>
          <w:color w:val="000000"/>
        </w:rPr>
        <w:t>Д</w:t>
      </w:r>
      <w:r>
        <w:rPr>
          <w:b/>
          <w:i/>
          <w:color w:val="000000"/>
        </w:rPr>
        <w:t>.,</w:t>
      </w:r>
      <w:r w:rsidRPr="00C7039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Якимов Н.П.,</w:t>
      </w:r>
      <w:r w:rsidRPr="003B76D6">
        <w:rPr>
          <w:b/>
          <w:i/>
          <w:color w:val="000000"/>
          <w:vertAlign w:val="superscript"/>
        </w:rPr>
        <w:t>1</w:t>
      </w:r>
    </w:p>
    <w:p w14:paraId="3B910D8B" w14:textId="77777777" w:rsidR="009C24A6" w:rsidRDefault="009C24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46C14E9C" w14:textId="77777777" w:rsidR="009C24A6" w:rsidRPr="00921D45" w:rsidRDefault="009C24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00F18A99" w14:textId="77777777" w:rsidR="009C24A6" w:rsidRPr="00391C38" w:rsidRDefault="009C24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D5EAD7A" w14:textId="2C9A4AFE" w:rsidR="009C24A6" w:rsidRPr="001266BD" w:rsidRDefault="009C24A6">
      <w:pPr>
        <w:shd w:val="clear" w:color="auto" w:fill="FFFFFF"/>
        <w:jc w:val="center"/>
        <w:rPr>
          <w:color w:val="000000"/>
          <w:lang w:val="en-US"/>
        </w:rPr>
      </w:pPr>
      <w:r w:rsidRPr="00C70393">
        <w:rPr>
          <w:i/>
          <w:color w:val="000000"/>
          <w:lang w:val="en-US"/>
        </w:rPr>
        <w:t>E</w:t>
      </w:r>
      <w:r w:rsidRPr="001266BD">
        <w:rPr>
          <w:i/>
          <w:color w:val="000000"/>
          <w:lang w:val="en-US"/>
        </w:rPr>
        <w:t>-</w:t>
      </w:r>
      <w:r w:rsidRPr="00C70393">
        <w:rPr>
          <w:i/>
          <w:color w:val="000000"/>
          <w:lang w:val="en-US"/>
        </w:rPr>
        <w:t>mail</w:t>
      </w:r>
      <w:r w:rsidRPr="001266BD">
        <w:rPr>
          <w:i/>
          <w:color w:val="000000"/>
          <w:lang w:val="en-US"/>
        </w:rPr>
        <w:t xml:space="preserve">: </w:t>
      </w:r>
      <w:r w:rsidR="001266BD">
        <w:rPr>
          <w:i/>
          <w:color w:val="000000"/>
          <w:u w:val="single"/>
          <w:lang w:val="en-US"/>
        </w:rPr>
        <w:t>k</w:t>
      </w:r>
      <w:r w:rsidR="001266BD" w:rsidRPr="001266BD">
        <w:rPr>
          <w:i/>
          <w:color w:val="000000"/>
          <w:u w:val="single"/>
          <w:lang w:val="en-US"/>
        </w:rPr>
        <w:t>.</w:t>
      </w:r>
      <w:r w:rsidR="001266BD">
        <w:rPr>
          <w:i/>
          <w:color w:val="000000"/>
          <w:u w:val="single"/>
          <w:lang w:val="en-US"/>
        </w:rPr>
        <w:t>goravnev@yandex</w:t>
      </w:r>
      <w:r w:rsidR="001266BD" w:rsidRPr="001266BD">
        <w:rPr>
          <w:i/>
          <w:color w:val="000000"/>
          <w:u w:val="single"/>
          <w:lang w:val="en-US"/>
        </w:rPr>
        <w:t>.</w:t>
      </w:r>
      <w:r w:rsidR="001266BD">
        <w:rPr>
          <w:i/>
          <w:color w:val="000000"/>
          <w:u w:val="single"/>
          <w:lang w:val="en-US"/>
        </w:rPr>
        <w:t>ru</w:t>
      </w:r>
    </w:p>
    <w:p w14:paraId="44320D5E" w14:textId="2990689F" w:rsidR="009C24A6" w:rsidRDefault="009C24A6" w:rsidP="004833FC">
      <w:pPr>
        <w:shd w:val="clear" w:color="auto" w:fill="FFFFFF"/>
        <w:ind w:left="-142" w:firstLine="397"/>
        <w:jc w:val="both"/>
        <w:rPr>
          <w:color w:val="000000"/>
        </w:rPr>
      </w:pPr>
      <w:proofErr w:type="spellStart"/>
      <w:r>
        <w:rPr>
          <w:color w:val="000000"/>
        </w:rPr>
        <w:t>Нанокластеры</w:t>
      </w:r>
      <w:proofErr w:type="spellEnd"/>
      <w:r>
        <w:rPr>
          <w:color w:val="000000"/>
        </w:rPr>
        <w:t xml:space="preserve"> золота </w:t>
      </w:r>
      <w:r w:rsidR="00920D6A">
        <w:rPr>
          <w:color w:val="000000"/>
        </w:rPr>
        <w:t>-</w:t>
      </w:r>
      <w:r>
        <w:rPr>
          <w:color w:val="000000"/>
        </w:rPr>
        <w:t xml:space="preserve"> комплексные соединения золота, состоящие из металлического ядр</w:t>
      </w:r>
      <w:r w:rsidRPr="001E60C4">
        <w:rPr>
          <w:color w:val="000000"/>
        </w:rPr>
        <w:t>а</w:t>
      </w:r>
      <w:r>
        <w:rPr>
          <w:color w:val="000000"/>
        </w:rPr>
        <w:t>, содержащего нескольких атомов Au</w:t>
      </w:r>
      <w:r w:rsidRPr="00A91B71">
        <w:rPr>
          <w:color w:val="000000"/>
          <w:vertAlign w:val="superscript"/>
        </w:rPr>
        <w:t>0</w:t>
      </w:r>
      <w:r>
        <w:rPr>
          <w:color w:val="000000"/>
        </w:rPr>
        <w:t xml:space="preserve">, и </w:t>
      </w:r>
      <w:r w:rsidR="005427FF">
        <w:rPr>
          <w:color w:val="000000"/>
        </w:rPr>
        <w:t>периферии</w:t>
      </w:r>
      <w:r>
        <w:rPr>
          <w:color w:val="000000"/>
        </w:rPr>
        <w:t xml:space="preserve">, </w:t>
      </w:r>
      <w:r w:rsidR="005427FF">
        <w:rPr>
          <w:color w:val="000000"/>
        </w:rPr>
        <w:t>на</w:t>
      </w:r>
      <w:r>
        <w:rPr>
          <w:color w:val="000000"/>
        </w:rPr>
        <w:t xml:space="preserve"> которой чередуются </w:t>
      </w:r>
      <w:r w:rsidR="00A91B71">
        <w:rPr>
          <w:color w:val="000000"/>
        </w:rPr>
        <w:t>ионы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Au</w:t>
      </w:r>
      <w:proofErr w:type="spellEnd"/>
      <w:r w:rsidR="00A91B71" w:rsidRPr="00A91B71">
        <w:rPr>
          <w:color w:val="000000"/>
          <w:vertAlign w:val="superscript"/>
        </w:rPr>
        <w:t>+</w:t>
      </w:r>
      <w:r>
        <w:rPr>
          <w:color w:val="000000"/>
        </w:rPr>
        <w:t xml:space="preserve"> и органические фрагменты, содержащие атомы </w:t>
      </w:r>
      <w:r w:rsidR="00920D6A">
        <w:rPr>
          <w:color w:val="000000"/>
          <w:lang w:val="en-US"/>
        </w:rPr>
        <w:t>N</w:t>
      </w:r>
      <w:r w:rsidR="00920D6A" w:rsidRPr="00920D6A">
        <w:rPr>
          <w:color w:val="000000"/>
        </w:rPr>
        <w:t xml:space="preserve">, </w:t>
      </w:r>
      <w:r w:rsidR="00920D6A">
        <w:rPr>
          <w:color w:val="000000"/>
          <w:lang w:val="en-US"/>
        </w:rPr>
        <w:t>P</w:t>
      </w:r>
      <w:r w:rsidR="00920D6A" w:rsidRPr="00920D6A">
        <w:rPr>
          <w:color w:val="000000"/>
        </w:rPr>
        <w:t xml:space="preserve">, </w:t>
      </w:r>
      <w:r w:rsidR="00920D6A">
        <w:rPr>
          <w:color w:val="000000"/>
          <w:lang w:val="en-US"/>
        </w:rPr>
        <w:t>S</w:t>
      </w:r>
      <w:r>
        <w:rPr>
          <w:color w:val="000000"/>
        </w:rPr>
        <w:t xml:space="preserve">. В отличие от </w:t>
      </w:r>
      <w:r w:rsidR="00EC6B5A">
        <w:rPr>
          <w:color w:val="000000"/>
        </w:rPr>
        <w:t xml:space="preserve">металлических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>, соединения этого класса были получены л</w:t>
      </w:r>
      <w:r w:rsidR="00EC6B5A">
        <w:rPr>
          <w:color w:val="000000"/>
        </w:rPr>
        <w:t xml:space="preserve">ишь в конце 90-х годов ХХ века </w:t>
      </w:r>
      <w:r>
        <w:rPr>
          <w:color w:val="000000"/>
        </w:rPr>
        <w:t xml:space="preserve">и вызвали большой интерес благодаря целому комплексу необычных свойств, которые определяются </w:t>
      </w:r>
      <w:r w:rsidR="00EC6B5A">
        <w:rPr>
          <w:color w:val="000000"/>
        </w:rPr>
        <w:t xml:space="preserve">их </w:t>
      </w:r>
      <w:r w:rsidRPr="00B95667">
        <w:rPr>
          <w:color w:val="000000"/>
        </w:rPr>
        <w:t>сложной электронной структурой</w:t>
      </w:r>
      <w:r>
        <w:rPr>
          <w:color w:val="000000"/>
        </w:rPr>
        <w:t xml:space="preserve">. В частности, </w:t>
      </w:r>
      <w:proofErr w:type="spellStart"/>
      <w:r>
        <w:rPr>
          <w:color w:val="000000"/>
        </w:rPr>
        <w:t>нанокластеры</w:t>
      </w:r>
      <w:proofErr w:type="spellEnd"/>
      <w:r>
        <w:rPr>
          <w:color w:val="000000"/>
        </w:rPr>
        <w:t xml:space="preserve"> золота проявляют флуоресцентные свойства, которые усиливаются вследствие агрегации.</w:t>
      </w:r>
    </w:p>
    <w:p w14:paraId="4F37B19B" w14:textId="299D7E53" w:rsidR="007E67D0" w:rsidRPr="00EC6B5A" w:rsidRDefault="009C24A6" w:rsidP="00644C9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Повышени</w:t>
      </w:r>
      <w:r w:rsidR="00EC6B5A">
        <w:rPr>
          <w:color w:val="000000"/>
        </w:rPr>
        <w:t>е</w:t>
      </w:r>
      <w:r>
        <w:rPr>
          <w:color w:val="000000"/>
        </w:rPr>
        <w:t xml:space="preserve"> </w:t>
      </w:r>
      <w:r w:rsidR="00EC6B5A">
        <w:rPr>
          <w:color w:val="000000"/>
        </w:rPr>
        <w:t xml:space="preserve">интенсивности </w:t>
      </w:r>
      <w:r>
        <w:rPr>
          <w:color w:val="000000"/>
        </w:rPr>
        <w:t xml:space="preserve">флуоресценции при агрегации - необычное явление, описанное для некоторых органических молекул </w:t>
      </w:r>
      <w:r w:rsidR="00EC6B5A">
        <w:rPr>
          <w:color w:val="000000"/>
        </w:rPr>
        <w:t xml:space="preserve">и </w:t>
      </w:r>
      <w:r>
        <w:rPr>
          <w:color w:val="000000"/>
        </w:rPr>
        <w:t>сопряженных полимеров</w:t>
      </w:r>
      <w:r w:rsidR="00EC6B5A">
        <w:rPr>
          <w:color w:val="000000"/>
        </w:rPr>
        <w:t xml:space="preserve">, которое </w:t>
      </w:r>
      <w:r>
        <w:rPr>
          <w:color w:val="000000"/>
        </w:rPr>
        <w:t xml:space="preserve">обычно </w:t>
      </w:r>
      <w:r w:rsidR="00EC6B5A">
        <w:rPr>
          <w:color w:val="000000"/>
        </w:rPr>
        <w:t xml:space="preserve">объясняется </w:t>
      </w:r>
      <w:r>
        <w:rPr>
          <w:color w:val="000000"/>
        </w:rPr>
        <w:t xml:space="preserve">торможением колебательно-вращательной подвижности молекул при формировании агрегатов. Ключевым моментом этой гипотезы является невозможность принятия </w:t>
      </w:r>
      <w:r w:rsidR="00EC6B5A">
        <w:rPr>
          <w:color w:val="000000"/>
        </w:rPr>
        <w:t>«</w:t>
      </w:r>
      <w:r>
        <w:rPr>
          <w:color w:val="000000"/>
        </w:rPr>
        <w:t xml:space="preserve">флуоресцентной </w:t>
      </w:r>
      <w:proofErr w:type="spellStart"/>
      <w:r>
        <w:rPr>
          <w:color w:val="000000"/>
        </w:rPr>
        <w:t>конформации</w:t>
      </w:r>
      <w:proofErr w:type="spellEnd"/>
      <w:r w:rsidR="00EC6B5A">
        <w:rPr>
          <w:color w:val="000000"/>
        </w:rPr>
        <w:t>»</w:t>
      </w:r>
      <w:r>
        <w:rPr>
          <w:color w:val="000000"/>
        </w:rPr>
        <w:t xml:space="preserve"> вследствие высокой подвижности заместителей. </w:t>
      </w:r>
      <w:r w:rsidR="00920D6A">
        <w:rPr>
          <w:color w:val="000000"/>
        </w:rPr>
        <w:t>Т</w:t>
      </w:r>
      <w:r w:rsidR="001E60C4">
        <w:rPr>
          <w:color w:val="000000"/>
        </w:rPr>
        <w:t xml:space="preserve">акой механизм может реализовываться и в </w:t>
      </w:r>
      <w:proofErr w:type="spellStart"/>
      <w:r w:rsidR="001E60C4">
        <w:rPr>
          <w:color w:val="000000"/>
        </w:rPr>
        <w:t>нанокластерах</w:t>
      </w:r>
      <w:proofErr w:type="spellEnd"/>
      <w:r w:rsidR="001E60C4">
        <w:rPr>
          <w:color w:val="000000"/>
        </w:rPr>
        <w:t xml:space="preserve"> золота. Однако </w:t>
      </w:r>
      <w:r w:rsidR="00A91B71">
        <w:rPr>
          <w:color w:val="000000"/>
        </w:rPr>
        <w:t xml:space="preserve">в литературе обсуждается и другой механизм, связанный с передачей заряда с </w:t>
      </w:r>
      <w:proofErr w:type="spellStart"/>
      <w:r w:rsidR="00A91B71">
        <w:rPr>
          <w:color w:val="000000"/>
        </w:rPr>
        <w:t>лиганда</w:t>
      </w:r>
      <w:proofErr w:type="spellEnd"/>
      <w:r w:rsidR="00A91B71">
        <w:rPr>
          <w:color w:val="000000"/>
        </w:rPr>
        <w:t>, находящегося на поверхности кластера</w:t>
      </w:r>
      <w:r w:rsidR="00B46FD0">
        <w:rPr>
          <w:color w:val="000000"/>
        </w:rPr>
        <w:t>,</w:t>
      </w:r>
      <w:r w:rsidR="00A91B71">
        <w:rPr>
          <w:color w:val="000000"/>
        </w:rPr>
        <w:t xml:space="preserve"> на ион </w:t>
      </w:r>
      <w:r w:rsidR="00A91B71">
        <w:rPr>
          <w:color w:val="000000"/>
          <w:lang w:val="en-US"/>
        </w:rPr>
        <w:t>Au</w:t>
      </w:r>
      <w:r w:rsidR="00A91B71" w:rsidRPr="00A91B71">
        <w:rPr>
          <w:color w:val="000000"/>
          <w:vertAlign w:val="superscript"/>
        </w:rPr>
        <w:t>+</w:t>
      </w:r>
      <w:r w:rsidR="00A91B71" w:rsidRPr="00A91B71">
        <w:rPr>
          <w:color w:val="000000"/>
        </w:rPr>
        <w:t xml:space="preserve"> </w:t>
      </w:r>
      <w:r w:rsidR="00A91B71">
        <w:rPr>
          <w:color w:val="000000"/>
        </w:rPr>
        <w:t xml:space="preserve">и далее на </w:t>
      </w:r>
      <w:r w:rsidR="00B46FD0">
        <w:rPr>
          <w:color w:val="000000"/>
        </w:rPr>
        <w:t xml:space="preserve">ядро </w:t>
      </w:r>
      <w:r w:rsidR="00A91B71">
        <w:rPr>
          <w:color w:val="000000"/>
          <w:lang w:val="en-US"/>
        </w:rPr>
        <w:t>Au</w:t>
      </w:r>
      <w:r w:rsidR="00A91B71" w:rsidRPr="00A91B71">
        <w:rPr>
          <w:color w:val="000000"/>
          <w:vertAlign w:val="superscript"/>
        </w:rPr>
        <w:t>0</w:t>
      </w:r>
      <w:r w:rsidR="008F5A06">
        <w:rPr>
          <w:color w:val="000000"/>
        </w:rPr>
        <w:t xml:space="preserve">. </w:t>
      </w:r>
    </w:p>
    <w:p w14:paraId="26A554B6" w14:textId="45D2A513" w:rsidR="007E67D0" w:rsidRDefault="007E67D0" w:rsidP="001A1A70">
      <w:pPr>
        <w:shd w:val="clear" w:color="auto" w:fill="FFFFFF"/>
        <w:ind w:firstLine="426"/>
        <w:jc w:val="both"/>
        <w:rPr>
          <w:color w:val="000000"/>
          <w:vertAlign w:val="subscript"/>
        </w:rPr>
      </w:pPr>
      <w:r>
        <w:rPr>
          <w:color w:val="000000"/>
        </w:rPr>
        <w:t>В настоящей работе мы сравнили</w:t>
      </w:r>
      <w:r w:rsidR="00DA4F7A">
        <w:rPr>
          <w:color w:val="000000"/>
        </w:rPr>
        <w:t xml:space="preserve"> </w:t>
      </w:r>
      <w:r w:rsidR="001A1A70">
        <w:rPr>
          <w:color w:val="000000"/>
        </w:rPr>
        <w:t xml:space="preserve">влияние </w:t>
      </w:r>
      <w:proofErr w:type="spellStart"/>
      <w:r w:rsidR="001A1A70">
        <w:rPr>
          <w:color w:val="000000"/>
        </w:rPr>
        <w:t>поликатиона</w:t>
      </w:r>
      <w:proofErr w:type="spellEnd"/>
      <w:r w:rsidR="001A1A70">
        <w:rPr>
          <w:color w:val="000000"/>
        </w:rPr>
        <w:t xml:space="preserve"> поли-</w:t>
      </w:r>
      <w:r w:rsidR="001A1A70">
        <w:rPr>
          <w:color w:val="000000"/>
          <w:lang w:val="en-US"/>
        </w:rPr>
        <w:t>L</w:t>
      </w:r>
      <w:r w:rsidR="001A1A70">
        <w:rPr>
          <w:color w:val="000000"/>
        </w:rPr>
        <w:t>-лизина на</w:t>
      </w:r>
      <w:r>
        <w:rPr>
          <w:color w:val="000000"/>
        </w:rPr>
        <w:t xml:space="preserve"> изменение флуоресцентных свой</w:t>
      </w:r>
      <w:proofErr w:type="gramStart"/>
      <w:r>
        <w:rPr>
          <w:color w:val="000000"/>
        </w:rPr>
        <w:t>ств дв</w:t>
      </w:r>
      <w:proofErr w:type="gramEnd"/>
      <w:r>
        <w:rPr>
          <w:color w:val="000000"/>
        </w:rPr>
        <w:t xml:space="preserve">ух типов </w:t>
      </w:r>
      <w:proofErr w:type="spellStart"/>
      <w:r>
        <w:rPr>
          <w:color w:val="000000"/>
        </w:rPr>
        <w:t>нанокластеров</w:t>
      </w:r>
      <w:proofErr w:type="spellEnd"/>
      <w:r>
        <w:rPr>
          <w:color w:val="000000"/>
        </w:rPr>
        <w:t xml:space="preserve"> золота, стабилизированных </w:t>
      </w:r>
      <w:proofErr w:type="spellStart"/>
      <w:r>
        <w:rPr>
          <w:color w:val="000000"/>
        </w:rPr>
        <w:t>глутатионом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SG</w:t>
      </w:r>
      <w:r w:rsidRPr="007E67D0">
        <w:rPr>
          <w:color w:val="000000"/>
        </w:rPr>
        <w:t>)</w:t>
      </w:r>
      <w:r>
        <w:rPr>
          <w:color w:val="000000"/>
        </w:rPr>
        <w:t xml:space="preserve">. Для этого были синтезированы ранее описанные </w:t>
      </w:r>
      <w:proofErr w:type="spellStart"/>
      <w:r>
        <w:rPr>
          <w:color w:val="000000"/>
        </w:rPr>
        <w:t>нанокластеры</w:t>
      </w:r>
      <w:proofErr w:type="spellEnd"/>
      <w:r>
        <w:rPr>
          <w:color w:val="000000"/>
        </w:rPr>
        <w:t xml:space="preserve"> состава </w:t>
      </w:r>
      <w:r>
        <w:rPr>
          <w:color w:val="000000"/>
          <w:lang w:val="en-US"/>
        </w:rPr>
        <w:t>Au</w:t>
      </w:r>
      <w:r w:rsidRPr="007E67D0">
        <w:rPr>
          <w:color w:val="000000"/>
          <w:vertAlign w:val="subscript"/>
        </w:rPr>
        <w:t>22</w:t>
      </w:r>
      <w:r w:rsidRPr="007E67D0">
        <w:rPr>
          <w:color w:val="000000"/>
        </w:rPr>
        <w:t>(</w:t>
      </w:r>
      <w:r>
        <w:rPr>
          <w:color w:val="000000"/>
          <w:lang w:val="en-US"/>
        </w:rPr>
        <w:t>SG</w:t>
      </w:r>
      <w:r w:rsidRPr="007E67D0">
        <w:rPr>
          <w:color w:val="000000"/>
        </w:rPr>
        <w:t>)</w:t>
      </w:r>
      <w:r w:rsidRPr="007E67D0">
        <w:rPr>
          <w:color w:val="000000"/>
          <w:vertAlign w:val="subscript"/>
        </w:rPr>
        <w:t>18</w:t>
      </w:r>
      <w:r w:rsidR="001A1A70">
        <w:rPr>
          <w:color w:val="000000"/>
        </w:rPr>
        <w:t xml:space="preserve">, </w:t>
      </w:r>
      <w:r w:rsidR="00DA4F7A">
        <w:rPr>
          <w:color w:val="000000"/>
        </w:rPr>
        <w:t>х</w:t>
      </w:r>
      <w:r w:rsidR="001A1A70">
        <w:rPr>
          <w:color w:val="000000"/>
        </w:rPr>
        <w:t>арактеризующиеся флуоресценцией н</w:t>
      </w:r>
      <w:r w:rsidR="003B2F3E">
        <w:rPr>
          <w:color w:val="000000"/>
        </w:rPr>
        <w:t>а</w:t>
      </w:r>
      <w:r w:rsidR="001A1A70">
        <w:rPr>
          <w:color w:val="000000"/>
        </w:rPr>
        <w:t xml:space="preserve"> длине волны 665 </w:t>
      </w:r>
      <w:proofErr w:type="spellStart"/>
      <w:r w:rsidR="001A1A70">
        <w:rPr>
          <w:color w:val="000000"/>
        </w:rPr>
        <w:t>нм</w:t>
      </w:r>
      <w:proofErr w:type="spellEnd"/>
      <w:r w:rsidR="001A1A70">
        <w:rPr>
          <w:color w:val="000000"/>
        </w:rPr>
        <w:t xml:space="preserve">, и </w:t>
      </w:r>
      <w:proofErr w:type="spellStart"/>
      <w:r w:rsidR="001A1A70">
        <w:rPr>
          <w:color w:val="000000"/>
        </w:rPr>
        <w:t>нанокластеры</w:t>
      </w:r>
      <w:proofErr w:type="spellEnd"/>
      <w:r w:rsidR="001A1A70">
        <w:rPr>
          <w:color w:val="000000"/>
        </w:rPr>
        <w:t xml:space="preserve"> </w:t>
      </w:r>
      <w:r w:rsidR="003B2F3E">
        <w:rPr>
          <w:color w:val="000000"/>
        </w:rPr>
        <w:t xml:space="preserve">пока </w:t>
      </w:r>
      <w:r w:rsidR="001A1A70">
        <w:rPr>
          <w:color w:val="000000"/>
        </w:rPr>
        <w:t>не</w:t>
      </w:r>
      <w:r w:rsidR="000C22B9">
        <w:rPr>
          <w:color w:val="000000"/>
        </w:rPr>
        <w:t xml:space="preserve"> </w:t>
      </w:r>
      <w:r w:rsidR="001A1A70">
        <w:rPr>
          <w:color w:val="000000"/>
        </w:rPr>
        <w:t>идентифицированного</w:t>
      </w:r>
      <w:r w:rsidR="000C22B9">
        <w:rPr>
          <w:color w:val="000000"/>
        </w:rPr>
        <w:t xml:space="preserve"> </w:t>
      </w:r>
      <w:r w:rsidR="001A1A70">
        <w:rPr>
          <w:color w:val="000000"/>
        </w:rPr>
        <w:t xml:space="preserve">состава, но характеризующиеся </w:t>
      </w:r>
      <w:proofErr w:type="gramStart"/>
      <w:r w:rsidR="001A1A70">
        <w:rPr>
          <w:color w:val="000000"/>
        </w:rPr>
        <w:t>более коротковолновой</w:t>
      </w:r>
      <w:proofErr w:type="gramEnd"/>
      <w:r w:rsidR="001A1A70">
        <w:rPr>
          <w:color w:val="000000"/>
        </w:rPr>
        <w:t xml:space="preserve"> полосой флуоресценции при 630 </w:t>
      </w:r>
      <w:proofErr w:type="spellStart"/>
      <w:r w:rsidR="001A1A70">
        <w:rPr>
          <w:color w:val="000000"/>
        </w:rPr>
        <w:t>нм</w:t>
      </w:r>
      <w:proofErr w:type="spellEnd"/>
      <w:r w:rsidR="001A1A70">
        <w:rPr>
          <w:color w:val="000000"/>
        </w:rPr>
        <w:t xml:space="preserve"> (далее </w:t>
      </w:r>
      <w:r w:rsidR="001A1A70">
        <w:rPr>
          <w:color w:val="000000"/>
          <w:lang w:val="en-US"/>
        </w:rPr>
        <w:t>NC</w:t>
      </w:r>
      <w:r w:rsidR="001A1A70" w:rsidRPr="001A1A70">
        <w:rPr>
          <w:color w:val="000000"/>
        </w:rPr>
        <w:t>630)</w:t>
      </w:r>
      <w:r w:rsidR="001A1A70">
        <w:rPr>
          <w:color w:val="000000"/>
        </w:rPr>
        <w:t xml:space="preserve">. Оказалось, что </w:t>
      </w:r>
      <w:r w:rsidR="003B2F3E">
        <w:rPr>
          <w:color w:val="000000"/>
        </w:rPr>
        <w:t xml:space="preserve">эти </w:t>
      </w:r>
      <w:proofErr w:type="spellStart"/>
      <w:r w:rsidR="001A1A70">
        <w:rPr>
          <w:color w:val="000000"/>
        </w:rPr>
        <w:t>нанокластеры</w:t>
      </w:r>
      <w:proofErr w:type="spellEnd"/>
      <w:r w:rsidR="001A1A70">
        <w:rPr>
          <w:color w:val="000000"/>
        </w:rPr>
        <w:t xml:space="preserve"> </w:t>
      </w:r>
      <w:r w:rsidR="003B2F3E">
        <w:rPr>
          <w:color w:val="000000"/>
        </w:rPr>
        <w:t xml:space="preserve">обладают </w:t>
      </w:r>
      <w:r w:rsidR="001A1A70">
        <w:rPr>
          <w:color w:val="000000"/>
        </w:rPr>
        <w:t xml:space="preserve">на порядок более </w:t>
      </w:r>
      <w:r w:rsidR="003B2F3E">
        <w:rPr>
          <w:color w:val="000000"/>
        </w:rPr>
        <w:t xml:space="preserve">интенсивной </w:t>
      </w:r>
      <w:r w:rsidR="001A1A70">
        <w:rPr>
          <w:color w:val="000000"/>
        </w:rPr>
        <w:t xml:space="preserve">флуоресценцией, чем ранее описанные </w:t>
      </w:r>
      <w:proofErr w:type="spellStart"/>
      <w:r w:rsidR="001A1A70">
        <w:rPr>
          <w:color w:val="000000"/>
        </w:rPr>
        <w:t>нанокластеры</w:t>
      </w:r>
      <w:proofErr w:type="spellEnd"/>
      <w:r w:rsidR="001A1A70">
        <w:rPr>
          <w:color w:val="000000"/>
        </w:rPr>
        <w:t xml:space="preserve"> </w:t>
      </w:r>
      <w:r w:rsidR="001A1A70">
        <w:rPr>
          <w:color w:val="000000"/>
          <w:lang w:val="en-US"/>
        </w:rPr>
        <w:t>Au</w:t>
      </w:r>
      <w:r w:rsidR="001A1A70" w:rsidRPr="007E67D0">
        <w:rPr>
          <w:color w:val="000000"/>
          <w:vertAlign w:val="subscript"/>
        </w:rPr>
        <w:t>22</w:t>
      </w:r>
      <w:r w:rsidR="001A1A70" w:rsidRPr="007E67D0">
        <w:rPr>
          <w:color w:val="000000"/>
        </w:rPr>
        <w:t>(</w:t>
      </w:r>
      <w:r w:rsidR="001A1A70">
        <w:rPr>
          <w:color w:val="000000"/>
          <w:lang w:val="en-US"/>
        </w:rPr>
        <w:t>SG</w:t>
      </w:r>
      <w:r w:rsidR="001A1A70" w:rsidRPr="007E67D0">
        <w:rPr>
          <w:color w:val="000000"/>
        </w:rPr>
        <w:t>)</w:t>
      </w:r>
      <w:r w:rsidR="001A1A70" w:rsidRPr="007E67D0">
        <w:rPr>
          <w:color w:val="000000"/>
          <w:vertAlign w:val="subscript"/>
        </w:rPr>
        <w:t>18</w:t>
      </w:r>
      <w:r w:rsidR="001A1A70" w:rsidRPr="001A1A70">
        <w:rPr>
          <w:color w:val="000000"/>
        </w:rPr>
        <w:t xml:space="preserve">. </w:t>
      </w:r>
    </w:p>
    <w:p w14:paraId="2FAF95F2" w14:textId="67034B79" w:rsidR="009C24A6" w:rsidRDefault="001A1A70" w:rsidP="00DA4F7A">
      <w:pPr>
        <w:shd w:val="clear" w:color="auto" w:fill="FFFFFF"/>
        <w:ind w:firstLine="426"/>
        <w:jc w:val="both"/>
        <w:rPr>
          <w:color w:val="000000"/>
        </w:rPr>
      </w:pPr>
      <w:r w:rsidRPr="001A1A70">
        <w:rPr>
          <w:color w:val="000000"/>
        </w:rPr>
        <w:t>Исследование вза</w:t>
      </w:r>
      <w:r>
        <w:rPr>
          <w:color w:val="000000"/>
        </w:rPr>
        <w:t>имодействия поли</w:t>
      </w:r>
      <w:r w:rsidRPr="001A1A70">
        <w:rPr>
          <w:color w:val="000000"/>
        </w:rPr>
        <w:t>-</w:t>
      </w:r>
      <w:proofErr w:type="gramStart"/>
      <w:r>
        <w:rPr>
          <w:color w:val="000000"/>
          <w:lang w:val="en-US"/>
        </w:rPr>
        <w:t>L</w:t>
      </w:r>
      <w:proofErr w:type="gramEnd"/>
      <w:r>
        <w:rPr>
          <w:color w:val="000000"/>
        </w:rPr>
        <w:t xml:space="preserve">-лизина с </w:t>
      </w:r>
      <w:proofErr w:type="spellStart"/>
      <w:r>
        <w:rPr>
          <w:color w:val="000000"/>
        </w:rPr>
        <w:t>нанокластерами</w:t>
      </w:r>
      <w:proofErr w:type="spellEnd"/>
      <w:r>
        <w:rPr>
          <w:color w:val="000000"/>
        </w:rPr>
        <w:t xml:space="preserve"> обоих типов показало, что оба комплекса агрегируют при добавлении </w:t>
      </w:r>
      <w:proofErr w:type="spellStart"/>
      <w:r>
        <w:rPr>
          <w:color w:val="000000"/>
        </w:rPr>
        <w:t>поликатиона</w:t>
      </w:r>
      <w:proofErr w:type="spellEnd"/>
      <w:r>
        <w:rPr>
          <w:color w:val="000000"/>
        </w:rPr>
        <w:t xml:space="preserve"> в количестве </w:t>
      </w:r>
      <w:proofErr w:type="spellStart"/>
      <w:r>
        <w:rPr>
          <w:color w:val="000000"/>
        </w:rPr>
        <w:t>эквимол</w:t>
      </w:r>
      <w:r w:rsidR="00BE62D9">
        <w:rPr>
          <w:color w:val="000000"/>
        </w:rPr>
        <w:t>ярном</w:t>
      </w:r>
      <w:proofErr w:type="spellEnd"/>
      <w:r>
        <w:rPr>
          <w:color w:val="000000"/>
        </w:rPr>
        <w:t xml:space="preserve"> концентрации анионных групп на </w:t>
      </w:r>
      <w:proofErr w:type="spellStart"/>
      <w:r>
        <w:rPr>
          <w:color w:val="000000"/>
        </w:rPr>
        <w:t>нанокластере</w:t>
      </w:r>
      <w:proofErr w:type="spellEnd"/>
      <w:r w:rsidR="00711D5C">
        <w:rPr>
          <w:color w:val="000000"/>
        </w:rPr>
        <w:t xml:space="preserve">. Методом динамического светорассеяния показано, что при этом образуются частицы размером около 900 </w:t>
      </w:r>
      <w:proofErr w:type="spellStart"/>
      <w:r w:rsidR="00711D5C">
        <w:rPr>
          <w:color w:val="000000"/>
        </w:rPr>
        <w:t>нм</w:t>
      </w:r>
      <w:proofErr w:type="spellEnd"/>
      <w:r w:rsidR="00711D5C">
        <w:rPr>
          <w:color w:val="000000"/>
        </w:rPr>
        <w:t xml:space="preserve"> и более. Добавление избытка </w:t>
      </w:r>
      <w:proofErr w:type="spellStart"/>
      <w:r w:rsidR="00711D5C">
        <w:rPr>
          <w:color w:val="000000"/>
        </w:rPr>
        <w:t>поликатиона</w:t>
      </w:r>
      <w:proofErr w:type="spellEnd"/>
      <w:r w:rsidR="00711D5C">
        <w:rPr>
          <w:color w:val="000000"/>
        </w:rPr>
        <w:t xml:space="preserve"> приводит к </w:t>
      </w:r>
      <w:proofErr w:type="spellStart"/>
      <w:r w:rsidR="00711D5C">
        <w:rPr>
          <w:color w:val="000000"/>
        </w:rPr>
        <w:t>дезагрегации</w:t>
      </w:r>
      <w:proofErr w:type="spellEnd"/>
      <w:r w:rsidR="00711D5C">
        <w:rPr>
          <w:color w:val="000000"/>
        </w:rPr>
        <w:t xml:space="preserve"> частиц почти до исходного уровня. При этом флуоресценция </w:t>
      </w:r>
      <w:r w:rsidR="00711D5C">
        <w:rPr>
          <w:color w:val="000000"/>
          <w:lang w:val="en-US"/>
        </w:rPr>
        <w:t>Au</w:t>
      </w:r>
      <w:r w:rsidR="00711D5C" w:rsidRPr="007E67D0">
        <w:rPr>
          <w:color w:val="000000"/>
          <w:vertAlign w:val="subscript"/>
        </w:rPr>
        <w:t>22</w:t>
      </w:r>
      <w:r w:rsidR="00711D5C" w:rsidRPr="007E67D0">
        <w:rPr>
          <w:color w:val="000000"/>
        </w:rPr>
        <w:t>(</w:t>
      </w:r>
      <w:r w:rsidR="00711D5C">
        <w:rPr>
          <w:color w:val="000000"/>
          <w:lang w:val="en-US"/>
        </w:rPr>
        <w:t>SG</w:t>
      </w:r>
      <w:r w:rsidR="00711D5C" w:rsidRPr="007E67D0">
        <w:rPr>
          <w:color w:val="000000"/>
        </w:rPr>
        <w:t>)</w:t>
      </w:r>
      <w:r w:rsidR="00711D5C" w:rsidRPr="007E67D0">
        <w:rPr>
          <w:color w:val="000000"/>
          <w:vertAlign w:val="subscript"/>
        </w:rPr>
        <w:t>18</w:t>
      </w:r>
      <w:r w:rsidR="00711D5C">
        <w:rPr>
          <w:color w:val="000000"/>
          <w:vertAlign w:val="subscript"/>
        </w:rPr>
        <w:t xml:space="preserve"> </w:t>
      </w:r>
      <w:r w:rsidR="00711D5C" w:rsidRPr="00711D5C">
        <w:rPr>
          <w:color w:val="000000"/>
        </w:rPr>
        <w:t xml:space="preserve">при формировании </w:t>
      </w:r>
      <w:r w:rsidR="00711D5C">
        <w:rPr>
          <w:color w:val="000000"/>
        </w:rPr>
        <w:t xml:space="preserve">крупных частиц практически исчезает, но при </w:t>
      </w:r>
      <w:proofErr w:type="spellStart"/>
      <w:r w:rsidR="00711D5C">
        <w:rPr>
          <w:color w:val="000000"/>
        </w:rPr>
        <w:t>дезагрегации</w:t>
      </w:r>
      <w:proofErr w:type="spellEnd"/>
      <w:r w:rsidR="00711D5C">
        <w:rPr>
          <w:color w:val="000000"/>
        </w:rPr>
        <w:t xml:space="preserve"> возрастает до уровня, существенно превышающего флуоресценцию свободных </w:t>
      </w:r>
      <w:proofErr w:type="spellStart"/>
      <w:r w:rsidR="00711D5C">
        <w:rPr>
          <w:color w:val="000000"/>
        </w:rPr>
        <w:t>нанокластеров</w:t>
      </w:r>
      <w:proofErr w:type="spellEnd"/>
      <w:r w:rsidR="00711D5C">
        <w:rPr>
          <w:color w:val="000000"/>
        </w:rPr>
        <w:t xml:space="preserve">. При этом флуоресценция более </w:t>
      </w:r>
      <w:proofErr w:type="gramStart"/>
      <w:r w:rsidR="00711D5C">
        <w:rPr>
          <w:color w:val="000000"/>
        </w:rPr>
        <w:t>ярких</w:t>
      </w:r>
      <w:proofErr w:type="gramEnd"/>
      <w:r w:rsidR="00711D5C">
        <w:rPr>
          <w:color w:val="000000"/>
        </w:rPr>
        <w:t xml:space="preserve"> </w:t>
      </w:r>
      <w:proofErr w:type="spellStart"/>
      <w:r w:rsidR="00711D5C">
        <w:rPr>
          <w:color w:val="000000"/>
        </w:rPr>
        <w:t>нанокластеров</w:t>
      </w:r>
      <w:proofErr w:type="spellEnd"/>
      <w:r w:rsidR="00711D5C">
        <w:rPr>
          <w:color w:val="000000"/>
        </w:rPr>
        <w:t xml:space="preserve"> </w:t>
      </w:r>
      <w:r w:rsidR="00711D5C">
        <w:rPr>
          <w:color w:val="000000"/>
          <w:lang w:val="en-US"/>
        </w:rPr>
        <w:t>NC</w:t>
      </w:r>
      <w:r w:rsidR="00711D5C" w:rsidRPr="00711D5C">
        <w:rPr>
          <w:color w:val="000000"/>
        </w:rPr>
        <w:t xml:space="preserve">630 </w:t>
      </w:r>
      <w:r w:rsidR="00711D5C">
        <w:rPr>
          <w:color w:val="000000"/>
        </w:rPr>
        <w:t xml:space="preserve">также </w:t>
      </w:r>
      <w:r w:rsidR="002C5D70">
        <w:rPr>
          <w:color w:val="000000"/>
        </w:rPr>
        <w:t>подавляется</w:t>
      </w:r>
      <w:r w:rsidR="00711D5C">
        <w:rPr>
          <w:color w:val="000000"/>
        </w:rPr>
        <w:t xml:space="preserve"> эквивалентны</w:t>
      </w:r>
      <w:r w:rsidR="00D4426C">
        <w:rPr>
          <w:color w:val="000000"/>
        </w:rPr>
        <w:t>ми</w:t>
      </w:r>
      <w:r w:rsidR="00711D5C">
        <w:rPr>
          <w:color w:val="000000"/>
        </w:rPr>
        <w:t xml:space="preserve"> количест</w:t>
      </w:r>
      <w:r w:rsidR="00D4426C">
        <w:rPr>
          <w:color w:val="000000"/>
        </w:rPr>
        <w:t>вами</w:t>
      </w:r>
      <w:r w:rsidR="00711D5C">
        <w:rPr>
          <w:color w:val="000000"/>
        </w:rPr>
        <w:t xml:space="preserve"> поли-</w:t>
      </w:r>
      <w:r w:rsidR="00711D5C">
        <w:rPr>
          <w:color w:val="000000"/>
          <w:lang w:val="en-US"/>
        </w:rPr>
        <w:t>L</w:t>
      </w:r>
      <w:r w:rsidR="00711D5C">
        <w:rPr>
          <w:color w:val="000000"/>
        </w:rPr>
        <w:t xml:space="preserve">-лизина, но в присутствии избытка полимера доходит до исходного уровня и далее не меняется. </w:t>
      </w:r>
      <w:r w:rsidR="00D4426C">
        <w:rPr>
          <w:color w:val="000000"/>
        </w:rPr>
        <w:t xml:space="preserve">Интересно, что флуоресценция обоих типов </w:t>
      </w:r>
      <w:proofErr w:type="spellStart"/>
      <w:r w:rsidR="00D4426C">
        <w:rPr>
          <w:color w:val="000000"/>
        </w:rPr>
        <w:t>нанокластеров</w:t>
      </w:r>
      <w:proofErr w:type="spellEnd"/>
      <w:r w:rsidR="00D4426C">
        <w:rPr>
          <w:color w:val="000000"/>
        </w:rPr>
        <w:t xml:space="preserve"> существенно возрастала в присутствии 80% этанола, являющегося </w:t>
      </w:r>
      <w:proofErr w:type="spellStart"/>
      <w:r w:rsidR="00D4426C">
        <w:rPr>
          <w:color w:val="000000"/>
        </w:rPr>
        <w:t>осадителем</w:t>
      </w:r>
      <w:proofErr w:type="spellEnd"/>
      <w:r w:rsidR="00D4426C">
        <w:rPr>
          <w:color w:val="000000"/>
        </w:rPr>
        <w:t xml:space="preserve"> для </w:t>
      </w:r>
      <w:proofErr w:type="spellStart"/>
      <w:r w:rsidR="00D4426C">
        <w:rPr>
          <w:color w:val="000000"/>
        </w:rPr>
        <w:t>глутатион</w:t>
      </w:r>
      <w:proofErr w:type="spellEnd"/>
      <w:r w:rsidR="00D4426C">
        <w:rPr>
          <w:color w:val="000000"/>
        </w:rPr>
        <w:t xml:space="preserve">-стабилизированных </w:t>
      </w:r>
      <w:proofErr w:type="spellStart"/>
      <w:r w:rsidR="00D4426C">
        <w:rPr>
          <w:color w:val="000000"/>
        </w:rPr>
        <w:t>нанокластеров</w:t>
      </w:r>
      <w:proofErr w:type="spellEnd"/>
      <w:r w:rsidR="00D4426C">
        <w:rPr>
          <w:color w:val="000000"/>
        </w:rPr>
        <w:t xml:space="preserve">. </w:t>
      </w:r>
      <w:r w:rsidR="00711D5C">
        <w:rPr>
          <w:color w:val="000000"/>
        </w:rPr>
        <w:t xml:space="preserve">Полученные результаты показывают, что </w:t>
      </w:r>
      <w:r w:rsidR="00D4426C">
        <w:rPr>
          <w:color w:val="000000"/>
        </w:rPr>
        <w:t xml:space="preserve">эффект повышения флуоресценции при агрегации </w:t>
      </w:r>
      <w:proofErr w:type="spellStart"/>
      <w:r w:rsidR="00D4426C">
        <w:rPr>
          <w:color w:val="000000"/>
        </w:rPr>
        <w:t>на</w:t>
      </w:r>
      <w:bookmarkStart w:id="0" w:name="_GoBack"/>
      <w:bookmarkEnd w:id="0"/>
      <w:r w:rsidR="00D4426C">
        <w:rPr>
          <w:color w:val="000000"/>
        </w:rPr>
        <w:t>нокластеров</w:t>
      </w:r>
      <w:proofErr w:type="spellEnd"/>
      <w:r w:rsidR="00D4426C">
        <w:rPr>
          <w:color w:val="000000"/>
        </w:rPr>
        <w:t xml:space="preserve"> зависит от природы агрегации и определяется структурой комплексов. Влияние </w:t>
      </w:r>
      <w:proofErr w:type="spellStart"/>
      <w:r w:rsidR="00D4426C">
        <w:rPr>
          <w:color w:val="000000"/>
        </w:rPr>
        <w:t>поликатионов</w:t>
      </w:r>
      <w:proofErr w:type="spellEnd"/>
      <w:r w:rsidR="00D4426C">
        <w:rPr>
          <w:color w:val="000000"/>
        </w:rPr>
        <w:t xml:space="preserve"> на флуоресценцию </w:t>
      </w:r>
      <w:proofErr w:type="spellStart"/>
      <w:r w:rsidR="00D4426C">
        <w:rPr>
          <w:color w:val="000000"/>
        </w:rPr>
        <w:t>глутатион</w:t>
      </w:r>
      <w:proofErr w:type="spellEnd"/>
      <w:r w:rsidR="00D4426C">
        <w:rPr>
          <w:color w:val="000000"/>
        </w:rPr>
        <w:t xml:space="preserve">-стабилизированных </w:t>
      </w:r>
      <w:proofErr w:type="spellStart"/>
      <w:r w:rsidR="00D4426C">
        <w:rPr>
          <w:color w:val="000000"/>
        </w:rPr>
        <w:t>нанокластеров</w:t>
      </w:r>
      <w:proofErr w:type="spellEnd"/>
      <w:r w:rsidR="00D4426C">
        <w:rPr>
          <w:color w:val="000000"/>
        </w:rPr>
        <w:t xml:space="preserve"> в основном определяется формированием солевых связей между полимером и анионными группами </w:t>
      </w:r>
      <w:proofErr w:type="spellStart"/>
      <w:r w:rsidR="00D4426C">
        <w:rPr>
          <w:color w:val="000000"/>
        </w:rPr>
        <w:t>лиганда</w:t>
      </w:r>
      <w:proofErr w:type="spellEnd"/>
      <w:r w:rsidR="00D4426C">
        <w:rPr>
          <w:color w:val="000000"/>
        </w:rPr>
        <w:t xml:space="preserve"> и снижается по мере увеличения собственной флуоресценции </w:t>
      </w:r>
      <w:r w:rsidR="00DA4F7A">
        <w:rPr>
          <w:color w:val="000000"/>
        </w:rPr>
        <w:t xml:space="preserve">комплексов. </w:t>
      </w:r>
    </w:p>
    <w:p w14:paraId="7E1837DB" w14:textId="77777777" w:rsidR="009C24A6" w:rsidRDefault="009C24A6" w:rsidP="00E96A54">
      <w:pPr>
        <w:shd w:val="clear" w:color="auto" w:fill="FFFFFF"/>
        <w:ind w:firstLine="397"/>
        <w:jc w:val="both"/>
        <w:rPr>
          <w:color w:val="000000"/>
        </w:rPr>
      </w:pPr>
    </w:p>
    <w:p w14:paraId="0223CFB0" w14:textId="0126C567" w:rsidR="009C24A6" w:rsidRPr="00592468" w:rsidRDefault="009C24A6" w:rsidP="00E96A54">
      <w:pP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Работа </w:t>
      </w:r>
      <w:r w:rsidR="00DA4F7A">
        <w:rPr>
          <w:i/>
          <w:color w:val="000000"/>
        </w:rPr>
        <w:t>выполнена в рамках государственной программы «Современные проблемы химии и физикохимии полимеров №</w:t>
      </w:r>
      <w:r w:rsidR="00DA4F7A" w:rsidRPr="00DA4F7A">
        <w:rPr>
          <w:color w:val="000000"/>
        </w:rPr>
        <w:t xml:space="preserve"> </w:t>
      </w:r>
      <w:r w:rsidR="00DA4F7A">
        <w:rPr>
          <w:color w:val="000000"/>
          <w:lang w:val="en-US"/>
        </w:rPr>
        <w:t>AAAA</w:t>
      </w:r>
      <w:r w:rsidR="00DA4F7A" w:rsidRPr="00DA4F7A">
        <w:rPr>
          <w:color w:val="000000"/>
        </w:rPr>
        <w:t>-</w:t>
      </w:r>
      <w:r w:rsidR="00DA4F7A">
        <w:rPr>
          <w:color w:val="000000"/>
          <w:lang w:val="en-US"/>
        </w:rPr>
        <w:t>A</w:t>
      </w:r>
      <w:r w:rsidR="00DA4F7A" w:rsidRPr="00DA4F7A">
        <w:rPr>
          <w:color w:val="000000"/>
        </w:rPr>
        <w:t>21-121011990022-4</w:t>
      </w:r>
      <w:r w:rsidR="00E87FD6">
        <w:rPr>
          <w:color w:val="000000"/>
        </w:rPr>
        <w:t>»</w:t>
      </w:r>
      <w:r>
        <w:rPr>
          <w:i/>
          <w:color w:val="000000"/>
        </w:rPr>
        <w:t xml:space="preserve"> </w:t>
      </w:r>
    </w:p>
    <w:sectPr w:rsidR="009C24A6" w:rsidRPr="00592468" w:rsidSect="00973969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k.nubarov@belozersky.msu.ru">
    <w15:presenceInfo w15:providerId="Windows Live" w15:userId="fe015d79fbbb12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B4670"/>
    <w:rsid w:val="000C22B9"/>
    <w:rsid w:val="00101A1C"/>
    <w:rsid w:val="00103349"/>
    <w:rsid w:val="00106375"/>
    <w:rsid w:val="00116478"/>
    <w:rsid w:val="001266BD"/>
    <w:rsid w:val="00130241"/>
    <w:rsid w:val="001A1A70"/>
    <w:rsid w:val="001E60C4"/>
    <w:rsid w:val="001E61C2"/>
    <w:rsid w:val="001F0493"/>
    <w:rsid w:val="002264EE"/>
    <w:rsid w:val="0023307C"/>
    <w:rsid w:val="002C5D70"/>
    <w:rsid w:val="0031361E"/>
    <w:rsid w:val="00391C38"/>
    <w:rsid w:val="003B2F3E"/>
    <w:rsid w:val="003B76D6"/>
    <w:rsid w:val="004833FC"/>
    <w:rsid w:val="00494BC5"/>
    <w:rsid w:val="004A26A3"/>
    <w:rsid w:val="004F0EDF"/>
    <w:rsid w:val="00522BF1"/>
    <w:rsid w:val="005427FF"/>
    <w:rsid w:val="00590166"/>
    <w:rsid w:val="00592468"/>
    <w:rsid w:val="005A54FC"/>
    <w:rsid w:val="005D0D52"/>
    <w:rsid w:val="005E0C79"/>
    <w:rsid w:val="00644C9C"/>
    <w:rsid w:val="006539CA"/>
    <w:rsid w:val="0069427D"/>
    <w:rsid w:val="006E5292"/>
    <w:rsid w:val="006F7A19"/>
    <w:rsid w:val="00711D5C"/>
    <w:rsid w:val="00775389"/>
    <w:rsid w:val="00797838"/>
    <w:rsid w:val="007C36D8"/>
    <w:rsid w:val="007E67D0"/>
    <w:rsid w:val="007F0894"/>
    <w:rsid w:val="007F2744"/>
    <w:rsid w:val="008332CA"/>
    <w:rsid w:val="0084534F"/>
    <w:rsid w:val="008931BE"/>
    <w:rsid w:val="008F5A06"/>
    <w:rsid w:val="00920D6A"/>
    <w:rsid w:val="00921D45"/>
    <w:rsid w:val="00973969"/>
    <w:rsid w:val="009A66DB"/>
    <w:rsid w:val="009B2F80"/>
    <w:rsid w:val="009B3300"/>
    <w:rsid w:val="009C24A6"/>
    <w:rsid w:val="009F3380"/>
    <w:rsid w:val="00A02163"/>
    <w:rsid w:val="00A314FE"/>
    <w:rsid w:val="00A91B71"/>
    <w:rsid w:val="00A95063"/>
    <w:rsid w:val="00B46FD0"/>
    <w:rsid w:val="00B63F51"/>
    <w:rsid w:val="00B95667"/>
    <w:rsid w:val="00BE62D9"/>
    <w:rsid w:val="00BF36F8"/>
    <w:rsid w:val="00BF4622"/>
    <w:rsid w:val="00C12DC6"/>
    <w:rsid w:val="00C217E9"/>
    <w:rsid w:val="00C56731"/>
    <w:rsid w:val="00C70393"/>
    <w:rsid w:val="00CD00B1"/>
    <w:rsid w:val="00D22306"/>
    <w:rsid w:val="00D42542"/>
    <w:rsid w:val="00D4426C"/>
    <w:rsid w:val="00D529F9"/>
    <w:rsid w:val="00D8121C"/>
    <w:rsid w:val="00DA1621"/>
    <w:rsid w:val="00DA4F7A"/>
    <w:rsid w:val="00E17CAA"/>
    <w:rsid w:val="00E22189"/>
    <w:rsid w:val="00E41E86"/>
    <w:rsid w:val="00E66410"/>
    <w:rsid w:val="00E74069"/>
    <w:rsid w:val="00E87FD6"/>
    <w:rsid w:val="00E96A54"/>
    <w:rsid w:val="00EB1F49"/>
    <w:rsid w:val="00EC4422"/>
    <w:rsid w:val="00EC6B5A"/>
    <w:rsid w:val="00F6593F"/>
    <w:rsid w:val="00F865B3"/>
    <w:rsid w:val="00FB1509"/>
    <w:rsid w:val="00FE41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6A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9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739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739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739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9739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39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0B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00B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00B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00B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00B7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00B7E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973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739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10"/>
    <w:rsid w:val="00B00B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73969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B00B7E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rFonts w:cs="Times New Roman"/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EC6B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C6B5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EC6B5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B5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C6B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C6B5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6B5A"/>
    <w:rPr>
      <w:rFonts w:ascii="Segoe UI" w:eastAsia="Times New Roman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8332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9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739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739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739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9739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39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0B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00B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00B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00B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00B7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00B7E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973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739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10"/>
    <w:rsid w:val="00B00B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73969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B00B7E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rFonts w:cs="Times New Roman"/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EC6B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C6B5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EC6B5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B5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C6B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C6B5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6B5A"/>
    <w:rPr>
      <w:rFonts w:ascii="Segoe UI" w:eastAsia="Times New Roman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8332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природы полимерных нанореакторов на эффективность пероксиоксалатной хемилюминесцентной реакции </vt:lpstr>
    </vt:vector>
  </TitlesOfParts>
  <Company>Lomonosov MSU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природы полимерных нанореакторов на эффективность пероксиоксалатной хемилюминесцентной реакции</dc:title>
  <dc:subject/>
  <dc:creator>melik.nubarov@belozersky.msu.ru</dc:creator>
  <cp:keywords/>
  <dc:description/>
  <cp:lastModifiedBy>Константин Горавнёв</cp:lastModifiedBy>
  <cp:revision>12</cp:revision>
  <dcterms:created xsi:type="dcterms:W3CDTF">2023-02-16T11:59:00Z</dcterms:created>
  <dcterms:modified xsi:type="dcterms:W3CDTF">2023-02-16T12:25:00Z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