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3E38" w14:textId="0EE91F85" w:rsidR="00894010" w:rsidRDefault="00894010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Строение и свойства комплексов бутадиен-стирольных латексных частиц с противоположно заряженными липосомами</w:t>
      </w:r>
    </w:p>
    <w:p w14:paraId="23A935BF" w14:textId="577F6EA4" w:rsidR="00B044DD" w:rsidRPr="00434586" w:rsidRDefault="00894010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Яценко</w:t>
      </w:r>
      <w:r w:rsidR="00B044D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B044DD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В</w:t>
      </w:r>
      <w:r w:rsidR="00B044DD" w:rsidRPr="00B044DD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14:paraId="2D7FA3C0" w14:textId="61C449CB" w:rsidR="00B044DD" w:rsidRPr="00434586" w:rsidRDefault="00B044DD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Студент,</w:t>
      </w:r>
      <w:r w:rsidR="00615209">
        <w:rPr>
          <w:rFonts w:ascii="Times New Roman" w:hAnsi="Times New Roman"/>
          <w:i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34586">
        <w:rPr>
          <w:rFonts w:ascii="Times New Roman" w:hAnsi="Times New Roman"/>
          <w:i/>
          <w:color w:val="000000"/>
          <w:sz w:val="24"/>
          <w:szCs w:val="24"/>
        </w:rPr>
        <w:t xml:space="preserve">курс специалитета </w:t>
      </w:r>
    </w:p>
    <w:p w14:paraId="14B9BB8B" w14:textId="77777777" w:rsidR="00B044DD" w:rsidRPr="00434586" w:rsidRDefault="00B044DD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34586">
        <w:rPr>
          <w:rFonts w:ascii="Times New Roman" w:hAnsi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34586">
        <w:rPr>
          <w:rFonts w:ascii="Times New Roman" w:hAnsi="Times New Roman"/>
          <w:i/>
          <w:color w:val="000000"/>
          <w:sz w:val="24"/>
          <w:szCs w:val="24"/>
        </w:rPr>
        <w:t>М.В.Ломоносова</w:t>
      </w:r>
      <w:proofErr w:type="spellEnd"/>
      <w:r w:rsidRPr="00434586">
        <w:rPr>
          <w:rFonts w:ascii="Times New Roman" w:hAnsi="Times New Roman"/>
          <w:i/>
          <w:color w:val="000000"/>
          <w:sz w:val="24"/>
          <w:szCs w:val="24"/>
        </w:rPr>
        <w:t>, </w:t>
      </w:r>
    </w:p>
    <w:p w14:paraId="345C7F37" w14:textId="77777777" w:rsidR="00B044DD" w:rsidRPr="00434586" w:rsidRDefault="00B044DD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Химический</w:t>
      </w:r>
      <w:r w:rsidRPr="00434586">
        <w:rPr>
          <w:rFonts w:ascii="Times New Roman" w:hAnsi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5B8931E7" w14:textId="57B725A6" w:rsidR="00B044DD" w:rsidRPr="00FD0EDD" w:rsidRDefault="00B044DD" w:rsidP="009A1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4010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FD0EDD">
        <w:rPr>
          <w:rFonts w:ascii="Times New Roman" w:hAnsi="Times New Roman"/>
          <w:i/>
          <w:color w:val="000000"/>
          <w:sz w:val="24"/>
          <w:szCs w:val="24"/>
        </w:rPr>
        <w:t>–</w:t>
      </w:r>
      <w:r w:rsidRPr="00894010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FD0EDD">
        <w:rPr>
          <w:rFonts w:ascii="Times New Roman" w:hAnsi="Times New Roman"/>
          <w:i/>
          <w:color w:val="000000"/>
          <w:sz w:val="24"/>
          <w:szCs w:val="24"/>
        </w:rPr>
        <w:t>:</w:t>
      </w:r>
      <w:r w:rsidR="00894010" w:rsidRPr="00FD0ED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894010">
        <w:rPr>
          <w:rFonts w:ascii="Times New Roman" w:hAnsi="Times New Roman"/>
          <w:i/>
          <w:color w:val="000000"/>
          <w:sz w:val="24"/>
          <w:szCs w:val="24"/>
          <w:lang w:val="en-GB"/>
        </w:rPr>
        <w:t>igor</w:t>
      </w:r>
      <w:proofErr w:type="spellEnd"/>
      <w:r w:rsidR="00894010" w:rsidRPr="00FD0EDD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spellStart"/>
      <w:r w:rsidR="00894010">
        <w:rPr>
          <w:rFonts w:ascii="Times New Roman" w:hAnsi="Times New Roman"/>
          <w:i/>
          <w:color w:val="000000"/>
          <w:sz w:val="24"/>
          <w:szCs w:val="24"/>
          <w:lang w:val="en-GB"/>
        </w:rPr>
        <w:t>yatsenko</w:t>
      </w:r>
      <w:proofErr w:type="spellEnd"/>
      <w:r w:rsidR="00894010" w:rsidRPr="00FD0EDD">
        <w:rPr>
          <w:rFonts w:ascii="Times New Roman" w:hAnsi="Times New Roman"/>
          <w:i/>
          <w:color w:val="000000"/>
          <w:sz w:val="24"/>
          <w:szCs w:val="24"/>
        </w:rPr>
        <w:t>.2004@</w:t>
      </w:r>
      <w:r w:rsidR="00894010">
        <w:rPr>
          <w:rFonts w:ascii="Times New Roman" w:hAnsi="Times New Roman"/>
          <w:i/>
          <w:color w:val="000000"/>
          <w:sz w:val="24"/>
          <w:szCs w:val="24"/>
          <w:lang w:val="en-GB"/>
        </w:rPr>
        <w:t>mail</w:t>
      </w:r>
      <w:r w:rsidR="00894010" w:rsidRPr="00FD0EDD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spellStart"/>
      <w:r w:rsidR="00894010">
        <w:rPr>
          <w:rFonts w:ascii="Times New Roman" w:hAnsi="Times New Roman"/>
          <w:i/>
          <w:color w:val="000000"/>
          <w:sz w:val="24"/>
          <w:szCs w:val="24"/>
          <w:lang w:val="en-US"/>
        </w:rPr>
        <w:t>ru</w:t>
      </w:r>
      <w:proofErr w:type="spellEnd"/>
      <w:r w:rsidRPr="00FD0ED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394C4B5A" w14:textId="77777777" w:rsidR="00B044DD" w:rsidRPr="00FD0EDD" w:rsidRDefault="00B044DD" w:rsidP="009A18A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F5F589" w14:textId="77777777" w:rsidR="0055301C" w:rsidRDefault="00894010" w:rsidP="009A18A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последние годы активно развиваются исследования, связанные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проблемой накопления и распространения микропластика. Микропластик представляет собой полимерные частицы, размер которых не превышает 5 мм. Главная опасность микропластика заключается в его способности к переносу токсичных веществ и бактерий, в том числе патогенных. Частицы нанометрового размера могут способствовать образованию дефектов в мембране клеток организмов, в которые попал микропластик. Основные работы по данной тематике сводятся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определению содержания микропластика в Мировом океане и речных водах, а также в донных отложениях, анализу его состава. При этом в большинстве работ речь идет о частицах, размер которых лежит в диапазоне от 100 мкм до 5 мм. Это связано с тем, что отбор проб пластика нанометрового размера представляет сложную экспериментальную задачу. В то же время оценка влияния частиц пластика нанометрового размера на клеточные мембраны представляется чрезвычайно важной задачей, которая на данный момент остается практически неизученной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данной работе в качестве модели полимерных частиц нанометрового размера использованы латексные частицы, а в качестве простой и удобной модели клеточной мембраны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бислойные</w:t>
      </w:r>
      <w:proofErr w:type="spellEnd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липидные везикулы (липосомы)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C5EC6F7" w14:textId="5EEC4573" w:rsidR="00FD0EDD" w:rsidRPr="00FD0EDD" w:rsidRDefault="00894010" w:rsidP="009A18A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работы явля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исследование взаимодействия отрицательно заряженных бутадиен-стирольных латексных частиц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размера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165±5нм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малыми </w:t>
      </w:r>
      <w:proofErr w:type="spellStart"/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моноламеллярными</w:t>
      </w:r>
      <w:proofErr w:type="spellEnd"/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электронейтральными</w:t>
      </w:r>
      <w:proofErr w:type="spellEnd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катионными липосомами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размер которых лежал в интервале от 50 до 95 нм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Латексные частицы 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получены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эмульсионной полимеризацией бутадиена, стирола и акриловой кислоты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охарактеризованы методами динамического светорассеяния, лазерного </w:t>
      </w:r>
      <w:proofErr w:type="spellStart"/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микроэлектрофореза</w:t>
      </w:r>
      <w:proofErr w:type="spellEnd"/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просвечивающей электронной микроскопии. 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помощью кондуктометрического титрования была проведена оценка количества отрицательно заряженных групп на поверхности частиц латекса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E44613D" w14:textId="7BC77F6B" w:rsidR="00FD0EDD" w:rsidRPr="00FD0EDD" w:rsidRDefault="00894010" w:rsidP="009A18A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Электронейтральные</w:t>
      </w:r>
      <w:proofErr w:type="spellEnd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липосомы </w:t>
      </w:r>
      <w:r w:rsid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формировали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фосфатидилхолина, катионные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фосфатидилхолина и </w:t>
      </w:r>
      <w:proofErr w:type="spellStart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дилаурилдиметиламмония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бромида. Методами </w:t>
      </w:r>
      <w:proofErr w:type="spellStart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микроэлектрофореза</w:t>
      </w:r>
      <w:proofErr w:type="spellEnd"/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динамического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светорассеяния установлено, что оба типа липосом взаимодействуют с частицами латекса. </w:t>
      </w:r>
      <w:r w:rsidR="00C13BA3"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Методом кондуктометрии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исследована целостность липидного </w:t>
      </w:r>
      <w:proofErr w:type="spellStart"/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бислоя</w:t>
      </w:r>
      <w:proofErr w:type="spellEnd"/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контакте с латексными частицами. 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заимодействие катионных липосом с частицами латекса сопровожда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изменением их поверхностного заряда, а также агрегацией</w:t>
      </w:r>
      <w:r w:rsidR="00C13BA3" w:rsidRP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вызывало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дефектов в липидном </w:t>
      </w:r>
      <w:proofErr w:type="spellStart"/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бислое</w:t>
      </w:r>
      <w:proofErr w:type="spellEnd"/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5301C" w:rsidRP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онтакт </w:t>
      </w:r>
      <w:r w:rsidR="00C13BA3" w:rsidRP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являлся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обратим</w:t>
      </w:r>
      <w:r w:rsidR="00C13BA3" w:rsidRP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ым: увеличение ионной силы до 0.4М приводило к диссоциации комплекса и восстановлению размера частиц до значений размера исходного латекса.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 </w:t>
      </w:r>
      <w:proofErr w:type="spellStart"/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электронейтральных</w:t>
      </w:r>
      <w:proofErr w:type="spellEnd"/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липосом с латексными частицами сопровожда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лся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незначительным изменением размера частиц 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также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приводи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образованию дефектов 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мембране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Взаимодействие 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являлось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обратим</w:t>
      </w:r>
      <w:r w:rsidR="00C13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увеличение ионной силы сопровожда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="00FD0EDD" w:rsidRPr="00FD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диссоциацией комплекса</w:t>
      </w:r>
      <w:r w:rsidR="0055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CB2C9A0" w14:textId="55C9970D" w:rsidR="00C13BA3" w:rsidRPr="00C13BA3" w:rsidRDefault="00894010" w:rsidP="009A18A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результаты следует учитывать при описании взаимодействия нанометровых полимерных частиц с клеточными мембранами.</w:t>
      </w:r>
    </w:p>
    <w:sectPr w:rsidR="00C13BA3" w:rsidRPr="00C13BA3" w:rsidSect="009A18A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7579D"/>
    <w:multiLevelType w:val="hybridMultilevel"/>
    <w:tmpl w:val="BD54EEAC"/>
    <w:lvl w:ilvl="0" w:tplc="EE024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257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E8B2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6DE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56D2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ECD9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60A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02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604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2A40"/>
    <w:multiLevelType w:val="hybridMultilevel"/>
    <w:tmpl w:val="2BF0E714"/>
    <w:lvl w:ilvl="0" w:tplc="6F80FC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67E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65A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EE8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4B0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98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AE8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A1B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004D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40164"/>
    <w:multiLevelType w:val="hybridMultilevel"/>
    <w:tmpl w:val="082CE3E6"/>
    <w:lvl w:ilvl="0" w:tplc="B2F62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2D6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08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44A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D0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B60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C65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AF4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4CC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398523">
    <w:abstractNumId w:val="1"/>
  </w:num>
  <w:num w:numId="2" w16cid:durableId="2067872045">
    <w:abstractNumId w:val="2"/>
  </w:num>
  <w:num w:numId="3" w16cid:durableId="7766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C0"/>
    <w:rsid w:val="00350072"/>
    <w:rsid w:val="003E6801"/>
    <w:rsid w:val="00437FA6"/>
    <w:rsid w:val="004C506B"/>
    <w:rsid w:val="0055301C"/>
    <w:rsid w:val="00615209"/>
    <w:rsid w:val="007D53B1"/>
    <w:rsid w:val="00894010"/>
    <w:rsid w:val="00910C8B"/>
    <w:rsid w:val="009A18A2"/>
    <w:rsid w:val="00A1084E"/>
    <w:rsid w:val="00A24B40"/>
    <w:rsid w:val="00A84EA0"/>
    <w:rsid w:val="00B044DD"/>
    <w:rsid w:val="00B30FC0"/>
    <w:rsid w:val="00BA0935"/>
    <w:rsid w:val="00C13BA3"/>
    <w:rsid w:val="00C82E94"/>
    <w:rsid w:val="00D70F5D"/>
    <w:rsid w:val="00D766AC"/>
    <w:rsid w:val="00DC1155"/>
    <w:rsid w:val="00E85E24"/>
    <w:rsid w:val="00EF1927"/>
    <w:rsid w:val="00FD0EDD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A72"/>
  <w15:chartTrackingRefBased/>
  <w15:docId w15:val="{9082C933-60EB-4FB6-A054-C40383A1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70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0F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Абрамова</dc:creator>
  <cp:keywords/>
  <dc:description/>
  <cp:lastModifiedBy>Игорь Яценко</cp:lastModifiedBy>
  <cp:revision>2</cp:revision>
  <dcterms:created xsi:type="dcterms:W3CDTF">2023-02-15T18:55:00Z</dcterms:created>
  <dcterms:modified xsi:type="dcterms:W3CDTF">2023-02-15T18:55:00Z</dcterms:modified>
</cp:coreProperties>
</file>