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4227" w14:textId="77777777" w:rsidR="00A36A0E" w:rsidRPr="00A36A0E" w:rsidRDefault="00A36A0E" w:rsidP="00A36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36A0E">
        <w:rPr>
          <w:b/>
          <w:bCs/>
          <w:color w:val="000000"/>
        </w:rPr>
        <w:t xml:space="preserve">Компьютерное моделирование влияния топологии </w:t>
      </w:r>
      <w:proofErr w:type="spellStart"/>
      <w:r w:rsidRPr="00A36A0E">
        <w:rPr>
          <w:b/>
          <w:bCs/>
          <w:color w:val="000000"/>
        </w:rPr>
        <w:t>ре</w:t>
      </w:r>
      <w:r w:rsidRPr="00A36A0E">
        <w:rPr>
          <w:b/>
          <w:bCs/>
          <w:color w:val="000000"/>
        </w:rPr>
        <w:softHyphen/>
      </w:r>
      <w:r w:rsidRPr="00A36A0E">
        <w:rPr>
          <w:b/>
          <w:bCs/>
          <w:color w:val="000000"/>
        </w:rPr>
        <w:softHyphen/>
      </w:r>
      <w:r w:rsidRPr="00A36A0E">
        <w:rPr>
          <w:b/>
          <w:bCs/>
          <w:color w:val="000000"/>
        </w:rPr>
        <w:softHyphen/>
        <w:t>докс-микрогелей</w:t>
      </w:r>
      <w:proofErr w:type="spellEnd"/>
      <w:r w:rsidRPr="00A36A0E">
        <w:rPr>
          <w:b/>
          <w:bCs/>
          <w:color w:val="000000"/>
        </w:rPr>
        <w:t xml:space="preserve"> на транспорт заряда в проточных батареях</w:t>
      </w:r>
    </w:p>
    <w:p w14:paraId="00000002" w14:textId="5F47FD83" w:rsidR="00130241" w:rsidRDefault="00A36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Фатихова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>
        <w:rPr>
          <w:b/>
          <w:i/>
          <w:color w:val="000000"/>
        </w:rPr>
        <w:t>,</w:t>
      </w:r>
      <w:r w:rsidR="00E05C3F" w:rsidRPr="00E05C3F">
        <w:rPr>
          <w:b/>
          <w:i/>
          <w:color w:val="000000"/>
        </w:rPr>
        <w:t xml:space="preserve"> </w:t>
      </w:r>
      <w:proofErr w:type="spellStart"/>
      <w:r w:rsidR="00E05C3F">
        <w:rPr>
          <w:b/>
          <w:i/>
          <w:color w:val="000000"/>
        </w:rPr>
        <w:t>Чертович</w:t>
      </w:r>
      <w:proofErr w:type="spellEnd"/>
      <w:r w:rsidR="00E05C3F">
        <w:rPr>
          <w:b/>
          <w:i/>
          <w:color w:val="000000"/>
        </w:rPr>
        <w:t xml:space="preserve"> А.В., Рудяк В.Ю.</w:t>
      </w:r>
    </w:p>
    <w:p w14:paraId="00000003" w14:textId="2F8B0B1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42008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3D38C83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6D619AE" w:rsidR="00130241" w:rsidRPr="00391C38" w:rsidRDefault="006F0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D5758F0" w:rsidR="00130241" w:rsidRPr="001B62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6C71">
        <w:rPr>
          <w:i/>
          <w:color w:val="000000"/>
          <w:lang w:val="en-US"/>
        </w:rPr>
        <w:t>E</w:t>
      </w:r>
      <w:r w:rsidR="003B76D6" w:rsidRPr="001B6202">
        <w:rPr>
          <w:i/>
          <w:color w:val="000000"/>
        </w:rPr>
        <w:t>-</w:t>
      </w:r>
      <w:r w:rsidRPr="00EC6C71">
        <w:rPr>
          <w:i/>
          <w:color w:val="000000"/>
          <w:lang w:val="en-US"/>
        </w:rPr>
        <w:t>mail</w:t>
      </w:r>
      <w:r w:rsidRPr="001B6202">
        <w:rPr>
          <w:i/>
        </w:rPr>
        <w:t xml:space="preserve">: </w:t>
      </w:r>
      <w:proofErr w:type="spellStart"/>
      <w:r w:rsidR="00A36A0E" w:rsidRPr="00A36A0E">
        <w:rPr>
          <w:i/>
          <w:iCs/>
          <w:u w:val="single"/>
          <w:lang w:val="en-US"/>
        </w:rPr>
        <w:t>fatikhova</w:t>
      </w:r>
      <w:proofErr w:type="spellEnd"/>
      <w:r w:rsidR="00A36A0E" w:rsidRPr="001B6202">
        <w:rPr>
          <w:i/>
          <w:iCs/>
          <w:u w:val="single"/>
        </w:rPr>
        <w:t>.</w:t>
      </w:r>
      <w:proofErr w:type="spellStart"/>
      <w:r w:rsidR="00A36A0E" w:rsidRPr="00A36A0E">
        <w:rPr>
          <w:i/>
          <w:iCs/>
          <w:u w:val="single"/>
          <w:lang w:val="en-US"/>
        </w:rPr>
        <w:t>av</w:t>
      </w:r>
      <w:proofErr w:type="spellEnd"/>
      <w:r w:rsidR="00A36A0E" w:rsidRPr="001B6202">
        <w:rPr>
          <w:i/>
          <w:iCs/>
          <w:u w:val="single"/>
        </w:rPr>
        <w:t>20@</w:t>
      </w:r>
      <w:r w:rsidR="00A36A0E" w:rsidRPr="00A36A0E">
        <w:rPr>
          <w:i/>
          <w:iCs/>
          <w:u w:val="single"/>
          <w:lang w:val="en-US"/>
        </w:rPr>
        <w:t>physics</w:t>
      </w:r>
      <w:r w:rsidR="00A36A0E" w:rsidRPr="001B6202">
        <w:rPr>
          <w:i/>
          <w:iCs/>
          <w:u w:val="single"/>
        </w:rPr>
        <w:t>.</w:t>
      </w:r>
      <w:proofErr w:type="spellStart"/>
      <w:r w:rsidR="00A36A0E" w:rsidRPr="00A36A0E">
        <w:rPr>
          <w:i/>
          <w:iCs/>
          <w:u w:val="single"/>
          <w:lang w:val="en-US"/>
        </w:rPr>
        <w:t>msu</w:t>
      </w:r>
      <w:proofErr w:type="spellEnd"/>
      <w:r w:rsidR="00A36A0E" w:rsidRPr="001B6202">
        <w:rPr>
          <w:i/>
          <w:iCs/>
          <w:u w:val="single"/>
        </w:rPr>
        <w:t>.</w:t>
      </w:r>
      <w:proofErr w:type="spellStart"/>
      <w:r w:rsidR="00A36A0E" w:rsidRPr="00A36A0E">
        <w:rPr>
          <w:i/>
          <w:iCs/>
          <w:u w:val="single"/>
          <w:lang w:val="en-US"/>
        </w:rPr>
        <w:t>ru</w:t>
      </w:r>
      <w:proofErr w:type="spellEnd"/>
    </w:p>
    <w:p w14:paraId="67D321EE" w14:textId="5CECC7F6" w:rsidR="00DC0DFF" w:rsidRDefault="00EA03AF" w:rsidP="00B77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="Calibri"/>
        </w:rPr>
      </w:pPr>
      <w:r>
        <w:rPr>
          <w:rFonts w:cs="Calibri"/>
        </w:rPr>
        <w:t>Цель</w:t>
      </w:r>
      <w:r w:rsidR="00A36A0E" w:rsidRPr="00A36A0E">
        <w:rPr>
          <w:rFonts w:cs="Calibri"/>
        </w:rPr>
        <w:t xml:space="preserve"> исследовательской работы</w:t>
      </w:r>
      <w:r w:rsidR="00BC00D6" w:rsidRPr="00A36A0E">
        <w:rPr>
          <w:rFonts w:cs="Calibri"/>
        </w:rPr>
        <w:t xml:space="preserve"> – </w:t>
      </w:r>
      <w:r w:rsidR="00A36A0E" w:rsidRPr="00A36A0E">
        <w:rPr>
          <w:rFonts w:cs="Calibri"/>
        </w:rPr>
        <w:t>изучение нового класса поли</w:t>
      </w:r>
      <w:r w:rsidR="00F64D68">
        <w:rPr>
          <w:rFonts w:cs="Calibri"/>
        </w:rPr>
        <w:t xml:space="preserve">мерных </w:t>
      </w:r>
      <w:proofErr w:type="spellStart"/>
      <w:r w:rsidR="00F64D68">
        <w:rPr>
          <w:rFonts w:cs="Calibri"/>
        </w:rPr>
        <w:t>редокс</w:t>
      </w:r>
      <w:proofErr w:type="spellEnd"/>
      <w:r w:rsidR="00F64D68">
        <w:rPr>
          <w:rFonts w:cs="Calibri"/>
        </w:rPr>
        <w:t>-активных</w:t>
      </w:r>
      <w:r w:rsidR="00A36A0E" w:rsidRPr="00A36A0E">
        <w:rPr>
          <w:rFonts w:cs="Calibri"/>
        </w:rPr>
        <w:t xml:space="preserve"> микрогелей</w:t>
      </w:r>
      <w:r w:rsidR="003B0219">
        <w:rPr>
          <w:rFonts w:cs="Calibri"/>
        </w:rPr>
        <w:t xml:space="preserve"> </w:t>
      </w:r>
      <w:r w:rsidR="003B0219" w:rsidRPr="003B0219">
        <w:rPr>
          <w:rFonts w:cs="Calibri"/>
        </w:rPr>
        <w:t>[1]</w:t>
      </w:r>
      <w:r w:rsidR="00BC00D6">
        <w:rPr>
          <w:rFonts w:cs="Calibri"/>
        </w:rPr>
        <w:t xml:space="preserve"> </w:t>
      </w:r>
      <w:r w:rsidR="00A36A0E" w:rsidRPr="00A36A0E">
        <w:rPr>
          <w:rFonts w:cs="Calibri"/>
        </w:rPr>
        <w:t xml:space="preserve">для использования в качестве </w:t>
      </w:r>
      <w:proofErr w:type="spellStart"/>
      <w:r w:rsidR="00A36A0E" w:rsidRPr="00A36A0E">
        <w:rPr>
          <w:rFonts w:cs="Calibri"/>
        </w:rPr>
        <w:t>электроактивной</w:t>
      </w:r>
      <w:proofErr w:type="spellEnd"/>
      <w:r w:rsidR="00A36A0E" w:rsidRPr="00A36A0E">
        <w:rPr>
          <w:rFonts w:cs="Calibri"/>
        </w:rPr>
        <w:t xml:space="preserve"> среды в проточных батареях, которые считаются одними из перспективных источников и накопителей тока. </w:t>
      </w:r>
      <w:r w:rsidR="00DC0DFF" w:rsidRPr="00EA03AF">
        <w:rPr>
          <w:rFonts w:cs="Calibri"/>
        </w:rPr>
        <w:t xml:space="preserve">Для создания оптимального прототипа проточных аккумуляторов необходимо </w:t>
      </w:r>
      <w:r w:rsidR="00DC0DFF">
        <w:rPr>
          <w:rFonts w:cs="Calibri"/>
        </w:rPr>
        <w:t>понять</w:t>
      </w:r>
      <w:r w:rsidR="00DC0DFF" w:rsidRPr="00EA03AF">
        <w:rPr>
          <w:rFonts w:cs="Calibri"/>
        </w:rPr>
        <w:t xml:space="preserve">, как строение частицы </w:t>
      </w:r>
      <w:proofErr w:type="spellStart"/>
      <w:r w:rsidR="00DC0DFF" w:rsidRPr="00EA03AF">
        <w:rPr>
          <w:rFonts w:cs="Calibri"/>
        </w:rPr>
        <w:t>микрогеля</w:t>
      </w:r>
      <w:proofErr w:type="spellEnd"/>
      <w:r w:rsidR="00DC0DFF" w:rsidRPr="00EA03AF">
        <w:rPr>
          <w:rFonts w:cs="Calibri"/>
        </w:rPr>
        <w:t xml:space="preserve"> влияет на </w:t>
      </w:r>
      <w:r w:rsidR="00DC0DFF">
        <w:rPr>
          <w:rFonts w:cs="Calibri"/>
        </w:rPr>
        <w:t>её</w:t>
      </w:r>
      <w:r w:rsidR="00DC0DFF" w:rsidRPr="00EA03AF">
        <w:rPr>
          <w:rFonts w:cs="Calibri"/>
        </w:rPr>
        <w:t xml:space="preserve"> поведение. </w:t>
      </w:r>
    </w:p>
    <w:p w14:paraId="2712D0C8" w14:textId="0D027306" w:rsidR="00AC63E0" w:rsidRPr="001B6202" w:rsidRDefault="00EA03AF" w:rsidP="00AC6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="Calibri"/>
        </w:rPr>
      </w:pPr>
      <w:r w:rsidRPr="00EA03AF">
        <w:rPr>
          <w:rFonts w:cs="Calibri"/>
        </w:rPr>
        <w:t xml:space="preserve">С этой целью для компьютерного моделирования были выбраны идеальные </w:t>
      </w:r>
      <w:proofErr w:type="spellStart"/>
      <w:r w:rsidRPr="00EA03AF">
        <w:rPr>
          <w:rFonts w:cs="Calibri"/>
        </w:rPr>
        <w:t>микрогели</w:t>
      </w:r>
      <w:proofErr w:type="spellEnd"/>
      <w:r w:rsidRPr="00EA03AF">
        <w:rPr>
          <w:rFonts w:cs="Calibri"/>
        </w:rPr>
        <w:t xml:space="preserve"> с разной длиной </w:t>
      </w:r>
      <w:proofErr w:type="spellStart"/>
      <w:r w:rsidRPr="00EA03AF">
        <w:rPr>
          <w:rFonts w:cs="Calibri"/>
        </w:rPr>
        <w:t>субцепей</w:t>
      </w:r>
      <w:proofErr w:type="spellEnd"/>
      <w:r w:rsidRPr="00EA03AF">
        <w:rPr>
          <w:rFonts w:cs="Calibri"/>
        </w:rPr>
        <w:t xml:space="preserve"> и случайные </w:t>
      </w:r>
      <w:proofErr w:type="spellStart"/>
      <w:r w:rsidRPr="00EA03AF">
        <w:rPr>
          <w:rFonts w:cs="Calibri"/>
        </w:rPr>
        <w:t>микрогели</w:t>
      </w:r>
      <w:proofErr w:type="spellEnd"/>
      <w:r w:rsidRPr="00EA03AF">
        <w:rPr>
          <w:rFonts w:cs="Calibri"/>
        </w:rPr>
        <w:t xml:space="preserve"> различных топологий</w:t>
      </w:r>
      <w:r w:rsidR="003B0219" w:rsidRPr="003B0219">
        <w:rPr>
          <w:rFonts w:cs="Calibri"/>
        </w:rPr>
        <w:t xml:space="preserve"> [2]</w:t>
      </w:r>
      <w:r>
        <w:rPr>
          <w:rFonts w:cs="Calibri"/>
        </w:rPr>
        <w:t>. П</w:t>
      </w:r>
      <w:r w:rsidRPr="00EA03AF">
        <w:rPr>
          <w:rFonts w:cs="Calibri"/>
        </w:rPr>
        <w:t>роцесс</w:t>
      </w:r>
      <w:r w:rsidR="00D20A8E">
        <w:rPr>
          <w:rFonts w:cs="Calibri"/>
        </w:rPr>
        <w:t>у</w:t>
      </w:r>
      <w:r w:rsidRPr="00EA03AF">
        <w:rPr>
          <w:rFonts w:cs="Calibri"/>
        </w:rPr>
        <w:t xml:space="preserve"> переноса заряда </w:t>
      </w:r>
      <w:r w:rsidR="00492C1E">
        <w:rPr>
          <w:rFonts w:cs="Calibri"/>
        </w:rPr>
        <w:t>соответствовал</w:t>
      </w:r>
      <w:r w:rsidRPr="00EA03AF">
        <w:rPr>
          <w:rFonts w:cs="Calibri"/>
        </w:rPr>
        <w:t xml:space="preserve"> сток заряда при прямом контакте заряженной </w:t>
      </w:r>
      <w:proofErr w:type="spellStart"/>
      <w:r w:rsidRPr="00EA03AF">
        <w:rPr>
          <w:rFonts w:cs="Calibri"/>
        </w:rPr>
        <w:t>редокс</w:t>
      </w:r>
      <w:proofErr w:type="spellEnd"/>
      <w:r w:rsidRPr="00EA03AF">
        <w:rPr>
          <w:rFonts w:cs="Calibri"/>
        </w:rPr>
        <w:t xml:space="preserve">-группы и частиц поверхности электрода, </w:t>
      </w:r>
      <w:r w:rsidR="00492C1E">
        <w:rPr>
          <w:rFonts w:cs="Calibri"/>
        </w:rPr>
        <w:t xml:space="preserve">а также </w:t>
      </w:r>
      <w:r w:rsidRPr="00EA03AF">
        <w:rPr>
          <w:rFonts w:cs="Calibri"/>
        </w:rPr>
        <w:t xml:space="preserve">прыжковый механизм при прямом контакте заряженной и незаряженной </w:t>
      </w:r>
      <w:proofErr w:type="spellStart"/>
      <w:r w:rsidRPr="00EA03AF">
        <w:rPr>
          <w:rFonts w:cs="Calibri"/>
        </w:rPr>
        <w:t>редокс</w:t>
      </w:r>
      <w:proofErr w:type="spellEnd"/>
      <w:r w:rsidRPr="00EA03AF">
        <w:rPr>
          <w:rFonts w:cs="Calibri"/>
        </w:rPr>
        <w:t>-групп.</w:t>
      </w:r>
      <w:r w:rsidR="00AC63E0">
        <w:rPr>
          <w:rFonts w:cs="Calibri"/>
        </w:rPr>
        <w:t xml:space="preserve"> </w:t>
      </w:r>
      <w:r w:rsidRPr="00EA03AF">
        <w:rPr>
          <w:rFonts w:cs="Calibri"/>
        </w:rPr>
        <w:t xml:space="preserve">В работе получены кривые стока заряда для микрогелей с разной долей </w:t>
      </w:r>
      <w:proofErr w:type="spellStart"/>
      <w:r w:rsidRPr="00EA03AF">
        <w:rPr>
          <w:rFonts w:cs="Calibri"/>
        </w:rPr>
        <w:t>сшивателя</w:t>
      </w:r>
      <w:proofErr w:type="spellEnd"/>
      <w:r w:rsidRPr="00EA03AF">
        <w:rPr>
          <w:rFonts w:cs="Calibri"/>
        </w:rPr>
        <w:t xml:space="preserve">, а также для случайных микрогелей различного размера, с различной долей </w:t>
      </w:r>
      <w:proofErr w:type="spellStart"/>
      <w:r w:rsidRPr="00EA03AF">
        <w:rPr>
          <w:rFonts w:cs="Calibri"/>
        </w:rPr>
        <w:t>редокс</w:t>
      </w:r>
      <w:proofErr w:type="spellEnd"/>
      <w:r w:rsidRPr="00EA03AF">
        <w:rPr>
          <w:rFonts w:cs="Calibri"/>
        </w:rPr>
        <w:t xml:space="preserve">-групп и </w:t>
      </w:r>
      <w:r>
        <w:rPr>
          <w:rFonts w:cs="Calibri"/>
        </w:rPr>
        <w:t xml:space="preserve">с </w:t>
      </w:r>
      <w:r w:rsidRPr="00EA03AF">
        <w:rPr>
          <w:rFonts w:cs="Calibri"/>
        </w:rPr>
        <w:t>различ</w:t>
      </w:r>
      <w:r w:rsidR="00AC63E0">
        <w:rPr>
          <w:rFonts w:cs="Calibri"/>
        </w:rPr>
        <w:t>ным соотношением «ядро-опушка».</w:t>
      </w:r>
    </w:p>
    <w:p w14:paraId="1330E2DF" w14:textId="182B751F" w:rsidR="00C538CB" w:rsidRPr="00C538CB" w:rsidRDefault="00AC63E0" w:rsidP="00C53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rFonts w:cs="Calibri"/>
        </w:rPr>
        <w:t>В</w:t>
      </w:r>
      <w:r w:rsidR="00EA03AF" w:rsidRPr="00EA03AF">
        <w:rPr>
          <w:rFonts w:cs="Calibri"/>
        </w:rPr>
        <w:t xml:space="preserve"> отсутствие прыжкового механизма сток заряда выходит на некоторый предел, связанный с ограниченной возможностью диффузии частиц </w:t>
      </w:r>
      <w:proofErr w:type="spellStart"/>
      <w:r w:rsidR="00EA03AF" w:rsidRPr="00EA03AF">
        <w:rPr>
          <w:rFonts w:cs="Calibri"/>
        </w:rPr>
        <w:t>микрогеля</w:t>
      </w:r>
      <w:proofErr w:type="spellEnd"/>
      <w:r w:rsidR="00EA03AF" w:rsidRPr="00EA03AF">
        <w:rPr>
          <w:rFonts w:cs="Calibri"/>
        </w:rPr>
        <w:t xml:space="preserve"> к его поверхности. Включение прыжкового механизма ускоряет разрядку и приводит к полному стоку за достаточно короткое время. Это свидетельствует о высокой подвижности </w:t>
      </w:r>
      <w:proofErr w:type="spellStart"/>
      <w:r w:rsidR="00EA03AF" w:rsidRPr="00EA03AF">
        <w:rPr>
          <w:rFonts w:cs="Calibri"/>
        </w:rPr>
        <w:t>субцепей</w:t>
      </w:r>
      <w:proofErr w:type="spellEnd"/>
      <w:r w:rsidR="00EA03AF" w:rsidRPr="00EA03AF">
        <w:rPr>
          <w:rFonts w:cs="Calibri"/>
        </w:rPr>
        <w:t xml:space="preserve"> даже в сл</w:t>
      </w:r>
      <w:r w:rsidR="00D51F35">
        <w:rPr>
          <w:rFonts w:cs="Calibri"/>
        </w:rPr>
        <w:t xml:space="preserve">учайных плотно сшитых </w:t>
      </w:r>
      <w:proofErr w:type="spellStart"/>
      <w:r w:rsidR="00D51F35">
        <w:rPr>
          <w:rFonts w:cs="Calibri"/>
        </w:rPr>
        <w:t>микрогелях</w:t>
      </w:r>
      <w:proofErr w:type="spellEnd"/>
      <w:r w:rsidR="00EA03AF" w:rsidRPr="00EA03AF">
        <w:rPr>
          <w:rFonts w:cs="Calibri"/>
        </w:rPr>
        <w:t>.</w:t>
      </w:r>
      <w:r w:rsidR="008E19AF" w:rsidRPr="006244AF">
        <w:rPr>
          <w:rFonts w:cs="Calibri"/>
        </w:rPr>
        <w:t xml:space="preserve"> </w:t>
      </w:r>
      <w:r w:rsidR="00EA03AF" w:rsidRPr="00EA03AF">
        <w:t xml:space="preserve">Результаты моделирования позволяют судить о том, что для эффективного применения микрогелей следует использовать либо близкие к идеальным </w:t>
      </w:r>
      <w:proofErr w:type="spellStart"/>
      <w:r w:rsidR="00EA03AF" w:rsidRPr="00EA03AF">
        <w:t>микрогели</w:t>
      </w:r>
      <w:proofErr w:type="spellEnd"/>
      <w:r w:rsidR="00EA03AF" w:rsidRPr="00EA03AF">
        <w:t xml:space="preserve">, либо более плотно сшитые системы, </w:t>
      </w:r>
      <w:r w:rsidR="00EA03AF">
        <w:t xml:space="preserve">полученные, </w:t>
      </w:r>
      <w:r w:rsidR="00EA03AF" w:rsidRPr="00EA03AF">
        <w:t>например, с помощью включения в их состав проводящих фрагментов.</w:t>
      </w:r>
    </w:p>
    <w:p w14:paraId="4EC5AD99" w14:textId="28189765" w:rsidR="00026620" w:rsidRDefault="001B6202" w:rsidP="00592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pict w14:anchorId="3FF7F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95pt;margin-top:.3pt;width:458.65pt;height:193.35pt;z-index:251659264;mso-position-horizontal:absolute;mso-position-horizontal-relative:text;mso-position-vertical:absolute;mso-position-vertical-relative:text;mso-width-relative:page;mso-height-relative:page">
            <v:imagedata r:id="rId6" o:title="Screenshot_37"/>
            <w10:wrap type="topAndBottom"/>
          </v:shape>
        </w:pict>
      </w:r>
    </w:p>
    <w:p w14:paraId="74D914F7" w14:textId="0FE83404" w:rsidR="00B774EB" w:rsidRPr="00A72207" w:rsidRDefault="00492C1E" w:rsidP="00524DD5">
      <w:pPr>
        <w:suppressAutoHyphens/>
        <w:ind w:left="227" w:right="227"/>
        <w:jc w:val="center"/>
        <w:rPr>
          <w:noProof/>
        </w:rPr>
      </w:pPr>
      <w:r>
        <w:rPr>
          <w:rFonts w:eastAsia="NSimSun" w:cs="Lucida Sans"/>
          <w:kern w:val="2"/>
          <w:lang w:eastAsia="zh-CN" w:bidi="hi-IN"/>
        </w:rPr>
        <w:t>Рис. 1. С</w:t>
      </w:r>
      <w:r w:rsidR="00A72207">
        <w:rPr>
          <w:rFonts w:eastAsia="NSimSun" w:cs="Lucida Sans"/>
          <w:kern w:val="2"/>
          <w:lang w:eastAsia="zh-CN" w:bidi="hi-IN"/>
        </w:rPr>
        <w:t>лева - с</w:t>
      </w:r>
      <w:r>
        <w:rPr>
          <w:rFonts w:eastAsia="NSimSun" w:cs="Lucida Sans"/>
          <w:kern w:val="2"/>
          <w:lang w:eastAsia="zh-CN" w:bidi="hi-IN"/>
        </w:rPr>
        <w:t xml:space="preserve">ток заряда с </w:t>
      </w:r>
      <w:proofErr w:type="spellStart"/>
      <w:r>
        <w:rPr>
          <w:rFonts w:eastAsia="NSimSun" w:cs="Lucida Sans"/>
          <w:kern w:val="2"/>
          <w:lang w:eastAsia="zh-CN" w:bidi="hi-IN"/>
        </w:rPr>
        <w:t>микрогеля</w:t>
      </w:r>
      <w:proofErr w:type="spellEnd"/>
      <w:r w:rsidR="002C1E6E" w:rsidRPr="002C1E6E">
        <w:rPr>
          <w:rFonts w:eastAsia="NSimSun" w:cs="Lucida Sans"/>
          <w:kern w:val="2"/>
          <w:lang w:eastAsia="zh-CN" w:bidi="hi-IN"/>
        </w:rPr>
        <w:t xml:space="preserve"> </w:t>
      </w:r>
      <w:r w:rsidR="002C1E6E">
        <w:rPr>
          <w:rFonts w:eastAsia="NSimSun" w:cs="Lucida Sans"/>
          <w:kern w:val="2"/>
          <w:lang w:eastAsia="zh-CN" w:bidi="hi-IN"/>
        </w:rPr>
        <w:t>на электрод</w:t>
      </w:r>
      <w:r w:rsidR="00A72207">
        <w:rPr>
          <w:rFonts w:eastAsia="NSimSun" w:cs="Lucida Sans"/>
          <w:kern w:val="2"/>
          <w:lang w:eastAsia="zh-CN" w:bidi="hi-IN"/>
        </w:rPr>
        <w:t>. Справа - к</w:t>
      </w:r>
      <w:r w:rsidR="00CF6E5E" w:rsidRPr="00CF6E5E">
        <w:rPr>
          <w:rFonts w:eastAsia="NSimSun" w:cs="Lucida Sans"/>
          <w:kern w:val="2"/>
          <w:lang w:eastAsia="zh-CN" w:bidi="hi-IN"/>
        </w:rPr>
        <w:t>ривые стока заряда для случайных и идеальных микр</w:t>
      </w:r>
      <w:r w:rsidR="00524DD5">
        <w:rPr>
          <w:rFonts w:eastAsia="NSimSun" w:cs="Lucida Sans"/>
          <w:kern w:val="2"/>
          <w:lang w:eastAsia="zh-CN" w:bidi="hi-IN"/>
        </w:rPr>
        <w:t xml:space="preserve">огелей с разной долей </w:t>
      </w:r>
      <w:proofErr w:type="spellStart"/>
      <w:r w:rsidR="00524DD5">
        <w:rPr>
          <w:rFonts w:eastAsia="NSimSun" w:cs="Lucida Sans"/>
          <w:kern w:val="2"/>
          <w:lang w:eastAsia="zh-CN" w:bidi="hi-IN"/>
        </w:rPr>
        <w:t>сшивателя</w:t>
      </w:r>
      <w:proofErr w:type="spellEnd"/>
    </w:p>
    <w:p w14:paraId="029C5454" w14:textId="1F5E1382" w:rsidR="00185BF6" w:rsidRPr="00524DD5" w:rsidRDefault="005E1340" w:rsidP="00524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</w:rPr>
      </w:pPr>
      <w:r w:rsidRPr="00162A78">
        <w:rPr>
          <w:i/>
          <w:iCs/>
        </w:rPr>
        <w:t xml:space="preserve">Работа выполнена </w:t>
      </w:r>
      <w:r w:rsidR="00B774EB">
        <w:rPr>
          <w:i/>
          <w:iCs/>
        </w:rPr>
        <w:t>в рамках</w:t>
      </w:r>
      <w:r w:rsidR="00DC0DFF">
        <w:rPr>
          <w:i/>
          <w:iCs/>
        </w:rPr>
        <w:t xml:space="preserve"> гранта РФФИ № 22-13-00115.</w:t>
      </w:r>
    </w:p>
    <w:p w14:paraId="3486C755" w14:textId="4CB4FF3B" w:rsidR="00116478" w:rsidRPr="00775005" w:rsidRDefault="00EB1F49" w:rsidP="00A2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7C2734" w14:textId="77777777" w:rsidR="001B6202" w:rsidRDefault="001B6202" w:rsidP="001B620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proofErr w:type="spellStart"/>
      <w:r w:rsidRPr="001B6202">
        <w:rPr>
          <w:lang w:val="en-US"/>
        </w:rPr>
        <w:t>Plamper</w:t>
      </w:r>
      <w:proofErr w:type="spellEnd"/>
      <w:r w:rsidRPr="001B6202">
        <w:rPr>
          <w:lang w:val="en-US"/>
        </w:rPr>
        <w:t xml:space="preserve"> F. A., </w:t>
      </w:r>
      <w:proofErr w:type="spellStart"/>
      <w:r w:rsidRPr="001B6202">
        <w:rPr>
          <w:lang w:val="en-US"/>
        </w:rPr>
        <w:t>Richtering</w:t>
      </w:r>
      <w:proofErr w:type="spellEnd"/>
      <w:r w:rsidRPr="001B6202">
        <w:rPr>
          <w:lang w:val="en-US"/>
        </w:rPr>
        <w:t xml:space="preserve"> W. Functional </w:t>
      </w:r>
      <w:proofErr w:type="spellStart"/>
      <w:r w:rsidRPr="001B6202">
        <w:rPr>
          <w:lang w:val="en-US"/>
        </w:rPr>
        <w:t>microgels</w:t>
      </w:r>
      <w:proofErr w:type="spellEnd"/>
      <w:r w:rsidRPr="001B6202">
        <w:rPr>
          <w:lang w:val="en-US"/>
        </w:rPr>
        <w:t xml:space="preserve"> and </w:t>
      </w:r>
      <w:proofErr w:type="spellStart"/>
      <w:r w:rsidRPr="001B6202">
        <w:rPr>
          <w:lang w:val="en-US"/>
        </w:rPr>
        <w:t>microgel</w:t>
      </w:r>
      <w:proofErr w:type="spellEnd"/>
      <w:r w:rsidRPr="001B6202">
        <w:rPr>
          <w:lang w:val="en-US"/>
        </w:rPr>
        <w:t xml:space="preserve"> systems //Accounts of chemical research. – 2017. – Т. 50. – №. 2. – С. 131-140.</w:t>
      </w:r>
    </w:p>
    <w:p w14:paraId="76B83A31" w14:textId="5D700263" w:rsidR="00902871" w:rsidRPr="00A72207" w:rsidRDefault="001B6202" w:rsidP="001B620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B6202">
        <w:rPr>
          <w:lang w:val="en-US"/>
        </w:rPr>
        <w:t xml:space="preserve">Rudyak V. Y., Kozhunova E. Y., Chertovich A. V. Towards the realistic computer model of precipitation polymerization microgels //Scientific reports. – 2019. – </w:t>
      </w:r>
      <w:r w:rsidRPr="001B6202">
        <w:t>Т</w:t>
      </w:r>
      <w:r w:rsidRPr="001B6202">
        <w:rPr>
          <w:lang w:val="en-US"/>
        </w:rPr>
        <w:t xml:space="preserve">. 9. – №. </w:t>
      </w:r>
      <w:r w:rsidRPr="001B6202">
        <w:t>1. – С. 13052.</w:t>
      </w:r>
      <w:bookmarkStart w:id="0" w:name="_GoBack"/>
      <w:bookmarkEnd w:id="0"/>
    </w:p>
    <w:sectPr w:rsidR="00902871" w:rsidRPr="00A72207" w:rsidSect="0061753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2736"/>
    <w:multiLevelType w:val="hybridMultilevel"/>
    <w:tmpl w:val="16B4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406"/>
    <w:rsid w:val="00026620"/>
    <w:rsid w:val="00063966"/>
    <w:rsid w:val="00086081"/>
    <w:rsid w:val="00101A1C"/>
    <w:rsid w:val="00106375"/>
    <w:rsid w:val="00116478"/>
    <w:rsid w:val="00130241"/>
    <w:rsid w:val="0015603A"/>
    <w:rsid w:val="00185BF6"/>
    <w:rsid w:val="001B6202"/>
    <w:rsid w:val="001D4C8F"/>
    <w:rsid w:val="001E61C2"/>
    <w:rsid w:val="001F0493"/>
    <w:rsid w:val="002264EE"/>
    <w:rsid w:val="0023307C"/>
    <w:rsid w:val="002A5359"/>
    <w:rsid w:val="002C1CAC"/>
    <w:rsid w:val="002C1E6E"/>
    <w:rsid w:val="0031361E"/>
    <w:rsid w:val="00371EE9"/>
    <w:rsid w:val="00391C38"/>
    <w:rsid w:val="003B0219"/>
    <w:rsid w:val="003B76D6"/>
    <w:rsid w:val="003D3A1E"/>
    <w:rsid w:val="003D3E92"/>
    <w:rsid w:val="004278BD"/>
    <w:rsid w:val="004720EB"/>
    <w:rsid w:val="00480592"/>
    <w:rsid w:val="00492C1E"/>
    <w:rsid w:val="004A26A3"/>
    <w:rsid w:val="004C2E62"/>
    <w:rsid w:val="004D0763"/>
    <w:rsid w:val="004F0EDF"/>
    <w:rsid w:val="00515B55"/>
    <w:rsid w:val="00522BF1"/>
    <w:rsid w:val="00524DD5"/>
    <w:rsid w:val="00590166"/>
    <w:rsid w:val="00592C7C"/>
    <w:rsid w:val="005E1340"/>
    <w:rsid w:val="005E3D75"/>
    <w:rsid w:val="006141F8"/>
    <w:rsid w:val="00617531"/>
    <w:rsid w:val="00686981"/>
    <w:rsid w:val="0069427D"/>
    <w:rsid w:val="006A2FD9"/>
    <w:rsid w:val="006E3C7B"/>
    <w:rsid w:val="006F052B"/>
    <w:rsid w:val="006F7A19"/>
    <w:rsid w:val="0072111F"/>
    <w:rsid w:val="0076666C"/>
    <w:rsid w:val="00773B96"/>
    <w:rsid w:val="00775005"/>
    <w:rsid w:val="00775389"/>
    <w:rsid w:val="00797838"/>
    <w:rsid w:val="007B30F5"/>
    <w:rsid w:val="007C36D8"/>
    <w:rsid w:val="007F2744"/>
    <w:rsid w:val="00850978"/>
    <w:rsid w:val="00870490"/>
    <w:rsid w:val="008931BE"/>
    <w:rsid w:val="00894348"/>
    <w:rsid w:val="008E19AF"/>
    <w:rsid w:val="00902871"/>
    <w:rsid w:val="00921D45"/>
    <w:rsid w:val="00973D48"/>
    <w:rsid w:val="009A282F"/>
    <w:rsid w:val="009A66DB"/>
    <w:rsid w:val="009B2F80"/>
    <w:rsid w:val="009B3300"/>
    <w:rsid w:val="009F3380"/>
    <w:rsid w:val="00A02163"/>
    <w:rsid w:val="00A22F17"/>
    <w:rsid w:val="00A314FE"/>
    <w:rsid w:val="00A36A0E"/>
    <w:rsid w:val="00A72207"/>
    <w:rsid w:val="00A87463"/>
    <w:rsid w:val="00AA3809"/>
    <w:rsid w:val="00AC63E0"/>
    <w:rsid w:val="00B42008"/>
    <w:rsid w:val="00B774EB"/>
    <w:rsid w:val="00BA1973"/>
    <w:rsid w:val="00BA66FF"/>
    <w:rsid w:val="00BC00D6"/>
    <w:rsid w:val="00BF36F8"/>
    <w:rsid w:val="00BF4622"/>
    <w:rsid w:val="00C538CB"/>
    <w:rsid w:val="00C83483"/>
    <w:rsid w:val="00C929F8"/>
    <w:rsid w:val="00CD00B1"/>
    <w:rsid w:val="00CD41D8"/>
    <w:rsid w:val="00CF6E5E"/>
    <w:rsid w:val="00D20A8E"/>
    <w:rsid w:val="00D22306"/>
    <w:rsid w:val="00D42542"/>
    <w:rsid w:val="00D51F35"/>
    <w:rsid w:val="00D8121C"/>
    <w:rsid w:val="00DC0DFF"/>
    <w:rsid w:val="00E05C3F"/>
    <w:rsid w:val="00E22189"/>
    <w:rsid w:val="00E74069"/>
    <w:rsid w:val="00EA03AF"/>
    <w:rsid w:val="00EB1F49"/>
    <w:rsid w:val="00EC6C71"/>
    <w:rsid w:val="00F160D5"/>
    <w:rsid w:val="00F64D68"/>
    <w:rsid w:val="00F865B3"/>
    <w:rsid w:val="00FA5955"/>
    <w:rsid w:val="00FB1509"/>
    <w:rsid w:val="00FC134D"/>
    <w:rsid w:val="00FE46CC"/>
    <w:rsid w:val="00FE5E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a0"/>
    <w:rsid w:val="00A22F17"/>
  </w:style>
  <w:style w:type="character" w:customStyle="1" w:styleId="cit-year-info">
    <w:name w:val="cit-year-info"/>
    <w:basedOn w:val="a0"/>
    <w:rsid w:val="00A2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0FF3ED-89CD-413A-A33C-A7F51827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Амина</cp:lastModifiedBy>
  <cp:revision>19</cp:revision>
  <dcterms:created xsi:type="dcterms:W3CDTF">2023-03-03T05:37:00Z</dcterms:created>
  <dcterms:modified xsi:type="dcterms:W3CDTF">2023-03-03T19:18:00Z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