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200BF" w14:textId="77777777" w:rsidR="00231665" w:rsidRDefault="00231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Новые </w:t>
      </w:r>
      <w:proofErr w:type="spellStart"/>
      <w:r w:rsidRPr="0023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металлохелатные</w:t>
      </w:r>
      <w:proofErr w:type="spellEnd"/>
      <w:r w:rsidRPr="0023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мономеры 4-фенилтерпиридина и их сополимеры с </w:t>
      </w:r>
      <w:proofErr w:type="spellStart"/>
      <w:r w:rsidRPr="0023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самозаживляющимися</w:t>
      </w:r>
      <w:proofErr w:type="spellEnd"/>
      <w:r w:rsidRPr="0023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свойствами</w:t>
      </w:r>
    </w:p>
    <w:p w14:paraId="00000002" w14:textId="6D8919F9" w:rsidR="00AE6A86" w:rsidRPr="00EF766B" w:rsidRDefault="00EF7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Сорин Е.С.,</w:t>
      </w:r>
      <w:r w:rsidR="00157C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461E73" w:rsidRPr="003D10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  <w:r w:rsidR="00E370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proofErr w:type="spellStart"/>
      <w:r w:rsidR="00213A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Баймуратова</w:t>
      </w:r>
      <w:proofErr w:type="spellEnd"/>
      <w:r w:rsidR="00213A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</w:t>
      </w:r>
      <w:r w:rsidR="00251F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213A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</w:t>
      </w:r>
      <w:r w:rsidR="00157CD5" w:rsidRPr="00157C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157C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14:paraId="00000003" w14:textId="02D51FEE" w:rsidR="00AE6A86" w:rsidRPr="00157CD5" w:rsidRDefault="00157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EF76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тудент</w:t>
      </w:r>
      <w:r w:rsidR="00251F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5774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="00251F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14:paraId="42392B0E" w14:textId="0A120DC6" w:rsidR="00157CD5" w:rsidRDefault="00251F12" w:rsidP="00157CD5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213A31" w:rsidRPr="00213A31">
        <w:t xml:space="preserve"> </w:t>
      </w:r>
      <w:r w:rsidR="00157CD5">
        <w:rPr>
          <w:rFonts w:ascii="Times New Roman" w:eastAsia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="00157CD5">
        <w:rPr>
          <w:rFonts w:ascii="Times New Roman" w:eastAsia="Times New Roman" w:hAnsi="Times New Roman"/>
          <w:i/>
          <w:iCs/>
          <w:sz w:val="24"/>
          <w:szCs w:val="24"/>
        </w:rPr>
        <w:t>М.В.Ломоносова</w:t>
      </w:r>
      <w:proofErr w:type="spellEnd"/>
      <w:r w:rsidR="00157CD5">
        <w:rPr>
          <w:rFonts w:ascii="Times New Roman" w:eastAsia="Times New Roman" w:hAnsi="Times New Roman"/>
          <w:i/>
          <w:iCs/>
          <w:sz w:val="24"/>
          <w:szCs w:val="24"/>
        </w:rPr>
        <w:t>, </w:t>
      </w:r>
    </w:p>
    <w:p w14:paraId="10A6F3B6" w14:textId="77777777" w:rsidR="00157CD5" w:rsidRDefault="00157CD5" w:rsidP="00157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Факультет фундаментальной физико-химической инженерии, Москва, Россия</w:t>
      </w:r>
    </w:p>
    <w:p w14:paraId="078E68ED" w14:textId="70E365F2" w:rsidR="00213A31" w:rsidRPr="00EF766B" w:rsidRDefault="00213A31" w:rsidP="00157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F766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="00251F12" w:rsidRPr="00157CD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157CD5" w:rsidRPr="00157C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57CD5" w:rsidRPr="00213A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ФГБУН «</w:t>
      </w:r>
      <w:r w:rsidR="005774C9" w:rsidRPr="005774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Федеральный исследовательский центр проблем химической физики и медицинской химии</w:t>
      </w:r>
      <w:r w:rsidR="00E410B7" w:rsidRPr="00E410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410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РАН»,</w:t>
      </w:r>
      <w:r w:rsidR="00157CD5" w:rsidRPr="00213A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410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Черноголовка</w:t>
      </w:r>
      <w:r w:rsidR="00157CD5" w:rsidRPr="00213A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</w:t>
      </w:r>
      <w:r w:rsidR="00F662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</w:p>
    <w:p w14:paraId="00000008" w14:textId="74A52225" w:rsidR="00AE6A86" w:rsidRPr="00157CD5" w:rsidRDefault="00251F12" w:rsidP="00213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71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157C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571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157C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="00157CD5" w:rsidRPr="00157CD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sorin_es@mail.ru</w:t>
      </w:r>
    </w:p>
    <w:p w14:paraId="6F800966" w14:textId="4D50A697" w:rsidR="00231665" w:rsidRDefault="00231665" w:rsidP="00231665">
      <w:pPr>
        <w:pStyle w:val="N"/>
        <w:rPr>
          <w:rFonts w:ascii="Times New Roman" w:hAnsi="Times New Roman"/>
          <w:lang w:val="ru-RU"/>
        </w:rPr>
      </w:pPr>
      <w:r w:rsidRPr="00231665">
        <w:rPr>
          <w:rFonts w:ascii="Times New Roman" w:hAnsi="Times New Roman"/>
          <w:lang w:val="ru-RU"/>
        </w:rPr>
        <w:t>На сегодн</w:t>
      </w:r>
      <w:r w:rsidR="00970439">
        <w:rPr>
          <w:rFonts w:ascii="Times New Roman" w:hAnsi="Times New Roman"/>
          <w:lang w:val="ru-RU"/>
        </w:rPr>
        <w:t>яшний день использование самово</w:t>
      </w:r>
      <w:r w:rsidRPr="00231665">
        <w:rPr>
          <w:rFonts w:ascii="Times New Roman" w:hAnsi="Times New Roman"/>
          <w:lang w:val="ru-RU"/>
        </w:rPr>
        <w:t>сстанавливающихся полимеров, способных полностью или частично восстанавливать свои первоначальные свойства и /или функции, дает возможность решить множество проблем, связанных с изнашиванием полимерных изделий под воздействием механических на</w:t>
      </w:r>
      <w:r>
        <w:rPr>
          <w:rFonts w:ascii="Times New Roman" w:hAnsi="Times New Roman"/>
          <w:lang w:val="ru-RU"/>
        </w:rPr>
        <w:t>грузок или окружающей среды</w:t>
      </w:r>
      <w:r w:rsidR="00464DC7" w:rsidRPr="00464DC7">
        <w:rPr>
          <w:rFonts w:ascii="Times New Roman" w:hAnsi="Times New Roman"/>
          <w:lang w:val="ru-RU"/>
        </w:rPr>
        <w:t xml:space="preserve"> [1]</w:t>
      </w:r>
      <w:r>
        <w:rPr>
          <w:rFonts w:ascii="Times New Roman" w:hAnsi="Times New Roman"/>
          <w:lang w:val="ru-RU"/>
        </w:rPr>
        <w:t>. В общем случае</w:t>
      </w:r>
      <w:r w:rsidRPr="00231665">
        <w:rPr>
          <w:rFonts w:ascii="Times New Roman" w:hAnsi="Times New Roman"/>
          <w:lang w:val="ru-RU"/>
        </w:rPr>
        <w:t xml:space="preserve"> процессы заживления можно классифицировать по необходимости инициирования: автономное и неавтономное (требующее воздействия</w:t>
      </w:r>
      <w:r>
        <w:rPr>
          <w:rFonts w:ascii="Times New Roman" w:hAnsi="Times New Roman"/>
          <w:lang w:val="ru-RU"/>
        </w:rPr>
        <w:t xml:space="preserve"> температуры или облучения), </w:t>
      </w:r>
      <w:r w:rsidRPr="00231665">
        <w:rPr>
          <w:rFonts w:ascii="Times New Roman" w:hAnsi="Times New Roman"/>
          <w:lang w:val="ru-RU"/>
        </w:rPr>
        <w:t xml:space="preserve">- и по природе: внешнее, требующее </w:t>
      </w:r>
      <w:proofErr w:type="spellStart"/>
      <w:r w:rsidRPr="00231665">
        <w:rPr>
          <w:rFonts w:ascii="Times New Roman" w:hAnsi="Times New Roman"/>
          <w:lang w:val="ru-RU"/>
        </w:rPr>
        <w:t>инкапсулирования</w:t>
      </w:r>
      <w:proofErr w:type="spellEnd"/>
      <w:r w:rsidRPr="00231665">
        <w:rPr>
          <w:rFonts w:ascii="Times New Roman" w:hAnsi="Times New Roman"/>
          <w:lang w:val="ru-RU"/>
        </w:rPr>
        <w:t xml:space="preserve"> «лечебных» агентов, которые при повреждении заполняют</w:t>
      </w:r>
      <w:r>
        <w:rPr>
          <w:rFonts w:ascii="Times New Roman" w:hAnsi="Times New Roman"/>
          <w:lang w:val="ru-RU"/>
        </w:rPr>
        <w:t xml:space="preserve"> образованную микротрещину</w:t>
      </w:r>
      <w:r w:rsidRPr="00231665">
        <w:rPr>
          <w:rFonts w:ascii="Times New Roman" w:hAnsi="Times New Roman"/>
          <w:lang w:val="ru-RU"/>
        </w:rPr>
        <w:t xml:space="preserve">, и внутреннее, обусловленное наличием обратимо-разрушающихся связей различных типов </w:t>
      </w:r>
    </w:p>
    <w:p w14:paraId="67850452" w14:textId="607E7CA1" w:rsidR="00231665" w:rsidRPr="00231665" w:rsidRDefault="00231665" w:rsidP="00231665">
      <w:pPr>
        <w:pStyle w:val="N"/>
        <w:rPr>
          <w:rFonts w:ascii="Times New Roman" w:hAnsi="Times New Roman"/>
          <w:lang w:val="ru-RU"/>
        </w:rPr>
      </w:pPr>
      <w:r w:rsidRPr="00231665">
        <w:rPr>
          <w:rFonts w:ascii="Times New Roman" w:hAnsi="Times New Roman"/>
          <w:lang w:val="ru-RU"/>
        </w:rPr>
        <w:t>В последнее десятилетие активно развивается именно класс внутренне-заживля</w:t>
      </w:r>
      <w:r>
        <w:rPr>
          <w:rFonts w:ascii="Times New Roman" w:hAnsi="Times New Roman"/>
          <w:lang w:val="ru-RU"/>
        </w:rPr>
        <w:t>ющихся полимеров</w:t>
      </w:r>
      <w:r w:rsidRPr="00231665">
        <w:rPr>
          <w:rFonts w:ascii="Times New Roman" w:hAnsi="Times New Roman"/>
          <w:lang w:val="ru-RU"/>
        </w:rPr>
        <w:t>, так как при восстановлении после повреждения такие материалы будут лучше сохранять первоначальную функциональность, а разработка таких материалов более удобна с технологической точки зрения. Однако на данный момент достаточно трудно создать автономные системы с внутренним механизмом восстановления. Кроме того, для практического применения подобных материалов также необходимо придать им высокие механические свойства.</w:t>
      </w:r>
    </w:p>
    <w:p w14:paraId="75553F26" w14:textId="5CE8D4F1" w:rsidR="00B17CFD" w:rsidRDefault="00231665" w:rsidP="00231665">
      <w:pPr>
        <w:pStyle w:val="N"/>
        <w:rPr>
          <w:rFonts w:ascii="Times New Roman" w:hAnsi="Times New Roman"/>
          <w:lang w:val="ru-RU"/>
        </w:rPr>
      </w:pPr>
      <w:r w:rsidRPr="00231665">
        <w:rPr>
          <w:rFonts w:ascii="Times New Roman" w:hAnsi="Times New Roman"/>
          <w:lang w:val="ru-RU"/>
        </w:rPr>
        <w:t xml:space="preserve">Одним из возможных решений данной проблемы является использование </w:t>
      </w:r>
      <w:proofErr w:type="spellStart"/>
      <w:r w:rsidRPr="00231665">
        <w:rPr>
          <w:rFonts w:ascii="Times New Roman" w:hAnsi="Times New Roman"/>
          <w:lang w:val="ru-RU"/>
        </w:rPr>
        <w:t>металлополимеров</w:t>
      </w:r>
      <w:proofErr w:type="spellEnd"/>
      <w:r w:rsidRPr="00231665">
        <w:rPr>
          <w:rFonts w:ascii="Times New Roman" w:hAnsi="Times New Roman"/>
          <w:lang w:val="ru-RU"/>
        </w:rPr>
        <w:t xml:space="preserve"> благодаря включению обратимых </w:t>
      </w:r>
      <w:proofErr w:type="spellStart"/>
      <w:r w:rsidRPr="00231665">
        <w:rPr>
          <w:rFonts w:ascii="Times New Roman" w:hAnsi="Times New Roman"/>
          <w:lang w:val="ru-RU"/>
        </w:rPr>
        <w:t>нековалентных</w:t>
      </w:r>
      <w:proofErr w:type="spellEnd"/>
      <w:r w:rsidRPr="00231665">
        <w:rPr>
          <w:rFonts w:ascii="Times New Roman" w:hAnsi="Times New Roman"/>
          <w:lang w:val="ru-RU"/>
        </w:rPr>
        <w:t xml:space="preserve"> взаимодействий металл-</w:t>
      </w:r>
      <w:proofErr w:type="spellStart"/>
      <w:r w:rsidRPr="00231665">
        <w:rPr>
          <w:rFonts w:ascii="Times New Roman" w:hAnsi="Times New Roman"/>
          <w:lang w:val="ru-RU"/>
        </w:rPr>
        <w:t>лиганд</w:t>
      </w:r>
      <w:proofErr w:type="spellEnd"/>
      <w:r w:rsidRPr="00231665">
        <w:rPr>
          <w:rFonts w:ascii="Times New Roman" w:hAnsi="Times New Roman"/>
          <w:lang w:val="ru-RU"/>
        </w:rPr>
        <w:t xml:space="preserve"> (M-L). Меняя ион металла или </w:t>
      </w:r>
      <w:proofErr w:type="spellStart"/>
      <w:r w:rsidRPr="00231665">
        <w:rPr>
          <w:rFonts w:ascii="Times New Roman" w:hAnsi="Times New Roman"/>
          <w:lang w:val="ru-RU"/>
        </w:rPr>
        <w:t>pH</w:t>
      </w:r>
      <w:proofErr w:type="spellEnd"/>
      <w:r w:rsidRPr="00231665">
        <w:rPr>
          <w:rFonts w:ascii="Times New Roman" w:hAnsi="Times New Roman"/>
          <w:lang w:val="ru-RU"/>
        </w:rPr>
        <w:t xml:space="preserve"> системы можно регулировать прочность связи и динамику связывания системы, что дает возможность создавать полимеры с регулируемыми механ</w:t>
      </w:r>
      <w:r>
        <w:rPr>
          <w:rFonts w:ascii="Times New Roman" w:hAnsi="Times New Roman"/>
          <w:lang w:val="ru-RU"/>
        </w:rPr>
        <w:t>ическими свойствами</w:t>
      </w:r>
      <w:r w:rsidRPr="00231665">
        <w:rPr>
          <w:rFonts w:ascii="Times New Roman" w:hAnsi="Times New Roman"/>
          <w:lang w:val="ru-RU"/>
        </w:rPr>
        <w:t>.</w:t>
      </w:r>
    </w:p>
    <w:p w14:paraId="6E864612" w14:textId="50F5BBF9" w:rsidR="00231665" w:rsidRPr="00634875" w:rsidRDefault="00231665" w:rsidP="0023166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большинстве исследований</w:t>
      </w:r>
      <w:r w:rsidRPr="0044790A">
        <w:rPr>
          <w:rFonts w:ascii="Times New Roman" w:hAnsi="Times New Roman" w:cs="Times New Roman"/>
          <w:sz w:val="24"/>
        </w:rPr>
        <w:t xml:space="preserve">, опубликованных за последние 5 лет, подобные </w:t>
      </w:r>
      <w:proofErr w:type="spellStart"/>
      <w:r>
        <w:rPr>
          <w:rFonts w:ascii="Times New Roman" w:hAnsi="Times New Roman" w:cs="Times New Roman"/>
          <w:sz w:val="24"/>
        </w:rPr>
        <w:t>металлополимерные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4790A">
        <w:rPr>
          <w:rFonts w:ascii="Times New Roman" w:hAnsi="Times New Roman" w:cs="Times New Roman"/>
          <w:sz w:val="24"/>
        </w:rPr>
        <w:t xml:space="preserve">системы получают пропиткой солями различных переходных металлов полимеров, содержащих в концевых участках </w:t>
      </w:r>
      <w:proofErr w:type="spellStart"/>
      <w:r w:rsidRPr="0044790A">
        <w:rPr>
          <w:rFonts w:ascii="Times New Roman" w:hAnsi="Times New Roman" w:cs="Times New Roman"/>
          <w:sz w:val="24"/>
        </w:rPr>
        <w:t>хелатирующие</w:t>
      </w:r>
      <w:proofErr w:type="spellEnd"/>
      <w:r w:rsidRPr="004479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790A">
        <w:rPr>
          <w:rFonts w:ascii="Times New Roman" w:hAnsi="Times New Roman" w:cs="Times New Roman"/>
          <w:sz w:val="24"/>
        </w:rPr>
        <w:t>лиганды</w:t>
      </w:r>
      <w:proofErr w:type="spellEnd"/>
      <w:r w:rsidRPr="0044790A">
        <w:rPr>
          <w:rFonts w:ascii="Times New Roman" w:hAnsi="Times New Roman" w:cs="Times New Roman"/>
          <w:sz w:val="24"/>
        </w:rPr>
        <w:t xml:space="preserve"> с донорными фрагментами типа пиридина</w:t>
      </w:r>
      <w:r>
        <w:rPr>
          <w:rFonts w:ascii="Times New Roman" w:hAnsi="Times New Roman" w:cs="Times New Roman"/>
          <w:sz w:val="24"/>
        </w:rPr>
        <w:t xml:space="preserve"> и его производных</w:t>
      </w:r>
      <w:r w:rsidRPr="0044790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При этом так и не удается </w:t>
      </w:r>
      <w:r w:rsidRPr="00634875">
        <w:rPr>
          <w:rFonts w:ascii="Times New Roman" w:hAnsi="Times New Roman" w:cs="Times New Roman"/>
          <w:sz w:val="24"/>
        </w:rPr>
        <w:t xml:space="preserve">получить материал, который бы одновременно обладал и </w:t>
      </w:r>
      <w:proofErr w:type="spellStart"/>
      <w:r w:rsidRPr="00634875">
        <w:rPr>
          <w:rFonts w:ascii="Times New Roman" w:hAnsi="Times New Roman" w:cs="Times New Roman"/>
          <w:sz w:val="24"/>
        </w:rPr>
        <w:t>высокопрочностными</w:t>
      </w:r>
      <w:proofErr w:type="spellEnd"/>
      <w:r w:rsidRPr="00634875">
        <w:rPr>
          <w:rFonts w:ascii="Times New Roman" w:hAnsi="Times New Roman" w:cs="Times New Roman"/>
          <w:sz w:val="24"/>
        </w:rPr>
        <w:t xml:space="preserve"> характеристиками, и автономным внутреннем заживлением</w:t>
      </w:r>
      <w:r w:rsidR="00464DC7">
        <w:rPr>
          <w:rFonts w:ascii="Times New Roman" w:hAnsi="Times New Roman" w:cs="Times New Roman"/>
          <w:sz w:val="24"/>
        </w:rPr>
        <w:t>.</w:t>
      </w:r>
    </w:p>
    <w:p w14:paraId="303B235D" w14:textId="25872112" w:rsidR="00231665" w:rsidRDefault="00231665" w:rsidP="00231665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34875">
        <w:rPr>
          <w:rFonts w:ascii="Times New Roman" w:hAnsi="Times New Roman" w:cs="Times New Roman"/>
          <w:sz w:val="24"/>
        </w:rPr>
        <w:t xml:space="preserve">Данная работа предлагает одностадийный способ получения новых типов </w:t>
      </w:r>
      <w:proofErr w:type="spellStart"/>
      <w:r w:rsidRPr="00634875">
        <w:rPr>
          <w:rFonts w:ascii="Times New Roman" w:hAnsi="Times New Roman" w:cs="Times New Roman"/>
          <w:sz w:val="24"/>
        </w:rPr>
        <w:t>самозаживляющихся</w:t>
      </w:r>
      <w:proofErr w:type="spellEnd"/>
      <w:r w:rsidRPr="00634875">
        <w:rPr>
          <w:rFonts w:ascii="Times New Roman" w:hAnsi="Times New Roman" w:cs="Times New Roman"/>
          <w:sz w:val="24"/>
        </w:rPr>
        <w:t xml:space="preserve"> сополимеров акриловой кислоты (</w:t>
      </w:r>
      <w:proofErr w:type="spellStart"/>
      <w:r w:rsidRPr="00634875">
        <w:rPr>
          <w:rFonts w:ascii="Times New Roman" w:hAnsi="Times New Roman" w:cs="Times New Roman"/>
          <w:sz w:val="24"/>
          <w:lang w:val="en-US"/>
        </w:rPr>
        <w:t>AAc</w:t>
      </w:r>
      <w:proofErr w:type="spellEnd"/>
      <w:r w:rsidRPr="00634875">
        <w:rPr>
          <w:rFonts w:ascii="Times New Roman" w:hAnsi="Times New Roman" w:cs="Times New Roman"/>
          <w:sz w:val="24"/>
        </w:rPr>
        <w:t>), акриламида (</w:t>
      </w:r>
      <w:proofErr w:type="spellStart"/>
      <w:r w:rsidRPr="00634875">
        <w:rPr>
          <w:rFonts w:ascii="Times New Roman" w:hAnsi="Times New Roman" w:cs="Times New Roman"/>
          <w:sz w:val="24"/>
          <w:lang w:val="en-US"/>
        </w:rPr>
        <w:t>AAm</w:t>
      </w:r>
      <w:proofErr w:type="spellEnd"/>
      <w:r w:rsidRPr="00634875">
        <w:rPr>
          <w:rFonts w:ascii="Times New Roman" w:hAnsi="Times New Roman" w:cs="Times New Roman"/>
          <w:sz w:val="24"/>
        </w:rPr>
        <w:t>) и смешанно-</w:t>
      </w:r>
      <w:proofErr w:type="spellStart"/>
      <w:r w:rsidRPr="00634875">
        <w:rPr>
          <w:rFonts w:ascii="Times New Roman" w:hAnsi="Times New Roman" w:cs="Times New Roman"/>
          <w:sz w:val="24"/>
        </w:rPr>
        <w:t>лига</w:t>
      </w:r>
      <w:r>
        <w:rPr>
          <w:rFonts w:ascii="Times New Roman" w:hAnsi="Times New Roman" w:cs="Times New Roman"/>
          <w:sz w:val="24"/>
        </w:rPr>
        <w:t>ндного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металлохелатного</w:t>
      </w:r>
      <w:proofErr w:type="spellEnd"/>
      <w:r>
        <w:rPr>
          <w:rFonts w:ascii="Times New Roman" w:hAnsi="Times New Roman" w:cs="Times New Roman"/>
          <w:sz w:val="24"/>
        </w:rPr>
        <w:t xml:space="preserve"> мономера на </w:t>
      </w:r>
      <w:r w:rsidRPr="00634875">
        <w:rPr>
          <w:rFonts w:ascii="Times New Roman" w:hAnsi="Times New Roman" w:cs="Times New Roman"/>
          <w:sz w:val="24"/>
        </w:rPr>
        <w:t>основе 4</w:t>
      </w:r>
      <w:r w:rsidR="005D2A8A" w:rsidRPr="005D2A8A">
        <w:rPr>
          <w:rFonts w:ascii="Times New Roman" w:hAnsi="Times New Roman" w:cs="Times New Roman"/>
          <w:sz w:val="24"/>
        </w:rPr>
        <w:t>’</w:t>
      </w:r>
      <w:r w:rsidRPr="00634875">
        <w:rPr>
          <w:rFonts w:ascii="Times New Roman" w:hAnsi="Times New Roman" w:cs="Times New Roman"/>
          <w:sz w:val="24"/>
        </w:rPr>
        <w:t>-фенил-2,2’:6’,2”-терпиридина</w:t>
      </w:r>
      <w:r>
        <w:rPr>
          <w:rFonts w:ascii="Times New Roman" w:hAnsi="Times New Roman" w:cs="Times New Roman"/>
          <w:sz w:val="24"/>
        </w:rPr>
        <w:t xml:space="preserve"> и акрилата металла </w:t>
      </w:r>
      <w:r w:rsidRPr="00231665">
        <w:rPr>
          <w:rFonts w:ascii="Times New Roman" w:hAnsi="Times New Roman" w:cs="Times New Roman"/>
          <w:sz w:val="24"/>
        </w:rPr>
        <w:t xml:space="preserve">[M = </w:t>
      </w:r>
      <w:proofErr w:type="spellStart"/>
      <w:r w:rsidRPr="00231665">
        <w:rPr>
          <w:rFonts w:ascii="Times New Roman" w:hAnsi="Times New Roman" w:cs="Times New Roman"/>
          <w:sz w:val="24"/>
        </w:rPr>
        <w:t>Co</w:t>
      </w:r>
      <w:proofErr w:type="spellEnd"/>
      <w:r w:rsidRPr="00231665">
        <w:rPr>
          <w:rFonts w:ascii="Times New Roman" w:hAnsi="Times New Roman" w:cs="Times New Roman"/>
          <w:sz w:val="24"/>
        </w:rPr>
        <w:t xml:space="preserve">(II), </w:t>
      </w:r>
      <w:proofErr w:type="spellStart"/>
      <w:r w:rsidRPr="00231665">
        <w:rPr>
          <w:rFonts w:ascii="Times New Roman" w:hAnsi="Times New Roman" w:cs="Times New Roman"/>
          <w:sz w:val="24"/>
        </w:rPr>
        <w:t>Ni</w:t>
      </w:r>
      <w:proofErr w:type="spellEnd"/>
      <w:r w:rsidRPr="00231665">
        <w:rPr>
          <w:rFonts w:ascii="Times New Roman" w:hAnsi="Times New Roman" w:cs="Times New Roman"/>
          <w:sz w:val="24"/>
        </w:rPr>
        <w:t xml:space="preserve">(II), </w:t>
      </w:r>
      <w:proofErr w:type="spellStart"/>
      <w:r w:rsidRPr="00231665">
        <w:rPr>
          <w:rFonts w:ascii="Times New Roman" w:hAnsi="Times New Roman" w:cs="Times New Roman"/>
          <w:sz w:val="24"/>
        </w:rPr>
        <w:t>Fe</w:t>
      </w:r>
      <w:proofErr w:type="spellEnd"/>
      <w:r w:rsidRPr="00231665">
        <w:rPr>
          <w:rFonts w:ascii="Times New Roman" w:hAnsi="Times New Roman" w:cs="Times New Roman"/>
          <w:sz w:val="24"/>
        </w:rPr>
        <w:t xml:space="preserve">(III), </w:t>
      </w:r>
      <w:proofErr w:type="spellStart"/>
      <w:r w:rsidRPr="00231665">
        <w:rPr>
          <w:rFonts w:ascii="Times New Roman" w:hAnsi="Times New Roman" w:cs="Times New Roman"/>
          <w:sz w:val="24"/>
        </w:rPr>
        <w:t>Zn</w:t>
      </w:r>
      <w:proofErr w:type="spellEnd"/>
      <w:r w:rsidRPr="00231665">
        <w:rPr>
          <w:rFonts w:ascii="Times New Roman" w:hAnsi="Times New Roman" w:cs="Times New Roman"/>
          <w:sz w:val="24"/>
        </w:rPr>
        <w:t xml:space="preserve">(II), </w:t>
      </w:r>
      <w:proofErr w:type="spellStart"/>
      <w:r w:rsidRPr="00231665">
        <w:rPr>
          <w:rFonts w:ascii="Times New Roman" w:hAnsi="Times New Roman" w:cs="Times New Roman"/>
          <w:sz w:val="24"/>
        </w:rPr>
        <w:t>Cu</w:t>
      </w:r>
      <w:proofErr w:type="spellEnd"/>
      <w:r w:rsidRPr="00231665">
        <w:rPr>
          <w:rFonts w:ascii="Times New Roman" w:hAnsi="Times New Roman" w:cs="Times New Roman"/>
          <w:sz w:val="24"/>
        </w:rPr>
        <w:t xml:space="preserve">(II), </w:t>
      </w:r>
      <w:proofErr w:type="spellStart"/>
      <w:r w:rsidRPr="00231665">
        <w:rPr>
          <w:rFonts w:ascii="Times New Roman" w:hAnsi="Times New Roman" w:cs="Times New Roman"/>
          <w:sz w:val="24"/>
        </w:rPr>
        <w:t>Mn</w:t>
      </w:r>
      <w:proofErr w:type="spellEnd"/>
      <w:r w:rsidRPr="00231665">
        <w:rPr>
          <w:rFonts w:ascii="Times New Roman" w:hAnsi="Times New Roman" w:cs="Times New Roman"/>
          <w:sz w:val="24"/>
        </w:rPr>
        <w:t>(II)]</w:t>
      </w:r>
      <w:r w:rsidRPr="0063487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Включение МСМ непосредственно в полимерную цепь не только улучшает механические свойства конечных пленок полимеров, но и приводит к практически уникальному эффекту для подобных систем в настоящее время – внутреннему автономному заживлению.</w:t>
      </w:r>
    </w:p>
    <w:p w14:paraId="11F7E7DA" w14:textId="33B4B93E" w:rsidR="00231665" w:rsidRDefault="00464DC7" w:rsidP="00464DC7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464DC7">
        <w:rPr>
          <w:rFonts w:ascii="Times New Roman" w:hAnsi="Times New Roman" w:cs="Times New Roman"/>
          <w:i/>
          <w:sz w:val="24"/>
        </w:rPr>
        <w:t>Работа выполнена по теме государственных заданий № гос. регистрации AAAA-A19-119041090087-4 и AAAA-A19-119101590029-0.</w:t>
      </w:r>
      <w:bookmarkStart w:id="0" w:name="_GoBack"/>
      <w:bookmarkEnd w:id="0"/>
    </w:p>
    <w:p w14:paraId="3733607B" w14:textId="77777777" w:rsidR="00E410B7" w:rsidRPr="00464DC7" w:rsidRDefault="00E410B7" w:rsidP="00464DC7">
      <w:pPr>
        <w:ind w:firstLine="709"/>
        <w:jc w:val="both"/>
        <w:rPr>
          <w:rFonts w:ascii="Times New Roman" w:hAnsi="Times New Roman" w:cs="Times New Roman"/>
          <w:i/>
          <w:sz w:val="24"/>
        </w:rPr>
      </w:pPr>
    </w:p>
    <w:p w14:paraId="0000000E" w14:textId="77777777" w:rsidR="00AE6A86" w:rsidRPr="00464DC7" w:rsidRDefault="00251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6234CB0B" w14:textId="51AB6AE7" w:rsidR="00464DC7" w:rsidRDefault="00464DC7" w:rsidP="00464DC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1. </w:t>
      </w:r>
      <w:proofErr w:type="spellStart"/>
      <w:r w:rsidRPr="00464DC7">
        <w:rPr>
          <w:rFonts w:ascii="Times New Roman" w:hAnsi="Times New Roman" w:cs="Times New Roman"/>
          <w:sz w:val="24"/>
          <w:lang w:val="en-US"/>
        </w:rPr>
        <w:t>Dzhardimalieva</w:t>
      </w:r>
      <w:proofErr w:type="spellEnd"/>
      <w:r w:rsidRPr="00464DC7">
        <w:rPr>
          <w:rFonts w:ascii="Times New Roman" w:hAnsi="Times New Roman" w:cs="Times New Roman"/>
          <w:sz w:val="24"/>
          <w:lang w:val="en-US"/>
        </w:rPr>
        <w:t xml:space="preserve">, G.I.; Yadav, B.C.; Singh, S.; </w:t>
      </w:r>
      <w:proofErr w:type="spellStart"/>
      <w:r w:rsidRPr="00464DC7">
        <w:rPr>
          <w:rFonts w:ascii="Times New Roman" w:hAnsi="Times New Roman" w:cs="Times New Roman"/>
          <w:sz w:val="24"/>
          <w:lang w:val="en-US"/>
        </w:rPr>
        <w:t>Uflyand</w:t>
      </w:r>
      <w:proofErr w:type="spellEnd"/>
      <w:r w:rsidRPr="00464DC7">
        <w:rPr>
          <w:rFonts w:ascii="Times New Roman" w:hAnsi="Times New Roman" w:cs="Times New Roman"/>
          <w:sz w:val="24"/>
          <w:lang w:val="en-US"/>
        </w:rPr>
        <w:t xml:space="preserve">, I.E. Self-Healing and Shape Memory </w:t>
      </w:r>
      <w:proofErr w:type="spellStart"/>
      <w:r w:rsidRPr="00464DC7">
        <w:rPr>
          <w:rFonts w:ascii="Times New Roman" w:hAnsi="Times New Roman" w:cs="Times New Roman"/>
          <w:sz w:val="24"/>
          <w:lang w:val="en-US"/>
        </w:rPr>
        <w:t>Metallopolymers</w:t>
      </w:r>
      <w:proofErr w:type="spellEnd"/>
      <w:r w:rsidRPr="00464DC7">
        <w:rPr>
          <w:rFonts w:ascii="Times New Roman" w:hAnsi="Times New Roman" w:cs="Times New Roman"/>
          <w:sz w:val="24"/>
          <w:lang w:val="en-US"/>
        </w:rPr>
        <w:t xml:space="preserve">: State-of-the-Art and Future Perspectives. </w:t>
      </w:r>
      <w:proofErr w:type="spellStart"/>
      <w:r w:rsidRPr="00464DC7">
        <w:rPr>
          <w:rFonts w:ascii="Times New Roman" w:hAnsi="Times New Roman" w:cs="Times New Roman"/>
          <w:sz w:val="24"/>
        </w:rPr>
        <w:t>Dal</w:t>
      </w:r>
      <w:r w:rsidR="005D2A8A">
        <w:rPr>
          <w:rFonts w:ascii="Times New Roman" w:hAnsi="Times New Roman" w:cs="Times New Roman"/>
          <w:sz w:val="24"/>
        </w:rPr>
        <w:t>ton</w:t>
      </w:r>
      <w:proofErr w:type="spellEnd"/>
      <w:r w:rsidR="005D2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2A8A">
        <w:rPr>
          <w:rFonts w:ascii="Times New Roman" w:hAnsi="Times New Roman" w:cs="Times New Roman"/>
          <w:sz w:val="24"/>
        </w:rPr>
        <w:t>Trans</w:t>
      </w:r>
      <w:proofErr w:type="spellEnd"/>
      <w:r w:rsidR="005D2A8A">
        <w:rPr>
          <w:rFonts w:ascii="Times New Roman" w:hAnsi="Times New Roman" w:cs="Times New Roman"/>
          <w:sz w:val="24"/>
        </w:rPr>
        <w:t>. 2020, 49, 3042–3087.</w:t>
      </w:r>
    </w:p>
    <w:p w14:paraId="6CBD0AE4" w14:textId="77777777" w:rsidR="00F66203" w:rsidRPr="00464DC7" w:rsidRDefault="00F66203" w:rsidP="00464DC7">
      <w:pPr>
        <w:jc w:val="both"/>
        <w:rPr>
          <w:rFonts w:ascii="Times New Roman" w:hAnsi="Times New Roman" w:cs="Times New Roman"/>
          <w:sz w:val="24"/>
        </w:rPr>
      </w:pPr>
    </w:p>
    <w:sectPr w:rsidR="00F66203" w:rsidRPr="00464D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Arial"/>
    <w:charset w:val="CC"/>
    <w:family w:val="swiss"/>
    <w:pitch w:val="variable"/>
    <w:sig w:usb0="00000207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64DB"/>
    <w:multiLevelType w:val="hybridMultilevel"/>
    <w:tmpl w:val="9B827974"/>
    <w:lvl w:ilvl="0" w:tplc="1DA81C94">
      <w:start w:val="1"/>
      <w:numFmt w:val="decimal"/>
      <w:lvlText w:val="%1."/>
      <w:lvlJc w:val="left"/>
      <w:pPr>
        <w:ind w:left="1080" w:hanging="360"/>
      </w:pPr>
      <w:rPr>
        <w:rFonts w:ascii="Palatino Linotype" w:eastAsia="Calibri" w:hAnsi="Palatino Linotype" w:cs="Calibri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86"/>
    <w:rsid w:val="0004480D"/>
    <w:rsid w:val="00157CD5"/>
    <w:rsid w:val="00213A31"/>
    <w:rsid w:val="00231665"/>
    <w:rsid w:val="00251F12"/>
    <w:rsid w:val="003D10D4"/>
    <w:rsid w:val="003D6D78"/>
    <w:rsid w:val="00461E73"/>
    <w:rsid w:val="00464DC7"/>
    <w:rsid w:val="0057144D"/>
    <w:rsid w:val="00574AFB"/>
    <w:rsid w:val="005774C9"/>
    <w:rsid w:val="005D2A8A"/>
    <w:rsid w:val="005F72DA"/>
    <w:rsid w:val="006D0A4E"/>
    <w:rsid w:val="00720ED1"/>
    <w:rsid w:val="00736070"/>
    <w:rsid w:val="00750519"/>
    <w:rsid w:val="00780512"/>
    <w:rsid w:val="007D28CF"/>
    <w:rsid w:val="008D371B"/>
    <w:rsid w:val="00970439"/>
    <w:rsid w:val="00AE6A86"/>
    <w:rsid w:val="00B17CFD"/>
    <w:rsid w:val="00B92F95"/>
    <w:rsid w:val="00BB7544"/>
    <w:rsid w:val="00E3704E"/>
    <w:rsid w:val="00E410B7"/>
    <w:rsid w:val="00EA4720"/>
    <w:rsid w:val="00EF766B"/>
    <w:rsid w:val="00F27EEE"/>
    <w:rsid w:val="00F66203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8B40"/>
  <w15:docId w15:val="{B0182F99-D0F9-4EAA-BFA7-AB0891C2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213A3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13A31"/>
    <w:rPr>
      <w:color w:val="605E5C"/>
      <w:shd w:val="clear" w:color="auto" w:fill="E1DFDD"/>
    </w:rPr>
  </w:style>
  <w:style w:type="paragraph" w:customStyle="1" w:styleId="N">
    <w:name w:val="N Текст"/>
    <w:basedOn w:val="a"/>
    <w:link w:val="N0"/>
    <w:qFormat/>
    <w:rsid w:val="00736070"/>
    <w:pPr>
      <w:widowControl w:val="0"/>
      <w:shd w:val="clear" w:color="auto" w:fill="FFFFFF"/>
      <w:ind w:firstLine="567"/>
      <w:jc w:val="both"/>
    </w:pPr>
    <w:rPr>
      <w:rFonts w:ascii="PT Sans Narrow" w:eastAsia="Times New Roman" w:hAnsi="PT Sans Narrow" w:cs="Times New Roman"/>
      <w:bCs/>
      <w:iCs/>
      <w:sz w:val="24"/>
      <w:szCs w:val="24"/>
      <w:shd w:val="clear" w:color="auto" w:fill="FFFFFF"/>
      <w:lang w:val="en-US"/>
    </w:rPr>
  </w:style>
  <w:style w:type="character" w:customStyle="1" w:styleId="N0">
    <w:name w:val="N Текст Знак"/>
    <w:link w:val="N"/>
    <w:rsid w:val="00736070"/>
    <w:rPr>
      <w:rFonts w:ascii="PT Sans Narrow" w:eastAsia="Times New Roman" w:hAnsi="PT Sans Narrow" w:cs="Times New Roman"/>
      <w:bCs/>
      <w:iCs/>
      <w:sz w:val="24"/>
      <w:szCs w:val="24"/>
      <w:shd w:val="clear" w:color="auto" w:fill="FFFFFF"/>
      <w:lang w:val="en-US"/>
    </w:rPr>
  </w:style>
  <w:style w:type="paragraph" w:styleId="a6">
    <w:name w:val="caption"/>
    <w:basedOn w:val="a"/>
    <w:next w:val="a"/>
    <w:uiPriority w:val="35"/>
    <w:semiHidden/>
    <w:unhideWhenUsed/>
    <w:qFormat/>
    <w:rsid w:val="00EA4720"/>
    <w:pPr>
      <w:spacing w:after="200"/>
    </w:pPr>
    <w:rPr>
      <w:rFonts w:ascii="Cambria" w:eastAsia="Cambria" w:hAnsi="Cambria" w:cs="Times New Roman"/>
      <w:i/>
      <w:iCs/>
      <w:color w:val="1F497D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78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Сорин</dc:creator>
  <cp:lastModifiedBy>Jenya</cp:lastModifiedBy>
  <cp:revision>11</cp:revision>
  <cp:lastPrinted>2021-06-10T16:23:00Z</cp:lastPrinted>
  <dcterms:created xsi:type="dcterms:W3CDTF">2021-06-10T16:24:00Z</dcterms:created>
  <dcterms:modified xsi:type="dcterms:W3CDTF">2023-02-16T14:30:00Z</dcterms:modified>
</cp:coreProperties>
</file>