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7BE6BF" w:rsidR="00495DA6" w:rsidRDefault="00E14990" w:rsidP="005265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A30A63">
        <w:rPr>
          <w:rFonts w:ascii="Times New Roman" w:eastAsia="Times New Roman" w:hAnsi="Times New Roman" w:cs="Times New Roman"/>
          <w:b/>
          <w:sz w:val="24"/>
          <w:szCs w:val="24"/>
        </w:rPr>
        <w:t>елевое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0A63">
        <w:rPr>
          <w:rFonts w:ascii="Times New Roman" w:eastAsia="Times New Roman" w:hAnsi="Times New Roman" w:cs="Times New Roman"/>
          <w:b/>
          <w:sz w:val="24"/>
          <w:szCs w:val="24"/>
        </w:rPr>
        <w:t>профилирование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0A63">
        <w:rPr>
          <w:rFonts w:ascii="Times New Roman" w:eastAsia="Times New Roman" w:hAnsi="Times New Roman" w:cs="Times New Roman"/>
          <w:b/>
          <w:sz w:val="24"/>
          <w:szCs w:val="24"/>
        </w:rPr>
        <w:t>аминокислот и низкомолекулярных карбоновых кислот в сыворотке крови больных с диагнозом эндометриоз и миома матки</w:t>
      </w:r>
    </w:p>
    <w:p w14:paraId="189B2F0D" w14:textId="07A19963" w:rsidR="00355A84" w:rsidRDefault="00E14990" w:rsidP="005265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5A84">
        <w:rPr>
          <w:rFonts w:ascii="Times New Roman" w:eastAsia="Times New Roman" w:hAnsi="Times New Roman" w:cs="Times New Roman"/>
          <w:b/>
          <w:i/>
          <w:sz w:val="24"/>
          <w:szCs w:val="24"/>
        </w:rPr>
        <w:t>Арасланова А.Т</w:t>
      </w:r>
      <w:r w:rsidR="00A30A63" w:rsidRPr="00355A8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30A63" w:rsidRPr="00355A8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55A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355A84">
        <w:rPr>
          <w:rFonts w:ascii="Times New Roman" w:eastAsia="Times New Roman" w:hAnsi="Times New Roman" w:cs="Times New Roman"/>
          <w:b/>
          <w:i/>
          <w:sz w:val="24"/>
          <w:szCs w:val="24"/>
        </w:rPr>
        <w:t>Лазаретова</w:t>
      </w:r>
      <w:proofErr w:type="spellEnd"/>
      <w:r w:rsidRPr="00355A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А.</w:t>
      </w:r>
      <w:r w:rsidR="003D32FD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355A8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30A63" w:rsidRPr="00B81CD5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3D32FD">
        <w:rPr>
          <w:rFonts w:ascii="Times New Roman" w:eastAsia="Times New Roman" w:hAnsi="Times New Roman" w:cs="Times New Roman"/>
          <w:b/>
          <w:i/>
          <w:sz w:val="24"/>
          <w:szCs w:val="24"/>
        </w:rPr>
        <w:t>, Бессонова</w:t>
      </w:r>
      <w:r w:rsidRP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Е.А.</w:t>
      </w:r>
      <w:r w:rsid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Карцов</w:t>
      </w:r>
      <w:r w:rsid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Л.А</w:t>
      </w:r>
      <w:r w:rsid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0000003" w14:textId="1F81CD69" w:rsidR="00495DA6" w:rsidRPr="00A30A63" w:rsidRDefault="00355A84" w:rsidP="005265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Студент, 2 курс бакалавриата</w:t>
      </w:r>
      <w:r w:rsidR="00E14990" w:rsidRPr="00A30A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0000004" w14:textId="702ADEDE" w:rsidR="00495DA6" w:rsidRDefault="00A30A63" w:rsidP="005265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E14990">
        <w:rPr>
          <w:rFonts w:ascii="Times New Roman" w:eastAsia="Times New Roman" w:hAnsi="Times New Roman" w:cs="Times New Roman"/>
          <w:i/>
          <w:sz w:val="24"/>
          <w:szCs w:val="24"/>
        </w:rPr>
        <w:t xml:space="preserve">Санкт-Петербургский государственный университет, Институт химии, Университетский пр. 26, Петродворец, Санкт-Петербург, 198504 Россия </w:t>
      </w:r>
    </w:p>
    <w:p w14:paraId="00000005" w14:textId="50328E9B" w:rsidR="00495DA6" w:rsidRDefault="00355A84" w:rsidP="00526557">
      <w:pPr>
        <w:spacing w:line="240" w:lineRule="auto"/>
        <w:contextualSpacing/>
        <w:jc w:val="center"/>
        <w:rPr>
          <w:b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E1499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 w:rsidR="00E14990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="00E14990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E14990" w:rsidRPr="00355A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araslanova1903@gmail.com</w:t>
      </w:r>
      <w:r w:rsidR="00E149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6" w14:textId="58D39C98" w:rsidR="00495DA6" w:rsidRDefault="00E14990" w:rsidP="00526557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данном исследовании разработаны аналитические подходы для высокочувствительного и селективного определения низкомолекулярных жирных кислот </w:t>
      </w:r>
      <w:r w:rsidR="00526557">
        <w:rPr>
          <w:rFonts w:ascii="Times New Roman" w:eastAsia="Times New Roman" w:hAnsi="Times New Roman" w:cs="Times New Roman"/>
          <w:sz w:val="24"/>
          <w:szCs w:val="24"/>
        </w:rPr>
        <w:t xml:space="preserve">(НМЖК)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методом ГХ-МС и аминокислот методом ВЭЖХ с диодно-матричным детектированием в сыворотке крови и проведен сравнительный анализ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метаболомных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профилей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больных с эндометриозом и с миомой матки. </w:t>
      </w:r>
    </w:p>
    <w:p w14:paraId="00000007" w14:textId="479CAA90" w:rsidR="00495DA6" w:rsidRDefault="00E14990" w:rsidP="00526557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Эндометриоз – одно из распространенных заболеваний женской репродуктивной системы, точная этиология которого до сих</w:t>
      </w:r>
      <w:r w:rsidR="003D3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 неизвестна. Это обусловлено в первую очередь сложностью клинической картины и схожими симптомами с другими гинекологическими заболеваниями. Таким образом, разработка надежных неинвазивных диагностических тестов для ранней диагностики эндометриоза остается крайне актуальной задачей. Имеющиеся литературные данные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метаболомных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исследованиях биологических объектов при эндометриозе весьма разнообразны и противоречивы.</w:t>
      </w:r>
      <w:r w:rsidR="0052655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многих исследованиях в качестве ключевых метаболитов при эндометриозе отмечают аминокислоты и </w:t>
      </w:r>
      <w:r w:rsidR="00526557">
        <w:rPr>
          <w:rFonts w:ascii="Times New Roman" w:eastAsia="Times New Roman" w:hAnsi="Times New Roman" w:cs="Times New Roman"/>
          <w:sz w:val="24"/>
          <w:szCs w:val="24"/>
        </w:rPr>
        <w:t>НМЖК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могут служить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биомаркерами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такого заболевания. Таким образом, целью данного исследования явилось получение и анализ хроматографических профилей аминокислот и </w:t>
      </w:r>
      <w:r w:rsidR="00526557">
        <w:rPr>
          <w:rFonts w:ascii="Times New Roman" w:eastAsia="Times New Roman" w:hAnsi="Times New Roman" w:cs="Times New Roman"/>
          <w:sz w:val="24"/>
          <w:szCs w:val="24"/>
        </w:rPr>
        <w:t>НМЖК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сыворотке крови больных с эндометриозом и миомой матки для выявления их диагностической значимости в качестве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биомаркеров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6C2B917A" w:rsidR="00495DA6" w:rsidRDefault="00E14990" w:rsidP="00526557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исследования разработаны аналитические подходы для высокочувствительного определения органических кислот (аминокислоты и </w:t>
      </w:r>
      <w:r w:rsidR="00526557">
        <w:rPr>
          <w:rFonts w:ascii="Times New Roman" w:eastAsia="Times New Roman" w:hAnsi="Times New Roman" w:cs="Times New Roman"/>
          <w:sz w:val="24"/>
          <w:szCs w:val="24"/>
        </w:rPr>
        <w:t>НМ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ЖК) в сыворотке крови больных с эндометриозом. Определение аминокислот проводили методом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обращенно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-фазовой ВЭЖХ с диодно-матричным детектированием с предварительной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дериватизацией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дансилхлоридом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Получаемые производные характеризуются стабильностью и обеспечивают высокую чувствительность при определении спектрофотометрическим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флуориметрическим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детекторами. Выбраны условия градиентного элюирования для селективного разделения 23 аминокислот и выявлены основные факторы, влияющие на параметры разделения (рН подвижной фазы, природа растворителя и буферного раствора, профиль градиентного режима). Определение короткоцепочечных жирных кислот проводили методом газовой хромато-масс-спектрометрии (ГХ/МС). Традиционный газохроматографический способ определения метаболитов в 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силильных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производных не обеспечил требуемой чувствительности определения этих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высокая летучесть которых уже на стадии пробоподготовки приводила к значительным потерям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невоспроизводимости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результатов. Применение метода ион-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эксклюзионной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хроматографии с рефрактометрическим детектированием не позволило достигнуть требуемой чувствительности при определении органических кислот. В работе оптимизированы условия для этих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методом ГХ-МС на полярной неподвижной фазе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дериватизации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 модельных системах предложена схема подготовки сыворотки крови к анализу (осаждение белков и очистка от липидов) и условия селективного разделения</w:t>
      </w:r>
      <w:r w:rsidR="003D3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(температурный градиент 70-230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С). Проведена оценка метрологических характеристик разработанных методик.</w:t>
      </w:r>
    </w:p>
    <w:p w14:paraId="00000009" w14:textId="77777777" w:rsidR="00495DA6" w:rsidRDefault="00E14990" w:rsidP="00526557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Получены хроматографические профили органических кислот в сыворотках крови больных с эндометриозом и с миомой матки (в качестве контроля) с последующей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хемометрической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обработкой для выявления потенциальных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биомаркеров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заболевания.</w:t>
      </w:r>
    </w:p>
    <w:p w14:paraId="0000000A" w14:textId="77777777" w:rsidR="00495DA6" w:rsidRDefault="00495DA6" w:rsidP="00526557">
      <w:pPr>
        <w:spacing w:line="240" w:lineRule="auto"/>
        <w:ind w:firstLine="397"/>
        <w:contextualSpacing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sectPr w:rsidR="00495DA6">
      <w:pgSz w:w="11906" w:h="16838"/>
      <w:pgMar w:top="1133" w:right="1360" w:bottom="1133" w:left="13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A236" w14:textId="77777777" w:rsidR="001331CF" w:rsidRDefault="001331CF">
      <w:pPr>
        <w:spacing w:after="0" w:line="240" w:lineRule="auto"/>
      </w:pPr>
      <w:r>
        <w:separator/>
      </w:r>
    </w:p>
  </w:endnote>
  <w:endnote w:type="continuationSeparator" w:id="0">
    <w:p w14:paraId="4B8F989A" w14:textId="77777777" w:rsidR="001331CF" w:rsidRDefault="0013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1DF0" w14:textId="77777777" w:rsidR="001331CF" w:rsidRDefault="001331CF">
      <w:pPr>
        <w:spacing w:after="0" w:line="240" w:lineRule="auto"/>
      </w:pPr>
      <w:r>
        <w:separator/>
      </w:r>
    </w:p>
  </w:footnote>
  <w:footnote w:type="continuationSeparator" w:id="0">
    <w:p w14:paraId="21E5BD02" w14:textId="77777777" w:rsidR="001331CF" w:rsidRDefault="00133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A6"/>
    <w:rsid w:val="001331CF"/>
    <w:rsid w:val="00355A84"/>
    <w:rsid w:val="003D32FD"/>
    <w:rsid w:val="00495DA6"/>
    <w:rsid w:val="00526557"/>
    <w:rsid w:val="00A30A63"/>
    <w:rsid w:val="00B81CD5"/>
    <w:rsid w:val="00E1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295F"/>
  <w15:docId w15:val="{998DB05E-9AFF-46CB-88D5-E28A2323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D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s-alignment-element">
    <w:name w:val="ts-alignment-element"/>
    <w:basedOn w:val="a0"/>
    <w:rsid w:val="00613CE1"/>
  </w:style>
  <w:style w:type="character" w:customStyle="1" w:styleId="ts-alignment-element-highlighted">
    <w:name w:val="ts-alignment-element-highlighted"/>
    <w:basedOn w:val="a0"/>
    <w:rsid w:val="00613CE1"/>
  </w:style>
  <w:style w:type="character" w:styleId="a4">
    <w:name w:val="Hyperlink"/>
    <w:basedOn w:val="a0"/>
    <w:uiPriority w:val="99"/>
    <w:unhideWhenUsed/>
    <w:rsid w:val="006F73C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73C4"/>
    <w:rPr>
      <w:color w:val="605E5C"/>
      <w:shd w:val="clear" w:color="auto" w:fill="E1DFDD"/>
    </w:rPr>
  </w:style>
  <w:style w:type="paragraph" w:styleId="a5">
    <w:name w:val="endnote text"/>
    <w:basedOn w:val="a"/>
    <w:link w:val="a6"/>
    <w:uiPriority w:val="99"/>
    <w:semiHidden/>
    <w:unhideWhenUsed/>
    <w:rsid w:val="00925B0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25B0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25B0C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25B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5B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5B0C"/>
    <w:rPr>
      <w:vertAlign w:val="superscript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GNDKrMDD/uEfwtcjf3vc86myUg==">AMUW2mV+MLHyldpLpPR4Ph9mF9hEPlMhmbwDYCPhA1esO13bf+qDPMGFtVmpCrap7kgqVfYoefLoNji4k3ODE46ijret0gU/h+ul3g1BrbQZU3iepAMN6xHmiVPLmClL/JwhAwUAlsOVQpNnuQgzgkWHvtOJZubhkA==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Никита</dc:creator>
  <cp:lastModifiedBy>Арасланова Алина Тимуровна</cp:lastModifiedBy>
  <cp:revision>5</cp:revision>
  <dcterms:created xsi:type="dcterms:W3CDTF">2023-02-15T04:56:00Z</dcterms:created>
  <dcterms:modified xsi:type="dcterms:W3CDTF">2023-03-06T18:51:00Z</dcterms:modified>
</cp:coreProperties>
</file>