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C659" w14:textId="23DC7F0C" w:rsidR="009D1C53" w:rsidRPr="009D1C5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</w:t>
      </w:r>
      <w:r w:rsidRPr="009D1C5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азработка спектрофотометрического метода определения фармацевтической субстанции амброксола гидрохлорида в воздушной среде</w:t>
      </w:r>
    </w:p>
    <w:p w14:paraId="6452E657" w14:textId="55E32DBF" w:rsidR="009D1C53" w:rsidRPr="0000593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Лебединская К.С.</w:t>
      </w: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1,2</w:t>
      </w: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Крымская Т.П.</w:t>
      </w: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 Чеботкова Д.В.</w:t>
      </w:r>
      <w:r w:rsidRPr="009D1C5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 w:rsidR="00005933" w:rsidRPr="0000593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proofErr w:type="spellStart"/>
      <w:r w:rsidR="00005933" w:rsidRPr="0000593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Капелько</w:t>
      </w:r>
      <w:proofErr w:type="spellEnd"/>
      <w:r w:rsidR="00005933" w:rsidRPr="0000593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И.М.</w:t>
      </w:r>
      <w:r w:rsidR="00005933" w:rsidRPr="00005933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  <w:lang w:val="ru-RU"/>
        </w:rPr>
        <w:t>2</w:t>
      </w:r>
    </w:p>
    <w:p w14:paraId="5B5B7317" w14:textId="77777777" w:rsidR="009D1C53" w:rsidRPr="009D1C5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D1C5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Студент, 1 курс магистратуры</w:t>
      </w:r>
    </w:p>
    <w:p w14:paraId="5E5B313D" w14:textId="77777777" w:rsidR="009D1C53" w:rsidRPr="009D1C5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D1C5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1</w:t>
      </w:r>
      <w:r w:rsidRPr="009D1C53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Белорусский государственный технологический университет, г. Минск, Беларусь</w:t>
      </w:r>
    </w:p>
    <w:p w14:paraId="6B7CE2F9" w14:textId="77777777" w:rsidR="009D1C53" w:rsidRPr="009D1C5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D1C53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ru-RU"/>
        </w:rPr>
        <w:t>2</w:t>
      </w:r>
      <w:r w:rsidRPr="009D1C5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Республиканское унитарное предприятие «Научно-практический центр гигиены»,</w:t>
      </w:r>
      <w:r w:rsidRPr="009D1C53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г. Минск, Республика Беларусь</w:t>
      </w:r>
    </w:p>
    <w:p w14:paraId="311C674A" w14:textId="77777777" w:rsidR="009D1C53" w:rsidRPr="009D1C53" w:rsidRDefault="009D1C53" w:rsidP="009D1C5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D1C53">
        <w:rPr>
          <w:rFonts w:ascii="Times New Roman" w:hAnsi="Times New Roman" w:cs="Times New Roman"/>
          <w:i/>
          <w:iCs/>
          <w:sz w:val="24"/>
          <w:szCs w:val="24"/>
        </w:rPr>
        <w:t>E-mail: krestina_lukashevich@mail.ru</w:t>
      </w:r>
      <w:r w:rsidRPr="009D1C5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8A25D43" w14:textId="115B1857" w:rsidR="002157DF" w:rsidRDefault="002157DF" w:rsidP="009D1C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 w:eastAsia="x-none"/>
        </w:rPr>
      </w:pPr>
      <w:r w:rsidRPr="002157DF">
        <w:rPr>
          <w:rFonts w:ascii="Times New Roman" w:hAnsi="Times New Roman" w:cs="Times New Roman"/>
          <w:sz w:val="24"/>
          <w:szCs w:val="24"/>
          <w:lang w:val="ru-RU" w:eastAsia="x-none"/>
        </w:rPr>
        <w:t>Важное место в системе государственного санитарного надзора занимает контроль над содержанием вредных веществ в воздухе рабочей зоны</w:t>
      </w:r>
      <w:r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 и атмосферы</w:t>
      </w:r>
      <w:r w:rsidRPr="002157DF"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. Он проводится для установления соответствия фактических концентраций опасных загрязнителей в воздухе их предельно допустимым концентрациям (ПДК) и ориентировочно безопасным уровням воздействия, что позволяет предупредить возможное превышение ПДК и обеспечивает безопасные условия труда людей и сохранение материальных ценностей. </w:t>
      </w:r>
    </w:p>
    <w:p w14:paraId="5B2DA20B" w14:textId="4F7AE310" w:rsidR="002157DF" w:rsidRDefault="002157DF" w:rsidP="009D1C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 w:eastAsia="x-none"/>
        </w:rPr>
      </w:pPr>
      <w:r w:rsidRPr="002157DF">
        <w:rPr>
          <w:rFonts w:ascii="Times New Roman" w:hAnsi="Times New Roman" w:cs="Times New Roman"/>
          <w:sz w:val="24"/>
          <w:szCs w:val="24"/>
          <w:lang w:val="ru-RU" w:eastAsia="x-none"/>
        </w:rPr>
        <w:t>В фармацевтической промышленности при производстве готовых лекарственных форм, данное соединение поступать в возду</w:t>
      </w:r>
      <w:r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шную среду </w:t>
      </w:r>
      <w:r w:rsidRPr="002157DF">
        <w:rPr>
          <w:rFonts w:ascii="Times New Roman" w:hAnsi="Times New Roman" w:cs="Times New Roman"/>
          <w:sz w:val="24"/>
          <w:szCs w:val="24"/>
          <w:lang w:val="ru-RU" w:eastAsia="x-none"/>
        </w:rPr>
        <w:t>в виде мелкодисперсного аэрозоля (пыли), и оказывать неблагоприятное воздействие на здоровье персонала. Вследствие этого, необходим контроль состояния воздушной среды при производстве данного лекарственного средства.</w:t>
      </w:r>
    </w:p>
    <w:p w14:paraId="60B4076A" w14:textId="0D6242AF" w:rsidR="009D1C53" w:rsidRPr="009D1C53" w:rsidRDefault="009D1C53" w:rsidP="009D1C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 w:eastAsia="x-none"/>
        </w:rPr>
      </w:pPr>
      <w:r w:rsidRPr="009D1C53"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Цель работы – разработать </w:t>
      </w:r>
      <w:proofErr w:type="spellStart"/>
      <w:r w:rsidRPr="009D1C53">
        <w:rPr>
          <w:rFonts w:ascii="Times New Roman" w:hAnsi="Times New Roman" w:cs="Times New Roman"/>
          <w:sz w:val="24"/>
          <w:szCs w:val="24"/>
          <w:lang w:val="ru-RU" w:eastAsia="x-none"/>
        </w:rPr>
        <w:t>метрологически</w:t>
      </w:r>
      <w:proofErr w:type="spellEnd"/>
      <w:r w:rsidRPr="009D1C53"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 аттестованную методику определения концентраций амброксола гидрохлорида в воздухе рабочей зоны</w:t>
      </w:r>
      <w:r w:rsidR="00664C99"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 и атмосферном воздухе</w:t>
      </w:r>
      <w:r w:rsidRPr="009D1C53">
        <w:rPr>
          <w:rFonts w:ascii="Times New Roman" w:hAnsi="Times New Roman" w:cs="Times New Roman"/>
          <w:sz w:val="24"/>
          <w:szCs w:val="24"/>
          <w:lang w:val="ru-RU" w:eastAsia="x-none"/>
        </w:rPr>
        <w:t xml:space="preserve"> с использованием спектрофотометрического метода.</w:t>
      </w:r>
    </w:p>
    <w:p w14:paraId="070014AD" w14:textId="194B3DE0" w:rsidR="009D1C53" w:rsidRPr="009D1C53" w:rsidRDefault="009D1C53" w:rsidP="00CB11C6">
      <w:pPr>
        <w:pStyle w:val="a5"/>
        <w:spacing w:after="0"/>
        <w:ind w:firstLine="397"/>
        <w:contextualSpacing/>
        <w:jc w:val="both"/>
        <w:rPr>
          <w:sz w:val="24"/>
          <w:szCs w:val="24"/>
          <w:lang w:eastAsia="x-none"/>
        </w:rPr>
      </w:pPr>
      <w:r w:rsidRPr="009D1C53">
        <w:rPr>
          <w:sz w:val="24"/>
          <w:szCs w:val="24"/>
          <w:lang w:eastAsia="x-none"/>
        </w:rPr>
        <w:t xml:space="preserve">Принцип разработанной методики основан на концентрировании амброксола гидрохлорида из воздуха на аналитические аэрозольные фильтры АФА-ВП-20-1, экстракции его с фильтров метанолом (HPLC </w:t>
      </w:r>
      <w:proofErr w:type="spellStart"/>
      <w:r w:rsidRPr="009D1C53">
        <w:rPr>
          <w:sz w:val="24"/>
          <w:szCs w:val="24"/>
          <w:lang w:eastAsia="x-none"/>
        </w:rPr>
        <w:t>grade</w:t>
      </w:r>
      <w:proofErr w:type="spellEnd"/>
      <w:r w:rsidRPr="009D1C53">
        <w:rPr>
          <w:sz w:val="24"/>
          <w:szCs w:val="24"/>
          <w:lang w:eastAsia="x-none"/>
        </w:rPr>
        <w:t xml:space="preserve">, </w:t>
      </w:r>
      <w:proofErr w:type="spellStart"/>
      <w:r w:rsidRPr="009D1C53">
        <w:rPr>
          <w:sz w:val="24"/>
          <w:szCs w:val="24"/>
          <w:lang w:eastAsia="x-none"/>
        </w:rPr>
        <w:t>Fisher</w:t>
      </w:r>
      <w:proofErr w:type="spellEnd"/>
      <w:r w:rsidRPr="009D1C53">
        <w:rPr>
          <w:sz w:val="24"/>
          <w:szCs w:val="24"/>
          <w:lang w:eastAsia="x-none"/>
        </w:rPr>
        <w:t xml:space="preserve"> </w:t>
      </w:r>
      <w:proofErr w:type="spellStart"/>
      <w:r w:rsidRPr="009D1C53">
        <w:rPr>
          <w:sz w:val="24"/>
          <w:szCs w:val="24"/>
          <w:lang w:eastAsia="x-none"/>
        </w:rPr>
        <w:t>Chemicals</w:t>
      </w:r>
      <w:proofErr w:type="spellEnd"/>
      <w:r w:rsidRPr="009D1C53">
        <w:rPr>
          <w:sz w:val="24"/>
          <w:szCs w:val="24"/>
          <w:lang w:eastAsia="x-none"/>
        </w:rPr>
        <w:t>) под действием ультразвука в течение 15 мин, концентрировании экстракта путем полного удаления метанола, растворении сухого остатка в дистиллированной воде, проведении</w:t>
      </w:r>
      <w:r>
        <w:rPr>
          <w:sz w:val="24"/>
          <w:szCs w:val="24"/>
          <w:lang w:eastAsia="x-none"/>
        </w:rPr>
        <w:t xml:space="preserve"> </w:t>
      </w:r>
      <w:r w:rsidRPr="009D1C53">
        <w:rPr>
          <w:sz w:val="24"/>
          <w:szCs w:val="24"/>
          <w:lang w:eastAsia="x-none"/>
        </w:rPr>
        <w:t>реакций с</w:t>
      </w:r>
      <w:r w:rsidR="00664C99">
        <w:rPr>
          <w:sz w:val="24"/>
          <w:szCs w:val="24"/>
          <w:lang w:eastAsia="x-none"/>
        </w:rPr>
        <w:br/>
      </w:r>
      <w:r w:rsidRPr="009D1C53">
        <w:rPr>
          <w:sz w:val="24"/>
          <w:szCs w:val="24"/>
          <w:lang w:eastAsia="x-none"/>
        </w:rPr>
        <w:t xml:space="preserve">3-метил-2-бензотиазолиноном </w:t>
      </w:r>
      <w:proofErr w:type="spellStart"/>
      <w:r w:rsidRPr="009D1C53">
        <w:rPr>
          <w:sz w:val="24"/>
          <w:szCs w:val="24"/>
          <w:lang w:eastAsia="x-none"/>
        </w:rPr>
        <w:t>гидразоном</w:t>
      </w:r>
      <w:proofErr w:type="spellEnd"/>
      <w:r w:rsidRPr="009D1C53">
        <w:rPr>
          <w:sz w:val="24"/>
          <w:szCs w:val="24"/>
          <w:lang w:eastAsia="x-none"/>
        </w:rPr>
        <w:t xml:space="preserve"> гидрохлоридом (98</w:t>
      </w:r>
      <w:r w:rsidR="00E72CC1">
        <w:rPr>
          <w:sz w:val="24"/>
          <w:szCs w:val="24"/>
          <w:lang w:eastAsia="x-none"/>
        </w:rPr>
        <w:t> </w:t>
      </w:r>
      <w:r w:rsidRPr="009D1C53">
        <w:rPr>
          <w:sz w:val="24"/>
          <w:szCs w:val="24"/>
          <w:lang w:eastAsia="x-none"/>
        </w:rPr>
        <w:t xml:space="preserve">%, </w:t>
      </w:r>
      <w:proofErr w:type="spellStart"/>
      <w:r w:rsidRPr="009D1C53">
        <w:rPr>
          <w:sz w:val="24"/>
          <w:szCs w:val="24"/>
          <w:lang w:val="en-US" w:eastAsia="x-none"/>
        </w:rPr>
        <w:t>Acros</w:t>
      </w:r>
      <w:proofErr w:type="spellEnd"/>
      <w:r w:rsidRPr="009D1C53">
        <w:rPr>
          <w:sz w:val="24"/>
          <w:szCs w:val="24"/>
          <w:lang w:eastAsia="x-none"/>
        </w:rPr>
        <w:t xml:space="preserve"> </w:t>
      </w:r>
      <w:r w:rsidRPr="009D1C53">
        <w:rPr>
          <w:sz w:val="24"/>
          <w:szCs w:val="24"/>
          <w:lang w:val="en-US" w:eastAsia="x-none"/>
        </w:rPr>
        <w:t>Organics</w:t>
      </w:r>
      <w:r w:rsidRPr="009D1C53">
        <w:rPr>
          <w:sz w:val="24"/>
          <w:szCs w:val="24"/>
          <w:lang w:eastAsia="x-none"/>
        </w:rPr>
        <w:t>) в присутствии аммония церия (IV) сульфата (99</w:t>
      </w:r>
      <w:r w:rsidR="00E72CC1">
        <w:rPr>
          <w:sz w:val="24"/>
          <w:szCs w:val="24"/>
          <w:lang w:eastAsia="x-none"/>
        </w:rPr>
        <w:t> </w:t>
      </w:r>
      <w:r w:rsidRPr="009D1C53">
        <w:rPr>
          <w:sz w:val="24"/>
          <w:szCs w:val="24"/>
          <w:lang w:eastAsia="x-none"/>
        </w:rPr>
        <w:t xml:space="preserve">%, </w:t>
      </w:r>
      <w:proofErr w:type="spellStart"/>
      <w:r w:rsidRPr="009D1C53">
        <w:rPr>
          <w:sz w:val="24"/>
          <w:szCs w:val="24"/>
          <w:lang w:eastAsia="x-none"/>
        </w:rPr>
        <w:t>Acros</w:t>
      </w:r>
      <w:proofErr w:type="spellEnd"/>
      <w:r w:rsidRPr="009D1C53">
        <w:rPr>
          <w:sz w:val="24"/>
          <w:szCs w:val="24"/>
          <w:lang w:eastAsia="x-none"/>
        </w:rPr>
        <w:t xml:space="preserve"> </w:t>
      </w:r>
      <w:proofErr w:type="spellStart"/>
      <w:r w:rsidRPr="009D1C53">
        <w:rPr>
          <w:sz w:val="24"/>
          <w:szCs w:val="24"/>
          <w:lang w:eastAsia="x-none"/>
        </w:rPr>
        <w:t>Organics</w:t>
      </w:r>
      <w:proofErr w:type="spellEnd"/>
      <w:r w:rsidRPr="009D1C53">
        <w:rPr>
          <w:sz w:val="24"/>
          <w:szCs w:val="24"/>
          <w:lang w:eastAsia="x-none"/>
        </w:rPr>
        <w:t>) и последующем определении оптической плотности окрашенного в малиновый цвет продукта реакции при длине волны 570</w:t>
      </w:r>
      <w:r w:rsidR="00E72CC1">
        <w:rPr>
          <w:sz w:val="24"/>
          <w:szCs w:val="24"/>
          <w:lang w:eastAsia="x-none"/>
        </w:rPr>
        <w:t> </w:t>
      </w:r>
      <w:proofErr w:type="spellStart"/>
      <w:r w:rsidRPr="009D1C53">
        <w:rPr>
          <w:sz w:val="24"/>
          <w:szCs w:val="24"/>
          <w:lang w:eastAsia="x-none"/>
        </w:rPr>
        <w:t>нм</w:t>
      </w:r>
      <w:proofErr w:type="spellEnd"/>
      <w:r w:rsidRPr="009D1C53">
        <w:rPr>
          <w:sz w:val="24"/>
          <w:szCs w:val="24"/>
          <w:lang w:eastAsia="x-none"/>
        </w:rPr>
        <w:t xml:space="preserve"> с длиной поглощающего слоя 1 см. </w:t>
      </w:r>
    </w:p>
    <w:p w14:paraId="2925D6B0" w14:textId="189C9AB5" w:rsidR="009D1C53" w:rsidRDefault="009D1C53" w:rsidP="00CB11C6">
      <w:pPr>
        <w:pStyle w:val="a5"/>
        <w:spacing w:after="0"/>
        <w:ind w:firstLine="397"/>
        <w:contextualSpacing/>
        <w:jc w:val="both"/>
        <w:rPr>
          <w:sz w:val="24"/>
          <w:szCs w:val="24"/>
          <w:lang w:eastAsia="x-none"/>
        </w:rPr>
      </w:pPr>
      <w:r w:rsidRPr="009D1C53">
        <w:rPr>
          <w:sz w:val="24"/>
          <w:szCs w:val="24"/>
          <w:lang w:eastAsia="x-none"/>
        </w:rPr>
        <w:t>Оптическую плотность измеряли на спектрофотометре «</w:t>
      </w:r>
      <w:proofErr w:type="spellStart"/>
      <w:r w:rsidRPr="009D1C53">
        <w:rPr>
          <w:sz w:val="24"/>
          <w:szCs w:val="24"/>
          <w:lang w:eastAsia="x-none"/>
        </w:rPr>
        <w:t>Cary</w:t>
      </w:r>
      <w:proofErr w:type="spellEnd"/>
      <w:r w:rsidRPr="009D1C53">
        <w:rPr>
          <w:sz w:val="24"/>
          <w:szCs w:val="24"/>
          <w:lang w:eastAsia="x-none"/>
        </w:rPr>
        <w:t xml:space="preserve"> 60» (</w:t>
      </w:r>
      <w:proofErr w:type="spellStart"/>
      <w:r w:rsidRPr="009D1C53">
        <w:rPr>
          <w:sz w:val="24"/>
          <w:szCs w:val="24"/>
          <w:lang w:eastAsia="x-none"/>
        </w:rPr>
        <w:t>Agilent</w:t>
      </w:r>
      <w:proofErr w:type="spellEnd"/>
      <w:r w:rsidRPr="009D1C53">
        <w:rPr>
          <w:sz w:val="24"/>
          <w:szCs w:val="24"/>
          <w:lang w:eastAsia="x-none"/>
        </w:rPr>
        <w:t xml:space="preserve"> Technologies, США).</w:t>
      </w:r>
    </w:p>
    <w:p w14:paraId="5E50FEFD" w14:textId="37A18720" w:rsidR="00CB11C6" w:rsidRDefault="00CB11C6" w:rsidP="00CB11C6">
      <w:pPr>
        <w:pStyle w:val="a5"/>
        <w:ind w:firstLine="397"/>
        <w:contextualSpacing/>
        <w:jc w:val="both"/>
        <w:rPr>
          <w:sz w:val="24"/>
          <w:szCs w:val="24"/>
        </w:rPr>
      </w:pPr>
      <w:r w:rsidRPr="00CB11C6">
        <w:rPr>
          <w:sz w:val="24"/>
          <w:szCs w:val="24"/>
        </w:rPr>
        <w:t xml:space="preserve">Значение степени извлечения </w:t>
      </w:r>
      <w:r w:rsidRPr="00CB11C6">
        <w:rPr>
          <w:i/>
          <w:sz w:val="24"/>
          <w:szCs w:val="24"/>
        </w:rPr>
        <w:t>R</w:t>
      </w:r>
      <w:r w:rsidRPr="00CB11C6">
        <w:rPr>
          <w:sz w:val="24"/>
          <w:szCs w:val="24"/>
        </w:rPr>
        <w:t>,</w:t>
      </w:r>
      <w:r w:rsidR="00005933">
        <w:rPr>
          <w:sz w:val="24"/>
          <w:szCs w:val="24"/>
        </w:rPr>
        <w:t> </w:t>
      </w:r>
      <w:r w:rsidRPr="00CB11C6">
        <w:rPr>
          <w:sz w:val="24"/>
          <w:szCs w:val="24"/>
        </w:rPr>
        <w:t>%, в воздухе рассчитывали по следующей формуле</w:t>
      </w:r>
      <w:r w:rsidR="00664C99">
        <w:rPr>
          <w:sz w:val="24"/>
          <w:szCs w:val="24"/>
        </w:rPr>
        <w:t>:</w:t>
      </w:r>
    </w:p>
    <w:p w14:paraId="64531DD4" w14:textId="0B2C92EF" w:rsidR="00CB11C6" w:rsidRPr="00664C99" w:rsidRDefault="00E72CC1" w:rsidP="00664C99">
      <w:pPr>
        <w:pStyle w:val="a5"/>
        <w:contextualSpacing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найдено аналита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введено аналита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∙100 </m:t>
          </m:r>
          <m:r>
            <w:rPr>
              <w:rFonts w:ascii="Cambria Math" w:hAnsi="Cambria Math"/>
              <w:sz w:val="24"/>
              <w:szCs w:val="24"/>
            </w:rPr>
            <m:t>%</m:t>
          </m:r>
        </m:oMath>
      </m:oMathPara>
    </w:p>
    <w:p w14:paraId="63AC39C3" w14:textId="16FBC5F4" w:rsidR="00CB11C6" w:rsidRPr="00CB11C6" w:rsidRDefault="00CB11C6" w:rsidP="00664C99">
      <w:pPr>
        <w:pStyle w:val="a5"/>
        <w:ind w:firstLine="397"/>
        <w:contextualSpacing/>
        <w:jc w:val="both"/>
        <w:rPr>
          <w:sz w:val="24"/>
          <w:szCs w:val="24"/>
        </w:rPr>
      </w:pPr>
      <w:r w:rsidRPr="00CB11C6">
        <w:rPr>
          <w:sz w:val="24"/>
          <w:szCs w:val="24"/>
        </w:rPr>
        <w:t>где «найдено аналита» – концентрация амброксола гидрохлорида, экстрагируемая из фильтра и обнаруженная с помощью разработанной методики,</w:t>
      </w:r>
      <w:r w:rsidR="00664C99">
        <w:rPr>
          <w:sz w:val="24"/>
          <w:szCs w:val="24"/>
        </w:rPr>
        <w:t> </w:t>
      </w:r>
      <w:r w:rsidRPr="00CB11C6">
        <w:rPr>
          <w:sz w:val="24"/>
          <w:szCs w:val="24"/>
        </w:rPr>
        <w:t>мг/м</w:t>
      </w:r>
      <w:r w:rsidRPr="00CB11C6">
        <w:rPr>
          <w:sz w:val="24"/>
          <w:szCs w:val="24"/>
          <w:vertAlign w:val="superscript"/>
        </w:rPr>
        <w:t>3</w:t>
      </w:r>
      <w:r w:rsidRPr="00CB11C6">
        <w:rPr>
          <w:sz w:val="24"/>
          <w:szCs w:val="24"/>
        </w:rPr>
        <w:t>;</w:t>
      </w:r>
      <w:r w:rsidR="00664C99">
        <w:rPr>
          <w:sz w:val="24"/>
          <w:szCs w:val="24"/>
        </w:rPr>
        <w:br/>
      </w:r>
      <w:r w:rsidRPr="00CB11C6">
        <w:rPr>
          <w:sz w:val="24"/>
          <w:szCs w:val="24"/>
        </w:rPr>
        <w:t xml:space="preserve">«введено </w:t>
      </w:r>
      <w:proofErr w:type="spellStart"/>
      <w:r w:rsidRPr="00CB11C6">
        <w:rPr>
          <w:sz w:val="24"/>
          <w:szCs w:val="24"/>
        </w:rPr>
        <w:t>аналита</w:t>
      </w:r>
      <w:proofErr w:type="spellEnd"/>
      <w:r w:rsidRPr="00CB11C6">
        <w:rPr>
          <w:sz w:val="24"/>
          <w:szCs w:val="24"/>
        </w:rPr>
        <w:t>»</w:t>
      </w:r>
      <w:r w:rsidR="00664C99">
        <w:rPr>
          <w:sz w:val="24"/>
          <w:szCs w:val="24"/>
        </w:rPr>
        <w:t xml:space="preserve"> </w:t>
      </w:r>
      <w:r w:rsidRPr="00CB11C6">
        <w:rPr>
          <w:sz w:val="24"/>
          <w:szCs w:val="24"/>
        </w:rPr>
        <w:t>– концентрация амброксола гидрохлорида, внесенная на ф</w:t>
      </w:r>
      <w:r w:rsidR="00664C99">
        <w:rPr>
          <w:sz w:val="24"/>
          <w:szCs w:val="24"/>
        </w:rPr>
        <w:t>и</w:t>
      </w:r>
      <w:r w:rsidRPr="00CB11C6">
        <w:rPr>
          <w:sz w:val="24"/>
          <w:szCs w:val="24"/>
        </w:rPr>
        <w:t>льтр,</w:t>
      </w:r>
      <w:r w:rsidR="00664C99">
        <w:rPr>
          <w:sz w:val="24"/>
          <w:szCs w:val="24"/>
        </w:rPr>
        <w:t> </w:t>
      </w:r>
      <w:r w:rsidRPr="00CB11C6">
        <w:rPr>
          <w:sz w:val="24"/>
          <w:szCs w:val="24"/>
        </w:rPr>
        <w:t>мг/м</w:t>
      </w:r>
      <w:r w:rsidRPr="00CB11C6">
        <w:rPr>
          <w:sz w:val="24"/>
          <w:szCs w:val="24"/>
          <w:vertAlign w:val="superscript"/>
        </w:rPr>
        <w:t>3</w:t>
      </w:r>
      <w:r w:rsidRPr="00CB11C6">
        <w:rPr>
          <w:sz w:val="24"/>
          <w:szCs w:val="24"/>
        </w:rPr>
        <w:t>.</w:t>
      </w:r>
    </w:p>
    <w:p w14:paraId="75D2B222" w14:textId="621ABDB4" w:rsidR="00CB11C6" w:rsidRDefault="00CB11C6" w:rsidP="00CB11C6">
      <w:pPr>
        <w:pStyle w:val="a5"/>
        <w:spacing w:after="0"/>
        <w:ind w:firstLine="397"/>
        <w:contextualSpacing/>
        <w:jc w:val="both"/>
        <w:rPr>
          <w:sz w:val="24"/>
          <w:szCs w:val="24"/>
        </w:rPr>
      </w:pPr>
      <w:r w:rsidRPr="00CB11C6">
        <w:rPr>
          <w:sz w:val="24"/>
          <w:szCs w:val="24"/>
        </w:rPr>
        <w:t>Используя разработанную методику, с вероятностью 95</w:t>
      </w:r>
      <w:r w:rsidR="00664C99">
        <w:rPr>
          <w:sz w:val="24"/>
          <w:szCs w:val="24"/>
        </w:rPr>
        <w:t> </w:t>
      </w:r>
      <w:r w:rsidRPr="00CB11C6">
        <w:rPr>
          <w:sz w:val="24"/>
          <w:szCs w:val="24"/>
        </w:rPr>
        <w:t xml:space="preserve">% гарантировано достижение </w:t>
      </w:r>
      <w:proofErr w:type="spellStart"/>
      <w:r w:rsidRPr="00CB11C6">
        <w:rPr>
          <w:sz w:val="24"/>
          <w:szCs w:val="24"/>
        </w:rPr>
        <w:t>открываемости</w:t>
      </w:r>
      <w:proofErr w:type="spellEnd"/>
      <w:r w:rsidRPr="00CB11C6">
        <w:rPr>
          <w:sz w:val="24"/>
          <w:szCs w:val="24"/>
        </w:rPr>
        <w:t xml:space="preserve"> амброксола гидрохлорида в воздухе в среднем на уровне 87</w:t>
      </w:r>
      <w:r w:rsidR="00664C99">
        <w:rPr>
          <w:sz w:val="24"/>
          <w:szCs w:val="24"/>
        </w:rPr>
        <w:t>.</w:t>
      </w:r>
      <w:r w:rsidRPr="00CB11C6">
        <w:rPr>
          <w:sz w:val="24"/>
          <w:szCs w:val="24"/>
        </w:rPr>
        <w:t>3</w:t>
      </w:r>
      <w:r w:rsidR="00664C99">
        <w:rPr>
          <w:sz w:val="24"/>
          <w:szCs w:val="24"/>
        </w:rPr>
        <w:t> </w:t>
      </w:r>
      <w:r w:rsidRPr="00CB11C6">
        <w:rPr>
          <w:sz w:val="24"/>
          <w:szCs w:val="24"/>
        </w:rPr>
        <w:t xml:space="preserve">%. </w:t>
      </w:r>
    </w:p>
    <w:p w14:paraId="1016E315" w14:textId="3AACFBF8" w:rsidR="00101910" w:rsidRDefault="00664C99" w:rsidP="009D1C53">
      <w:pPr>
        <w:pStyle w:val="a5"/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ходе данной работы р</w:t>
      </w:r>
      <w:r w:rsidR="009D1C53" w:rsidRPr="009D1C53">
        <w:rPr>
          <w:sz w:val="24"/>
          <w:szCs w:val="24"/>
        </w:rPr>
        <w:t>азработан</w:t>
      </w:r>
      <w:r>
        <w:rPr>
          <w:sz w:val="24"/>
          <w:szCs w:val="24"/>
        </w:rPr>
        <w:t>а</w:t>
      </w:r>
      <w:r w:rsidR="009D1C53" w:rsidRPr="009D1C53">
        <w:rPr>
          <w:sz w:val="24"/>
          <w:szCs w:val="24"/>
        </w:rPr>
        <w:t xml:space="preserve"> </w:t>
      </w:r>
      <w:proofErr w:type="spellStart"/>
      <w:r w:rsidR="009D1C53" w:rsidRPr="009D1C53">
        <w:rPr>
          <w:sz w:val="24"/>
          <w:szCs w:val="24"/>
        </w:rPr>
        <w:t>метрологически</w:t>
      </w:r>
      <w:proofErr w:type="spellEnd"/>
      <w:r w:rsidR="009D1C53" w:rsidRPr="009D1C53">
        <w:rPr>
          <w:sz w:val="24"/>
          <w:szCs w:val="24"/>
        </w:rPr>
        <w:t xml:space="preserve"> аттестованн</w:t>
      </w:r>
      <w:r>
        <w:rPr>
          <w:sz w:val="24"/>
          <w:szCs w:val="24"/>
        </w:rPr>
        <w:t>ая</w:t>
      </w:r>
      <w:r w:rsidR="009D1C53" w:rsidRPr="009D1C53">
        <w:rPr>
          <w:sz w:val="24"/>
          <w:szCs w:val="24"/>
        </w:rPr>
        <w:t xml:space="preserve"> методик</w:t>
      </w:r>
      <w:r>
        <w:rPr>
          <w:sz w:val="24"/>
          <w:szCs w:val="24"/>
        </w:rPr>
        <w:t>а</w:t>
      </w:r>
      <w:r w:rsidR="009D1C53" w:rsidRPr="009D1C53">
        <w:rPr>
          <w:sz w:val="24"/>
          <w:szCs w:val="24"/>
        </w:rPr>
        <w:t xml:space="preserve"> определения массовой концентрации лекарственного средства амброксола гидрохлорида в </w:t>
      </w:r>
      <w:r w:rsidR="00EC7F5D">
        <w:rPr>
          <w:sz w:val="24"/>
          <w:szCs w:val="24"/>
        </w:rPr>
        <w:t>воздушной среде</w:t>
      </w:r>
      <w:r>
        <w:rPr>
          <w:sz w:val="24"/>
          <w:szCs w:val="24"/>
        </w:rPr>
        <w:t xml:space="preserve"> </w:t>
      </w:r>
      <w:r w:rsidR="009D1C53" w:rsidRPr="009D1C53">
        <w:rPr>
          <w:sz w:val="24"/>
          <w:szCs w:val="24"/>
        </w:rPr>
        <w:t>спектрофотометрическим методом.</w:t>
      </w:r>
      <w:r w:rsidR="009D1C53">
        <w:rPr>
          <w:sz w:val="24"/>
          <w:szCs w:val="24"/>
        </w:rPr>
        <w:t xml:space="preserve"> </w:t>
      </w:r>
      <w:r w:rsidR="009D1C53" w:rsidRPr="009D1C53">
        <w:rPr>
          <w:sz w:val="24"/>
          <w:szCs w:val="24"/>
        </w:rPr>
        <w:t>Нижний предел количественного обнаружения действующего вещества исследуемого лекарственного препарата в воздухе рабочей зоны составляет 2 мг/м</w:t>
      </w:r>
      <w:r w:rsidR="009D1C53" w:rsidRPr="009D1C53">
        <w:rPr>
          <w:sz w:val="24"/>
          <w:szCs w:val="24"/>
          <w:vertAlign w:val="superscript"/>
        </w:rPr>
        <w:t>3</w:t>
      </w:r>
      <w:r w:rsidR="009D1C53">
        <w:rPr>
          <w:sz w:val="24"/>
          <w:szCs w:val="24"/>
        </w:rPr>
        <w:t xml:space="preserve"> </w:t>
      </w:r>
      <w:r w:rsidR="00542E12">
        <w:rPr>
          <w:sz w:val="24"/>
          <w:szCs w:val="24"/>
        </w:rPr>
        <w:t xml:space="preserve">и </w:t>
      </w:r>
      <w:r w:rsidR="00542E12" w:rsidRPr="00542E12">
        <w:rPr>
          <w:sz w:val="24"/>
          <w:szCs w:val="24"/>
        </w:rPr>
        <w:t>48</w:t>
      </w:r>
      <w:r>
        <w:rPr>
          <w:sz w:val="24"/>
          <w:szCs w:val="24"/>
        </w:rPr>
        <w:t> </w:t>
      </w:r>
      <w:r w:rsidR="00542E12" w:rsidRPr="00542E12">
        <w:rPr>
          <w:sz w:val="24"/>
          <w:szCs w:val="24"/>
        </w:rPr>
        <w:t>мкг/м</w:t>
      </w:r>
      <w:r w:rsidR="00542E12" w:rsidRPr="00542E12">
        <w:rPr>
          <w:sz w:val="24"/>
          <w:szCs w:val="24"/>
          <w:vertAlign w:val="superscript"/>
        </w:rPr>
        <w:t>3</w:t>
      </w:r>
      <w:r w:rsidR="00542E12" w:rsidRPr="00542E12">
        <w:rPr>
          <w:sz w:val="24"/>
          <w:szCs w:val="24"/>
        </w:rPr>
        <w:t xml:space="preserve"> </w:t>
      </w:r>
      <w:r w:rsidR="00542E12">
        <w:rPr>
          <w:sz w:val="24"/>
          <w:szCs w:val="24"/>
        </w:rPr>
        <w:t>в атмосферном воздухе,</w:t>
      </w:r>
      <w:r w:rsidR="00542E12">
        <w:rPr>
          <w:sz w:val="24"/>
          <w:szCs w:val="24"/>
          <w:vertAlign w:val="superscript"/>
        </w:rPr>
        <w:t xml:space="preserve"> </w:t>
      </w:r>
      <w:r w:rsidR="008A7316" w:rsidRPr="004D4635">
        <w:rPr>
          <w:sz w:val="24"/>
          <w:szCs w:val="24"/>
        </w:rPr>
        <w:t>при отборе объема воздуха, зависящего от предполагаемой концентрации амброксола гидрохлорида.</w:t>
      </w:r>
    </w:p>
    <w:p w14:paraId="665AC8F3" w14:textId="0276513B" w:rsidR="008A7316" w:rsidRPr="004D4635" w:rsidRDefault="008F6014" w:rsidP="009D1C53">
      <w:pPr>
        <w:pStyle w:val="a5"/>
        <w:spacing w:after="0"/>
        <w:ind w:firstLine="397"/>
        <w:jc w:val="both"/>
        <w:rPr>
          <w:sz w:val="24"/>
          <w:szCs w:val="24"/>
        </w:rPr>
      </w:pPr>
      <w:r w:rsidRPr="008F6014">
        <w:rPr>
          <w:sz w:val="24"/>
          <w:szCs w:val="24"/>
        </w:rPr>
        <w:t>Исследования выполнены в рамках подпрограммы 2 «Нормативно-правовая база» ГНТП «Разработка фармацевтических субстанций, лекарственных средств и нормативно-правового обеспечения фармацевтической отрасли».</w:t>
      </w:r>
      <w:r w:rsidR="008A7316" w:rsidRPr="004D4635">
        <w:rPr>
          <w:rFonts w:eastAsia="DejaVu Sans"/>
          <w:sz w:val="24"/>
          <w:szCs w:val="24"/>
          <w:lang w:eastAsia="zh-CN"/>
        </w:rPr>
        <w:t xml:space="preserve"> </w:t>
      </w:r>
    </w:p>
    <w:sectPr w:rsidR="008A7316" w:rsidRPr="004D4635" w:rsidSect="00664C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28A"/>
    <w:multiLevelType w:val="hybridMultilevel"/>
    <w:tmpl w:val="C1DEE158"/>
    <w:lvl w:ilvl="0" w:tplc="46AC8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37DF3"/>
    <w:multiLevelType w:val="hybridMultilevel"/>
    <w:tmpl w:val="FE4680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22"/>
    <w:rsid w:val="00005933"/>
    <w:rsid w:val="00101910"/>
    <w:rsid w:val="00116EC3"/>
    <w:rsid w:val="00147AA9"/>
    <w:rsid w:val="00181822"/>
    <w:rsid w:val="002157DF"/>
    <w:rsid w:val="002D0DE3"/>
    <w:rsid w:val="003310F8"/>
    <w:rsid w:val="003949A9"/>
    <w:rsid w:val="00471748"/>
    <w:rsid w:val="004D4635"/>
    <w:rsid w:val="00542E12"/>
    <w:rsid w:val="00556F56"/>
    <w:rsid w:val="0059292C"/>
    <w:rsid w:val="005B74A1"/>
    <w:rsid w:val="005F0D02"/>
    <w:rsid w:val="00601BE9"/>
    <w:rsid w:val="00664C99"/>
    <w:rsid w:val="006A3BD0"/>
    <w:rsid w:val="006F63E1"/>
    <w:rsid w:val="008025FD"/>
    <w:rsid w:val="008A5E3C"/>
    <w:rsid w:val="008A7316"/>
    <w:rsid w:val="008F6014"/>
    <w:rsid w:val="0095535A"/>
    <w:rsid w:val="009D1C53"/>
    <w:rsid w:val="009E7DFF"/>
    <w:rsid w:val="00A744C6"/>
    <w:rsid w:val="00B30269"/>
    <w:rsid w:val="00B713C1"/>
    <w:rsid w:val="00C10F69"/>
    <w:rsid w:val="00C51E4A"/>
    <w:rsid w:val="00C800C4"/>
    <w:rsid w:val="00CB11C6"/>
    <w:rsid w:val="00E00C06"/>
    <w:rsid w:val="00E164D3"/>
    <w:rsid w:val="00E60599"/>
    <w:rsid w:val="00E72CC1"/>
    <w:rsid w:val="00EC7F5D"/>
    <w:rsid w:val="00ED4B82"/>
    <w:rsid w:val="00F701A4"/>
    <w:rsid w:val="00F75216"/>
    <w:rsid w:val="00F84DBF"/>
    <w:rsid w:val="00F85E95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B619"/>
  <w15:chartTrackingRefBased/>
  <w15:docId w15:val="{75E3065F-8668-4F42-BC95-B04562CF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22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2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269"/>
    <w:rPr>
      <w:color w:val="605E5C"/>
      <w:shd w:val="clear" w:color="auto" w:fill="E1DFDD"/>
    </w:rPr>
  </w:style>
  <w:style w:type="paragraph" w:styleId="a5">
    <w:name w:val="Body Text"/>
    <w:basedOn w:val="a"/>
    <w:link w:val="a6"/>
    <w:unhideWhenUsed/>
    <w:rsid w:val="008A731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8A73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4D4635"/>
    <w:pPr>
      <w:ind w:left="720"/>
      <w:contextualSpacing/>
    </w:pPr>
  </w:style>
  <w:style w:type="table" w:styleId="a8">
    <w:name w:val="Table Grid"/>
    <w:basedOn w:val="a1"/>
    <w:uiPriority w:val="39"/>
    <w:rsid w:val="004D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72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Лукашевич Кристина</dc:creator>
  <cp:keywords/>
  <dc:description/>
  <cp:lastModifiedBy>Лукашевич Кристина</cp:lastModifiedBy>
  <cp:revision>5</cp:revision>
  <cp:lastPrinted>2023-02-07T10:34:00Z</cp:lastPrinted>
  <dcterms:created xsi:type="dcterms:W3CDTF">2023-02-07T09:26:00Z</dcterms:created>
  <dcterms:modified xsi:type="dcterms:W3CDTF">2023-02-07T13:58:00Z</dcterms:modified>
</cp:coreProperties>
</file>