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54E15" w14:textId="44D59299" w:rsidR="00E9309C" w:rsidRDefault="00E930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E9309C">
        <w:rPr>
          <w:b/>
          <w:color w:val="000000"/>
        </w:rPr>
        <w:t>Вольтамперометрическое</w:t>
      </w:r>
      <w:proofErr w:type="spellEnd"/>
      <w:r w:rsidRPr="00E9309C">
        <w:rPr>
          <w:b/>
          <w:color w:val="000000"/>
        </w:rPr>
        <w:t xml:space="preserve"> определение </w:t>
      </w:r>
      <w:r>
        <w:rPr>
          <w:b/>
          <w:color w:val="000000"/>
        </w:rPr>
        <w:t xml:space="preserve">парацетамола и </w:t>
      </w:r>
      <w:r w:rsidRPr="00E9309C">
        <w:rPr>
          <w:b/>
          <w:color w:val="000000"/>
        </w:rPr>
        <w:t xml:space="preserve">кофеина на электроде, модифицированном </w:t>
      </w:r>
      <w:r>
        <w:rPr>
          <w:b/>
          <w:color w:val="000000"/>
        </w:rPr>
        <w:t>оксидами иридия, в лекарственных средствах</w:t>
      </w:r>
    </w:p>
    <w:p w14:paraId="00000002" w14:textId="1708B35A" w:rsidR="00130241" w:rsidRDefault="00A304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Коряковцева</w:t>
      </w:r>
      <w:proofErr w:type="spellEnd"/>
      <w:r>
        <w:rPr>
          <w:b/>
          <w:i/>
          <w:color w:val="000000"/>
        </w:rPr>
        <w:t xml:space="preserve"> Д.А., </w:t>
      </w:r>
      <w:proofErr w:type="spellStart"/>
      <w:r w:rsidRPr="00ED1BFD">
        <w:rPr>
          <w:b/>
          <w:i/>
          <w:iCs/>
          <w:color w:val="000000"/>
        </w:rPr>
        <w:t>Челнокова</w:t>
      </w:r>
      <w:proofErr w:type="spellEnd"/>
      <w:r w:rsidRPr="00ED1BFD">
        <w:rPr>
          <w:b/>
          <w:i/>
          <w:iCs/>
          <w:color w:val="000000"/>
        </w:rPr>
        <w:t xml:space="preserve"> И.А.,</w:t>
      </w:r>
      <w:r w:rsidR="002E0853" w:rsidRPr="00ED1BFD">
        <w:rPr>
          <w:b/>
          <w:i/>
          <w:color w:val="000000"/>
        </w:rPr>
        <w:t xml:space="preserve"> </w:t>
      </w:r>
      <w:r w:rsidRPr="00ED1BFD">
        <w:rPr>
          <w:b/>
          <w:i/>
          <w:color w:val="000000"/>
        </w:rPr>
        <w:t>Шайдарова Л.Г.</w:t>
      </w:r>
    </w:p>
    <w:p w14:paraId="00000003" w14:textId="647E6D5E" w:rsidR="00130241" w:rsidRDefault="00A304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2E0853"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8" w14:textId="6C40ECD5" w:rsidR="00130241" w:rsidRPr="002E0853" w:rsidRDefault="00EB1F49" w:rsidP="00170D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center"/>
        <w:rPr>
          <w:color w:val="000000"/>
          <w:u w:val="single"/>
        </w:rPr>
      </w:pPr>
      <w:r>
        <w:rPr>
          <w:i/>
          <w:color w:val="000000"/>
          <w:vertAlign w:val="superscript"/>
        </w:rPr>
        <w:t>1</w:t>
      </w:r>
      <w:r w:rsidR="00391C38"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</w:r>
      <w:r w:rsidR="00A30415">
        <w:rPr>
          <w:i/>
          <w:color w:val="000000"/>
        </w:rPr>
        <w:t>Х</w:t>
      </w:r>
      <w:r w:rsidR="00BF36F8">
        <w:rPr>
          <w:i/>
          <w:color w:val="000000"/>
        </w:rPr>
        <w:t xml:space="preserve">имический институт </w:t>
      </w:r>
      <w:r w:rsidR="00391C38"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 w:rsidR="00391C38"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  <w:r w:rsidR="00BF4622">
        <w:rPr>
          <w:i/>
          <w:color w:val="000000"/>
        </w:rPr>
        <w:br/>
      </w:r>
      <w:r w:rsidRPr="00171D9F">
        <w:rPr>
          <w:i/>
          <w:color w:val="000000"/>
          <w:lang w:val="en-US"/>
        </w:rPr>
        <w:t>E</w:t>
      </w:r>
      <w:r w:rsidR="003B76D6" w:rsidRPr="002E0853">
        <w:rPr>
          <w:i/>
          <w:color w:val="000000"/>
        </w:rPr>
        <w:t>-</w:t>
      </w:r>
      <w:r w:rsidRPr="00171D9F">
        <w:rPr>
          <w:i/>
          <w:color w:val="000000"/>
          <w:lang w:val="en-US"/>
        </w:rPr>
        <w:t>mail</w:t>
      </w:r>
      <w:r w:rsidRPr="002E0853">
        <w:rPr>
          <w:i/>
          <w:color w:val="000000"/>
        </w:rPr>
        <w:t>:</w:t>
      </w:r>
      <w:r w:rsidR="00171D9F" w:rsidRPr="002E0853">
        <w:rPr>
          <w:i/>
          <w:color w:val="000000"/>
        </w:rPr>
        <w:t xml:space="preserve"> </w:t>
      </w:r>
      <w:proofErr w:type="spellStart"/>
      <w:r w:rsidR="00A30415" w:rsidRPr="008A6CE1">
        <w:rPr>
          <w:i/>
          <w:color w:val="000000"/>
          <w:u w:val="single"/>
          <w:lang w:val="en-US"/>
        </w:rPr>
        <w:t>koryakovtzeva</w:t>
      </w:r>
      <w:proofErr w:type="spellEnd"/>
      <w:r w:rsidR="00171D9F" w:rsidRPr="002E0853">
        <w:rPr>
          <w:i/>
          <w:color w:val="000000"/>
          <w:u w:val="single"/>
        </w:rPr>
        <w:t>_</w:t>
      </w:r>
      <w:proofErr w:type="spellStart"/>
      <w:r w:rsidR="00A30415" w:rsidRPr="008A6CE1">
        <w:rPr>
          <w:i/>
          <w:color w:val="000000"/>
          <w:u w:val="single"/>
          <w:lang w:val="en-US"/>
        </w:rPr>
        <w:t>darya</w:t>
      </w:r>
      <w:proofErr w:type="spellEnd"/>
      <w:r w:rsidR="00A30415" w:rsidRPr="002E0853">
        <w:rPr>
          <w:i/>
          <w:color w:val="000000"/>
          <w:u w:val="single"/>
        </w:rPr>
        <w:t>@</w:t>
      </w:r>
      <w:r w:rsidR="00A30415" w:rsidRPr="008A6CE1">
        <w:rPr>
          <w:i/>
          <w:color w:val="000000"/>
          <w:u w:val="single"/>
          <w:lang w:val="en-US"/>
        </w:rPr>
        <w:t>mail</w:t>
      </w:r>
      <w:r w:rsidR="00A30415" w:rsidRPr="002E0853">
        <w:rPr>
          <w:i/>
          <w:color w:val="000000"/>
          <w:u w:val="single"/>
        </w:rPr>
        <w:t>.</w:t>
      </w:r>
      <w:proofErr w:type="spellStart"/>
      <w:r w:rsidR="00A30415" w:rsidRPr="008A6CE1">
        <w:rPr>
          <w:i/>
          <w:color w:val="000000"/>
          <w:u w:val="single"/>
          <w:lang w:val="en-US"/>
        </w:rPr>
        <w:t>ru</w:t>
      </w:r>
      <w:proofErr w:type="spellEnd"/>
    </w:p>
    <w:p w14:paraId="5D652C7A" w14:textId="62182396" w:rsidR="00E9309C" w:rsidRPr="009A7C5D" w:rsidRDefault="001128FB" w:rsidP="006352C7">
      <w:pPr>
        <w:ind w:firstLine="567"/>
        <w:jc w:val="both"/>
      </w:pPr>
      <w:r w:rsidRPr="001128FB">
        <w:t>Основны</w:t>
      </w:r>
      <w:r w:rsidR="00721FB3">
        <w:t>ми</w:t>
      </w:r>
      <w:r w:rsidRPr="001128FB">
        <w:t xml:space="preserve"> ингредиент</w:t>
      </w:r>
      <w:r w:rsidR="00721FB3">
        <w:t>ами</w:t>
      </w:r>
      <w:r w:rsidRPr="001128FB">
        <w:t xml:space="preserve"> </w:t>
      </w:r>
      <w:r>
        <w:t xml:space="preserve">комплексных </w:t>
      </w:r>
      <w:r w:rsidRPr="001128FB">
        <w:t>средств от гриппа и простуды явля</w:t>
      </w:r>
      <w:r>
        <w:t>ю</w:t>
      </w:r>
      <w:r w:rsidRPr="001128FB">
        <w:t>тся парацетамол</w:t>
      </w:r>
      <w:r w:rsidR="00A8419D">
        <w:t xml:space="preserve"> (ПЦ)</w:t>
      </w:r>
      <w:r>
        <w:t xml:space="preserve"> и </w:t>
      </w:r>
      <w:r w:rsidR="004B5193">
        <w:t>кофеин</w:t>
      </w:r>
      <w:r w:rsidR="00A8419D">
        <w:t xml:space="preserve"> (КФ)</w:t>
      </w:r>
      <w:r w:rsidRPr="001128FB">
        <w:t xml:space="preserve">. </w:t>
      </w:r>
      <w:r w:rsidR="00A8419D">
        <w:t>ПЦ</w:t>
      </w:r>
      <w:r w:rsidRPr="001128FB">
        <w:t xml:space="preserve"> </w:t>
      </w:r>
      <w:r w:rsidR="00210F10">
        <w:t>–</w:t>
      </w:r>
      <w:r w:rsidRPr="001128FB">
        <w:t xml:space="preserve"> обезболивающее жаропонижающее средство, </w:t>
      </w:r>
      <w:r w:rsidR="004B5193">
        <w:t xml:space="preserve">которое </w:t>
      </w:r>
      <w:r w:rsidR="00A8419D">
        <w:t xml:space="preserve">широко используется для </w:t>
      </w:r>
      <w:r w:rsidRPr="001128FB">
        <w:t>снижения температуры, облегчения</w:t>
      </w:r>
      <w:r w:rsidR="00A8419D">
        <w:t xml:space="preserve"> боли,</w:t>
      </w:r>
      <w:r w:rsidRPr="001128FB">
        <w:t xml:space="preserve"> кашля и простуды. </w:t>
      </w:r>
      <w:r w:rsidR="00A8419D">
        <w:t>КФ</w:t>
      </w:r>
      <w:r w:rsidR="00B228BB">
        <w:t xml:space="preserve"> </w:t>
      </w:r>
      <w:r w:rsidR="00B228BB" w:rsidRPr="00B228BB">
        <w:t>повышает тонус сосудов головного мозга и ускор</w:t>
      </w:r>
      <w:r w:rsidR="009D3CA8">
        <w:t>яет</w:t>
      </w:r>
      <w:r w:rsidR="00B228BB" w:rsidRPr="00B228BB">
        <w:t xml:space="preserve"> кровоток. </w:t>
      </w:r>
      <w:r w:rsidR="004B5193">
        <w:t xml:space="preserve">Совместное применение </w:t>
      </w:r>
      <w:r w:rsidR="00210F10">
        <w:t>ПЦ и КФ</w:t>
      </w:r>
      <w:r w:rsidR="00B228BB">
        <w:t xml:space="preserve"> </w:t>
      </w:r>
      <w:r w:rsidR="004B5193">
        <w:t xml:space="preserve">позволяет </w:t>
      </w:r>
      <w:r w:rsidR="00B228BB">
        <w:t xml:space="preserve">усилить эффекты обоих </w:t>
      </w:r>
      <w:r w:rsidR="00B228BB" w:rsidRPr="009A7C5D">
        <w:t>препаратов.</w:t>
      </w:r>
      <w:r w:rsidR="00A8419D" w:rsidRPr="009A7C5D">
        <w:t xml:space="preserve"> </w:t>
      </w:r>
      <w:r w:rsidR="009D3CA8" w:rsidRPr="009A7C5D">
        <w:t xml:space="preserve">Из-за </w:t>
      </w:r>
      <w:r w:rsidR="00566B82" w:rsidRPr="009A7C5D">
        <w:t>рост</w:t>
      </w:r>
      <w:r w:rsidR="009D3CA8" w:rsidRPr="009A7C5D">
        <w:t>а</w:t>
      </w:r>
      <w:r w:rsidR="00566B82" w:rsidRPr="009A7C5D">
        <w:t xml:space="preserve"> поступающих в продажу лекарственных </w:t>
      </w:r>
      <w:r w:rsidR="007717CF">
        <w:t>средств</w:t>
      </w:r>
      <w:r w:rsidR="00566B82" w:rsidRPr="009A7C5D">
        <w:t xml:space="preserve"> возникла необходимость </w:t>
      </w:r>
      <w:r w:rsidR="009D3CA8" w:rsidRPr="009A7C5D">
        <w:t xml:space="preserve">в </w:t>
      </w:r>
      <w:r w:rsidR="00566B82" w:rsidRPr="009A7C5D">
        <w:t xml:space="preserve">разработке новых экспрессных </w:t>
      </w:r>
      <w:r w:rsidR="009D3CA8" w:rsidRPr="009A7C5D">
        <w:t>способов определения</w:t>
      </w:r>
      <w:r w:rsidR="00566B82" w:rsidRPr="009A7C5D">
        <w:t xml:space="preserve"> активных компонентов, входящих в их состав.</w:t>
      </w:r>
    </w:p>
    <w:p w14:paraId="303C1660" w14:textId="2B64F434" w:rsidR="00B228BB" w:rsidRDefault="00566B82" w:rsidP="006352C7">
      <w:pPr>
        <w:ind w:firstLine="567"/>
        <w:jc w:val="both"/>
      </w:pPr>
      <w:r w:rsidRPr="009A7C5D">
        <w:t xml:space="preserve">В настоящей работе </w:t>
      </w:r>
      <w:r w:rsidR="007717CF">
        <w:t>изучена</w:t>
      </w:r>
      <w:r w:rsidRPr="009A7C5D">
        <w:t xml:space="preserve"> </w:t>
      </w:r>
      <w:proofErr w:type="spellStart"/>
      <w:r w:rsidRPr="009A7C5D">
        <w:t>электрокаталитическая</w:t>
      </w:r>
      <w:proofErr w:type="spellEnd"/>
      <w:r w:rsidRPr="009A7C5D">
        <w:t xml:space="preserve"> активность </w:t>
      </w:r>
      <w:proofErr w:type="spellStart"/>
      <w:r w:rsidRPr="009A7C5D">
        <w:t>электроосажденных</w:t>
      </w:r>
      <w:proofErr w:type="spellEnd"/>
      <w:r w:rsidRPr="009A7C5D">
        <w:t xml:space="preserve"> на </w:t>
      </w:r>
      <w:proofErr w:type="spellStart"/>
      <w:r w:rsidRPr="009A7C5D">
        <w:t>стеклоуглеродном</w:t>
      </w:r>
      <w:proofErr w:type="spellEnd"/>
      <w:r w:rsidRPr="00566B82">
        <w:t xml:space="preserve"> электроде (СУ) оксидов иридия (</w:t>
      </w:r>
      <w:proofErr w:type="spellStart"/>
      <w:r w:rsidRPr="00566B82">
        <w:t>IrO</w:t>
      </w:r>
      <w:r w:rsidRPr="00566B82">
        <w:rPr>
          <w:vertAlign w:val="subscript"/>
        </w:rPr>
        <w:t>x</w:t>
      </w:r>
      <w:proofErr w:type="spellEnd"/>
      <w:r w:rsidRPr="00566B82">
        <w:t>)</w:t>
      </w:r>
      <w:r>
        <w:t xml:space="preserve"> </w:t>
      </w:r>
      <w:r w:rsidRPr="00566B82">
        <w:t xml:space="preserve">при окислении </w:t>
      </w:r>
      <w:r>
        <w:t xml:space="preserve">ПЦ и </w:t>
      </w:r>
      <w:r w:rsidRPr="00566B82">
        <w:t>КФ. Осаждение оксидов иридия проводили электрохимически.</w:t>
      </w:r>
    </w:p>
    <w:p w14:paraId="3924E35D" w14:textId="3362F1B8" w:rsidR="00566B82" w:rsidRDefault="009D3CA8" w:rsidP="006352C7">
      <w:pPr>
        <w:ind w:firstLine="567"/>
        <w:jc w:val="both"/>
      </w:pPr>
      <w:r>
        <w:t>Н</w:t>
      </w:r>
      <w:r w:rsidR="00566B82" w:rsidRPr="00566B82">
        <w:t xml:space="preserve">а циклических </w:t>
      </w:r>
      <w:proofErr w:type="spellStart"/>
      <w:r w:rsidR="00566B82" w:rsidRPr="00566B82">
        <w:t>вольтамперограммах</w:t>
      </w:r>
      <w:proofErr w:type="spellEnd"/>
      <w:r>
        <w:t>, полученных на</w:t>
      </w:r>
      <w:r w:rsidR="00566B82" w:rsidRPr="00566B82">
        <w:t xml:space="preserve"> </w:t>
      </w:r>
      <w:r>
        <w:t>СУ</w:t>
      </w:r>
      <w:r w:rsidRPr="00566B82">
        <w:t xml:space="preserve"> с </w:t>
      </w:r>
      <w:proofErr w:type="spellStart"/>
      <w:r w:rsidRPr="00566B82">
        <w:t>электроосажденным</w:t>
      </w:r>
      <w:proofErr w:type="spellEnd"/>
      <w:r>
        <w:t xml:space="preserve"> осадком </w:t>
      </w:r>
      <w:proofErr w:type="spellStart"/>
      <w:r w:rsidRPr="00566B82">
        <w:t>IrO</w:t>
      </w:r>
      <w:r w:rsidRPr="00566B82">
        <w:rPr>
          <w:vertAlign w:val="subscript"/>
        </w:rPr>
        <w:t>x</w:t>
      </w:r>
      <w:proofErr w:type="spellEnd"/>
      <w:r w:rsidRPr="00566B82">
        <w:t xml:space="preserve"> </w:t>
      </w:r>
      <w:r>
        <w:t>(</w:t>
      </w:r>
      <w:proofErr w:type="spellStart"/>
      <w:r w:rsidRPr="00566B82">
        <w:t>IrO</w:t>
      </w:r>
      <w:r w:rsidRPr="00566B82">
        <w:rPr>
          <w:vertAlign w:val="subscript"/>
        </w:rPr>
        <w:t>x</w:t>
      </w:r>
      <w:proofErr w:type="spellEnd"/>
      <w:r>
        <w:t xml:space="preserve">-СУ) </w:t>
      </w:r>
      <w:r w:rsidRPr="00566B82">
        <w:t>на фоне серной кислоты</w:t>
      </w:r>
      <w:r>
        <w:t>,</w:t>
      </w:r>
      <w:r w:rsidRPr="00566B82">
        <w:t xml:space="preserve"> </w:t>
      </w:r>
      <w:r w:rsidR="00566B82" w:rsidRPr="00566B82">
        <w:t>наблюдаются максимумы тока, связанные с окислением металла до его оксидов со степенью окисления +3, +4, +6.</w:t>
      </w:r>
    </w:p>
    <w:p w14:paraId="299FD60A" w14:textId="28064401" w:rsidR="00566B82" w:rsidRDefault="00A8419D" w:rsidP="006352C7">
      <w:pPr>
        <w:ind w:firstLine="567"/>
        <w:jc w:val="both"/>
      </w:pPr>
      <w:r w:rsidRPr="00A8419D">
        <w:t xml:space="preserve">Сопоставление электрохимического поведения </w:t>
      </w:r>
      <w:r>
        <w:t>ПЦ и КФ</w:t>
      </w:r>
      <w:r w:rsidRPr="00A8419D">
        <w:t xml:space="preserve"> на СУ и </w:t>
      </w:r>
      <w:proofErr w:type="spellStart"/>
      <w:r w:rsidRPr="00566B82">
        <w:t>IrO</w:t>
      </w:r>
      <w:r w:rsidRPr="00566B82">
        <w:rPr>
          <w:vertAlign w:val="subscript"/>
        </w:rPr>
        <w:t>x</w:t>
      </w:r>
      <w:proofErr w:type="spellEnd"/>
      <w:r>
        <w:t>-СУ</w:t>
      </w:r>
      <w:r w:rsidRPr="00A8419D">
        <w:t xml:space="preserve"> приводит к выводу</w:t>
      </w:r>
      <w:r w:rsidR="009B43F9">
        <w:t xml:space="preserve"> о каталитическом механизме </w:t>
      </w:r>
      <w:proofErr w:type="spellStart"/>
      <w:r w:rsidR="009B43F9">
        <w:t>электроокисления</w:t>
      </w:r>
      <w:proofErr w:type="spellEnd"/>
      <w:r w:rsidR="009B43F9">
        <w:t xml:space="preserve"> этих соединений на модифицированном электроде. М</w:t>
      </w:r>
      <w:r w:rsidRPr="00A8419D">
        <w:t>одифици</w:t>
      </w:r>
      <w:r>
        <w:t>рование поверхности</w:t>
      </w:r>
      <w:r w:rsidRPr="00A8419D">
        <w:t xml:space="preserve"> </w:t>
      </w:r>
      <w:r w:rsidR="009B43F9">
        <w:t>СУ</w:t>
      </w:r>
      <w:r w:rsidRPr="00A8419D">
        <w:t xml:space="preserve"> приводит к регистрации </w:t>
      </w:r>
      <w:r w:rsidRPr="009B43F9">
        <w:t>четко выраженн</w:t>
      </w:r>
      <w:r w:rsidR="009D3CA8" w:rsidRPr="009B43F9">
        <w:t>ых</w:t>
      </w:r>
      <w:r w:rsidRPr="009B43F9">
        <w:t xml:space="preserve"> пик</w:t>
      </w:r>
      <w:r w:rsidR="009D3CA8" w:rsidRPr="009B43F9">
        <w:t>ов</w:t>
      </w:r>
      <w:r w:rsidRPr="009B43F9">
        <w:t xml:space="preserve"> </w:t>
      </w:r>
      <w:r w:rsidR="009B43F9" w:rsidRPr="009B43F9">
        <w:t xml:space="preserve">окисления субстратов </w:t>
      </w:r>
      <w:r w:rsidRPr="009B43F9">
        <w:t xml:space="preserve">при потенциалах окисления модификатора. </w:t>
      </w:r>
      <w:r w:rsidR="00566B82" w:rsidRPr="009B43F9">
        <w:t xml:space="preserve">Высота </w:t>
      </w:r>
      <w:r w:rsidR="009B43F9" w:rsidRPr="009B43F9">
        <w:t>пиков</w:t>
      </w:r>
      <w:r w:rsidR="00566B82" w:rsidRPr="009B43F9">
        <w:t xml:space="preserve"> линейно</w:t>
      </w:r>
      <w:r w:rsidR="00566B82" w:rsidRPr="00566B82">
        <w:t xml:space="preserve"> связана с концентрацией </w:t>
      </w:r>
      <w:r w:rsidR="009B43F9">
        <w:t>ПЦ и КФ</w:t>
      </w:r>
      <w:r w:rsidR="009B43F9" w:rsidRPr="00A8419D">
        <w:t xml:space="preserve"> </w:t>
      </w:r>
      <w:r w:rsidR="00566B82" w:rsidRPr="00566B82">
        <w:t>в растворе. При этом каталитический отклик</w:t>
      </w:r>
      <w:r>
        <w:t xml:space="preserve"> электрода</w:t>
      </w:r>
      <w:r w:rsidR="00566B82" w:rsidRPr="00566B82">
        <w:t xml:space="preserve"> </w:t>
      </w:r>
      <w:proofErr w:type="spellStart"/>
      <w:r w:rsidRPr="00566B82">
        <w:t>IrO</w:t>
      </w:r>
      <w:r w:rsidRPr="00566B82">
        <w:rPr>
          <w:vertAlign w:val="subscript"/>
        </w:rPr>
        <w:t>x</w:t>
      </w:r>
      <w:proofErr w:type="spellEnd"/>
      <w:r>
        <w:t>-СУ</w:t>
      </w:r>
      <w:r w:rsidR="00566B82" w:rsidRPr="00566B82">
        <w:t xml:space="preserve"> отличается высокой стабильностью и воспроизводимостью.</w:t>
      </w:r>
      <w:r w:rsidR="00CA6AF1">
        <w:t xml:space="preserve"> </w:t>
      </w:r>
      <w:r w:rsidR="00CA6AF1" w:rsidRPr="00CA6AF1">
        <w:t xml:space="preserve">Кроме того, </w:t>
      </w:r>
      <w:r w:rsidR="009B43F9">
        <w:t xml:space="preserve">на </w:t>
      </w:r>
      <w:r w:rsidR="007717CF">
        <w:t>это</w:t>
      </w:r>
      <w:bookmarkStart w:id="0" w:name="_GoBack"/>
      <w:bookmarkEnd w:id="0"/>
      <w:r w:rsidR="00210F10">
        <w:t xml:space="preserve">м модифицированном </w:t>
      </w:r>
      <w:r w:rsidR="009B43F9">
        <w:t xml:space="preserve">электроде </w:t>
      </w:r>
      <w:r w:rsidR="00CA6AF1" w:rsidRPr="00CA6AF1">
        <w:t xml:space="preserve">удалось достичь наилучшего разделения пиков окисления </w:t>
      </w:r>
      <w:r w:rsidR="009B43F9">
        <w:t>ПЦ и КФ</w:t>
      </w:r>
      <w:r w:rsidR="00CA6AF1" w:rsidRPr="00CA6AF1">
        <w:t xml:space="preserve"> при совместном присутствии.</w:t>
      </w:r>
    </w:p>
    <w:p w14:paraId="725D058D" w14:textId="6E49FCE9" w:rsidR="009D0F47" w:rsidRDefault="00187018" w:rsidP="006352C7">
      <w:pPr>
        <w:ind w:firstLine="567"/>
        <w:jc w:val="both"/>
      </w:pPr>
      <w:r w:rsidRPr="00187018">
        <w:t xml:space="preserve">Полученные результаты использованы для разработки селективного </w:t>
      </w:r>
      <w:proofErr w:type="spellStart"/>
      <w:r w:rsidRPr="00187018">
        <w:t>вольтамперометрического</w:t>
      </w:r>
      <w:proofErr w:type="spellEnd"/>
      <w:r w:rsidRPr="00187018">
        <w:t xml:space="preserve"> способа определения ПЦ </w:t>
      </w:r>
      <w:r>
        <w:t xml:space="preserve">и КФ </w:t>
      </w:r>
      <w:r w:rsidRPr="00187018">
        <w:t>в лекарственных средствах. Использование</w:t>
      </w:r>
      <w:r w:rsidR="0006450A">
        <w:t xml:space="preserve"> электрода</w:t>
      </w:r>
      <w:r w:rsidRPr="00187018">
        <w:t xml:space="preserve"> </w:t>
      </w:r>
      <w:proofErr w:type="spellStart"/>
      <w:r w:rsidR="0006450A" w:rsidRPr="00566B82">
        <w:t>IrO</w:t>
      </w:r>
      <w:r w:rsidR="0006450A" w:rsidRPr="00566B82">
        <w:rPr>
          <w:vertAlign w:val="subscript"/>
        </w:rPr>
        <w:t>x</w:t>
      </w:r>
      <w:proofErr w:type="spellEnd"/>
      <w:r w:rsidR="0006450A">
        <w:t>-СУ</w:t>
      </w:r>
      <w:r w:rsidRPr="00187018">
        <w:t xml:space="preserve"> по сравнению с </w:t>
      </w:r>
      <w:proofErr w:type="spellStart"/>
      <w:r w:rsidRPr="00187018">
        <w:t>немодифицированным</w:t>
      </w:r>
      <w:proofErr w:type="spellEnd"/>
      <w:r w:rsidRPr="00187018">
        <w:t xml:space="preserve"> СУ позволяет повысить чувствительность определения и снизить нижнюю границу определяемых содержаний на </w:t>
      </w:r>
      <w:r>
        <w:t>несколько</w:t>
      </w:r>
      <w:r w:rsidRPr="00187018">
        <w:t xml:space="preserve"> порядк</w:t>
      </w:r>
      <w:r>
        <w:t>ов</w:t>
      </w:r>
      <w:r w:rsidRPr="00644D74">
        <w:t xml:space="preserve"> </w:t>
      </w:r>
      <w:r w:rsidR="00363774" w:rsidRPr="00644D74">
        <w:t xml:space="preserve">– до </w:t>
      </w:r>
      <w:r w:rsidR="00644D74">
        <w:t>1.0×10</w:t>
      </w:r>
      <w:r w:rsidR="00644D74" w:rsidRPr="00644D74">
        <w:rPr>
          <w:vertAlign w:val="superscript"/>
        </w:rPr>
        <w:t>-7</w:t>
      </w:r>
      <w:r w:rsidR="00644D74" w:rsidRPr="00644D74">
        <w:t xml:space="preserve"> М</w:t>
      </w:r>
      <w:r w:rsidR="00644D74">
        <w:t>.</w:t>
      </w:r>
      <w:r w:rsidR="00363774">
        <w:t xml:space="preserve"> </w:t>
      </w:r>
      <w:r w:rsidRPr="00187018">
        <w:t>Правильность методик оценена методом введено-найдено. Относительное стандартное отклонение (</w:t>
      </w:r>
      <w:proofErr w:type="spellStart"/>
      <w:r w:rsidRPr="00187018">
        <w:t>S</w:t>
      </w:r>
      <w:r w:rsidRPr="00FF4124">
        <w:rPr>
          <w:vertAlign w:val="subscript"/>
        </w:rPr>
        <w:t>r</w:t>
      </w:r>
      <w:proofErr w:type="spellEnd"/>
      <w:r w:rsidRPr="00187018">
        <w:t>) не превышает 5</w:t>
      </w:r>
      <w:r w:rsidR="00F5775E">
        <w:t>,0</w:t>
      </w:r>
      <w:r w:rsidRPr="00187018">
        <w:t xml:space="preserve"> % во всем диапазоне исследуемых концентраций. </w:t>
      </w:r>
    </w:p>
    <w:p w14:paraId="6DF2F075" w14:textId="30B7C53F" w:rsidR="0006450A" w:rsidRDefault="00F5775E" w:rsidP="006352C7">
      <w:pPr>
        <w:ind w:firstLine="567"/>
        <w:jc w:val="both"/>
      </w:pPr>
      <w:r>
        <w:t>Р</w:t>
      </w:r>
      <w:r w:rsidR="0006450A" w:rsidRPr="0006450A">
        <w:t xml:space="preserve">езультаты </w:t>
      </w:r>
      <w:proofErr w:type="spellStart"/>
      <w:r w:rsidR="0006450A" w:rsidRPr="0006450A">
        <w:t>вольтамперометрического</w:t>
      </w:r>
      <w:proofErr w:type="spellEnd"/>
      <w:r w:rsidR="0006450A" w:rsidRPr="0006450A">
        <w:t xml:space="preserve"> определения</w:t>
      </w:r>
      <w:r w:rsidR="0006450A">
        <w:t xml:space="preserve"> ПЦ и</w:t>
      </w:r>
      <w:r w:rsidR="0006450A" w:rsidRPr="0006450A">
        <w:t xml:space="preserve"> </w:t>
      </w:r>
      <w:r w:rsidR="0006450A">
        <w:t>КФ</w:t>
      </w:r>
      <w:r w:rsidR="0006450A" w:rsidRPr="0006450A">
        <w:t xml:space="preserve"> на </w:t>
      </w:r>
      <w:r w:rsidR="0006450A">
        <w:t>электроде</w:t>
      </w:r>
      <w:r w:rsidR="0006450A" w:rsidRPr="00187018">
        <w:t xml:space="preserve"> </w:t>
      </w:r>
      <w:proofErr w:type="spellStart"/>
      <w:r w:rsidR="0006450A" w:rsidRPr="00566B82">
        <w:t>IrO</w:t>
      </w:r>
      <w:r w:rsidR="0006450A" w:rsidRPr="00566B82">
        <w:rPr>
          <w:vertAlign w:val="subscript"/>
        </w:rPr>
        <w:t>x</w:t>
      </w:r>
      <w:proofErr w:type="spellEnd"/>
      <w:r w:rsidR="0006450A">
        <w:t>-СУ</w:t>
      </w:r>
      <w:r w:rsidR="0006450A" w:rsidRPr="0006450A">
        <w:t xml:space="preserve"> были сопоставлены с результатами, полученными методом ВЭЖХ.</w:t>
      </w:r>
      <w:r w:rsidR="0006450A">
        <w:t xml:space="preserve"> </w:t>
      </w:r>
      <w:r w:rsidR="0006450A" w:rsidRPr="0006450A">
        <w:t xml:space="preserve">Анализ результатов по </w:t>
      </w:r>
      <w:r w:rsidR="0006450A" w:rsidRPr="0006450A">
        <w:rPr>
          <w:i/>
        </w:rPr>
        <w:t>F</w:t>
      </w:r>
      <w:r w:rsidR="0006450A" w:rsidRPr="0006450A">
        <w:t xml:space="preserve">- и </w:t>
      </w:r>
      <w:r w:rsidR="0006450A" w:rsidRPr="0006450A">
        <w:rPr>
          <w:i/>
        </w:rPr>
        <w:t>t</w:t>
      </w:r>
      <w:r w:rsidR="0006450A" w:rsidRPr="0006450A">
        <w:t xml:space="preserve">-критериям показывает, что методы </w:t>
      </w:r>
      <w:proofErr w:type="spellStart"/>
      <w:r w:rsidR="0006450A" w:rsidRPr="0006450A">
        <w:t>равноточны</w:t>
      </w:r>
      <w:proofErr w:type="spellEnd"/>
      <w:r w:rsidR="0006450A" w:rsidRPr="0006450A">
        <w:t xml:space="preserve"> (</w:t>
      </w:r>
      <w:proofErr w:type="spellStart"/>
      <w:r w:rsidR="0006450A" w:rsidRPr="0006450A">
        <w:rPr>
          <w:i/>
        </w:rPr>
        <w:t>F</w:t>
      </w:r>
      <w:r w:rsidR="0006450A" w:rsidRPr="0006450A">
        <w:rPr>
          <w:vertAlign w:val="subscript"/>
        </w:rPr>
        <w:t>расч</w:t>
      </w:r>
      <w:proofErr w:type="spellEnd"/>
      <w:r w:rsidR="0006450A" w:rsidRPr="0006450A">
        <w:t xml:space="preserve"> </w:t>
      </w:r>
      <w:proofErr w:type="gramStart"/>
      <w:r w:rsidR="0006450A" w:rsidRPr="0006450A">
        <w:t xml:space="preserve">&lt; </w:t>
      </w:r>
      <w:proofErr w:type="spellStart"/>
      <w:r w:rsidR="0006450A" w:rsidRPr="0006450A">
        <w:rPr>
          <w:i/>
        </w:rPr>
        <w:t>F</w:t>
      </w:r>
      <w:proofErr w:type="gramEnd"/>
      <w:r w:rsidR="0006450A" w:rsidRPr="0006450A">
        <w:rPr>
          <w:vertAlign w:val="subscript"/>
        </w:rPr>
        <w:t>табл</w:t>
      </w:r>
      <w:proofErr w:type="spellEnd"/>
      <w:r w:rsidR="0006450A" w:rsidRPr="0006450A">
        <w:t>), а расхождение между средними результатами незначимы (</w:t>
      </w:r>
      <w:proofErr w:type="spellStart"/>
      <w:r w:rsidR="0006450A" w:rsidRPr="0006450A">
        <w:rPr>
          <w:i/>
        </w:rPr>
        <w:t>t</w:t>
      </w:r>
      <w:r w:rsidR="0006450A" w:rsidRPr="0006450A">
        <w:rPr>
          <w:vertAlign w:val="subscript"/>
        </w:rPr>
        <w:t>расч</w:t>
      </w:r>
      <w:proofErr w:type="spellEnd"/>
      <w:r w:rsidR="0006450A" w:rsidRPr="0006450A">
        <w:t xml:space="preserve"> &lt; </w:t>
      </w:r>
      <w:proofErr w:type="spellStart"/>
      <w:r w:rsidR="0006450A" w:rsidRPr="0006450A">
        <w:rPr>
          <w:i/>
        </w:rPr>
        <w:t>t</w:t>
      </w:r>
      <w:r w:rsidR="0006450A" w:rsidRPr="0006450A">
        <w:rPr>
          <w:vertAlign w:val="subscript"/>
        </w:rPr>
        <w:t>табл</w:t>
      </w:r>
      <w:proofErr w:type="spellEnd"/>
      <w:r w:rsidR="0006450A" w:rsidRPr="0006450A">
        <w:t>). Разработанный способ может быть использован для определения</w:t>
      </w:r>
      <w:r w:rsidR="0006450A">
        <w:t xml:space="preserve"> ПЦ и</w:t>
      </w:r>
      <w:r w:rsidR="0006450A" w:rsidRPr="0006450A">
        <w:t xml:space="preserve"> КФ в </w:t>
      </w:r>
      <w:r w:rsidR="0006450A">
        <w:t>комбинированных лекарственных средствах</w:t>
      </w:r>
      <w:r w:rsidR="0006450A" w:rsidRPr="0006450A">
        <w:t xml:space="preserve"> для оценки качества выпускаемой продукции.</w:t>
      </w:r>
    </w:p>
    <w:p w14:paraId="627F2BF3" w14:textId="77777777" w:rsidR="0006450A" w:rsidRDefault="0006450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1ED96065" w14:textId="239E51D6" w:rsidR="00460BAE" w:rsidRDefault="00FE75D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E75DA">
        <w:rPr>
          <w:i/>
          <w:iCs/>
          <w:color w:val="000000"/>
        </w:rPr>
        <w:t>Работа выполнена за счет средств Программы стратегического академического лидерства Казанского (Приволжского) федерального университета («Приоритет-2030»).</w:t>
      </w:r>
    </w:p>
    <w:sectPr w:rsidR="00460BA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011A5"/>
    <w:rsid w:val="00063966"/>
    <w:rsid w:val="0006450A"/>
    <w:rsid w:val="00086081"/>
    <w:rsid w:val="00101A1C"/>
    <w:rsid w:val="00106375"/>
    <w:rsid w:val="001128FB"/>
    <w:rsid w:val="00116478"/>
    <w:rsid w:val="00130241"/>
    <w:rsid w:val="00170DA6"/>
    <w:rsid w:val="00171D9F"/>
    <w:rsid w:val="00187018"/>
    <w:rsid w:val="001A0973"/>
    <w:rsid w:val="001E61C2"/>
    <w:rsid w:val="001F0493"/>
    <w:rsid w:val="00210F10"/>
    <w:rsid w:val="002264EE"/>
    <w:rsid w:val="0023307C"/>
    <w:rsid w:val="00284968"/>
    <w:rsid w:val="002E0853"/>
    <w:rsid w:val="00363774"/>
    <w:rsid w:val="00391C38"/>
    <w:rsid w:val="003B76D6"/>
    <w:rsid w:val="00460BAE"/>
    <w:rsid w:val="004A26A3"/>
    <w:rsid w:val="004B5193"/>
    <w:rsid w:val="004F0EDF"/>
    <w:rsid w:val="00522BF1"/>
    <w:rsid w:val="00566B82"/>
    <w:rsid w:val="00590166"/>
    <w:rsid w:val="005D733E"/>
    <w:rsid w:val="006352C7"/>
    <w:rsid w:val="00640883"/>
    <w:rsid w:val="00644D74"/>
    <w:rsid w:val="00681278"/>
    <w:rsid w:val="006F7A19"/>
    <w:rsid w:val="00721FB3"/>
    <w:rsid w:val="007717CF"/>
    <w:rsid w:val="00775389"/>
    <w:rsid w:val="00797838"/>
    <w:rsid w:val="007C36D8"/>
    <w:rsid w:val="007D6DB3"/>
    <w:rsid w:val="007F2744"/>
    <w:rsid w:val="008931BE"/>
    <w:rsid w:val="008A6CE1"/>
    <w:rsid w:val="00921D45"/>
    <w:rsid w:val="009A66DB"/>
    <w:rsid w:val="009A7C5D"/>
    <w:rsid w:val="009B2F80"/>
    <w:rsid w:val="009B43F9"/>
    <w:rsid w:val="009D0F47"/>
    <w:rsid w:val="009D3CA8"/>
    <w:rsid w:val="009F3380"/>
    <w:rsid w:val="00A02163"/>
    <w:rsid w:val="00A30415"/>
    <w:rsid w:val="00A314FE"/>
    <w:rsid w:val="00A8419D"/>
    <w:rsid w:val="00B228BB"/>
    <w:rsid w:val="00B30808"/>
    <w:rsid w:val="00BF36F8"/>
    <w:rsid w:val="00BF4622"/>
    <w:rsid w:val="00C3265E"/>
    <w:rsid w:val="00CA4B4C"/>
    <w:rsid w:val="00CA6AF1"/>
    <w:rsid w:val="00D12D6B"/>
    <w:rsid w:val="00D42542"/>
    <w:rsid w:val="00D8121C"/>
    <w:rsid w:val="00E1154E"/>
    <w:rsid w:val="00E22189"/>
    <w:rsid w:val="00E9309C"/>
    <w:rsid w:val="00EB1F49"/>
    <w:rsid w:val="00ED1BFD"/>
    <w:rsid w:val="00F5775E"/>
    <w:rsid w:val="00F865B3"/>
    <w:rsid w:val="00FB1509"/>
    <w:rsid w:val="00FE75DA"/>
    <w:rsid w:val="00FF1903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6764B2B0-A649-4C35-94E8-A4F1CF45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6E2B57-E190-4C04-B3AE-6EBE6848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Larisa</dc:creator>
  <cp:lastModifiedBy>1</cp:lastModifiedBy>
  <cp:revision>14</cp:revision>
  <dcterms:created xsi:type="dcterms:W3CDTF">2023-02-16T08:42:00Z</dcterms:created>
  <dcterms:modified xsi:type="dcterms:W3CDTF">2023-02-16T17:44:00Z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