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94C3" w14:textId="0EA8BFB1" w:rsidR="000A6169" w:rsidRPr="00AB6C44" w:rsidRDefault="00E91E50" w:rsidP="00665CB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</w:rPr>
        <w:t>Выбор</w:t>
      </w:r>
      <w:r w:rsidR="008757A5">
        <w:rPr>
          <w:rFonts w:ascii="Times New Roman" w:hAnsi="Times New Roman" w:cs="Times New Roman"/>
          <w:b/>
          <w:bCs/>
          <w:iCs/>
        </w:rPr>
        <w:t xml:space="preserve"> </w:t>
      </w:r>
      <w:r>
        <w:rPr>
          <w:rFonts w:ascii="Times New Roman" w:hAnsi="Times New Roman" w:cs="Times New Roman"/>
          <w:b/>
          <w:bCs/>
          <w:iCs/>
        </w:rPr>
        <w:t xml:space="preserve">эффективного способа </w:t>
      </w:r>
      <w:proofErr w:type="spellStart"/>
      <w:r w:rsidRPr="00AB6C44">
        <w:rPr>
          <w:rFonts w:ascii="Times New Roman" w:hAnsi="Times New Roman" w:cs="Times New Roman"/>
          <w:b/>
          <w:bCs/>
          <w:iCs/>
        </w:rPr>
        <w:t>пробоподготовк</w:t>
      </w:r>
      <w:r>
        <w:rPr>
          <w:rFonts w:ascii="Times New Roman" w:hAnsi="Times New Roman" w:cs="Times New Roman"/>
          <w:b/>
          <w:bCs/>
          <w:iCs/>
        </w:rPr>
        <w:t>и</w:t>
      </w:r>
      <w:proofErr w:type="spellEnd"/>
      <w:r w:rsidR="00BA4074">
        <w:rPr>
          <w:rFonts w:ascii="Times New Roman" w:hAnsi="Times New Roman" w:cs="Times New Roman"/>
          <w:b/>
          <w:bCs/>
          <w:iCs/>
        </w:rPr>
        <w:t xml:space="preserve"> </w:t>
      </w:r>
      <w:r w:rsidRPr="00AB6C44">
        <w:rPr>
          <w:rFonts w:ascii="Times New Roman" w:hAnsi="Times New Roman" w:cs="Times New Roman"/>
          <w:b/>
          <w:bCs/>
          <w:iCs/>
        </w:rPr>
        <w:t xml:space="preserve">чернил шариковых </w:t>
      </w:r>
      <w:r>
        <w:rPr>
          <w:rFonts w:ascii="Times New Roman" w:hAnsi="Times New Roman" w:cs="Times New Roman"/>
          <w:b/>
          <w:bCs/>
          <w:iCs/>
        </w:rPr>
        <w:t xml:space="preserve">ручек, </w:t>
      </w:r>
      <w:r w:rsidR="000A6169" w:rsidRPr="00AB6C44">
        <w:rPr>
          <w:rFonts w:ascii="Times New Roman" w:hAnsi="Times New Roman" w:cs="Times New Roman"/>
          <w:b/>
          <w:bCs/>
          <w:iCs/>
        </w:rPr>
        <w:t>для послед</w:t>
      </w:r>
      <w:bookmarkStart w:id="0" w:name="_GoBack"/>
      <w:bookmarkEnd w:id="0"/>
      <w:r w:rsidR="000A6169" w:rsidRPr="00AB6C44">
        <w:rPr>
          <w:rFonts w:ascii="Times New Roman" w:hAnsi="Times New Roman" w:cs="Times New Roman"/>
          <w:b/>
          <w:bCs/>
          <w:iCs/>
        </w:rPr>
        <w:t>ующего</w:t>
      </w:r>
      <w:r>
        <w:rPr>
          <w:rFonts w:ascii="Times New Roman" w:hAnsi="Times New Roman" w:cs="Times New Roman"/>
          <w:b/>
          <w:bCs/>
          <w:iCs/>
        </w:rPr>
        <w:t xml:space="preserve"> ВЭЖХ</w:t>
      </w:r>
      <w:r w:rsidR="000A6169" w:rsidRPr="00AB6C44">
        <w:rPr>
          <w:rFonts w:ascii="Times New Roman" w:hAnsi="Times New Roman" w:cs="Times New Roman"/>
          <w:b/>
          <w:bCs/>
          <w:iCs/>
        </w:rPr>
        <w:t xml:space="preserve"> анализа</w:t>
      </w:r>
      <w:r>
        <w:rPr>
          <w:rFonts w:ascii="Times New Roman" w:hAnsi="Times New Roman" w:cs="Times New Roman"/>
          <w:b/>
          <w:bCs/>
          <w:iCs/>
        </w:rPr>
        <w:t xml:space="preserve"> искусственно состаренных пишущих паст данных ручек</w:t>
      </w:r>
    </w:p>
    <w:p w14:paraId="47F7CFB6" w14:textId="37BB700F" w:rsidR="000A6169" w:rsidRPr="00E91E50" w:rsidRDefault="000A6169" w:rsidP="00665CB5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AB6C44">
        <w:rPr>
          <w:rFonts w:ascii="Times New Roman" w:hAnsi="Times New Roman" w:cs="Times New Roman"/>
          <w:b/>
          <w:bCs/>
          <w:i/>
          <w:iCs/>
        </w:rPr>
        <w:t>Кечин</w:t>
      </w:r>
      <w:proofErr w:type="spellEnd"/>
      <w:r w:rsidRPr="00AB6C44">
        <w:rPr>
          <w:rFonts w:ascii="Times New Roman" w:hAnsi="Times New Roman" w:cs="Times New Roman"/>
          <w:b/>
          <w:bCs/>
          <w:i/>
          <w:iCs/>
        </w:rPr>
        <w:t xml:space="preserve"> А.</w:t>
      </w:r>
      <w:r w:rsidR="00AB736E" w:rsidRPr="00AB736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B6C44">
        <w:rPr>
          <w:rFonts w:ascii="Times New Roman" w:hAnsi="Times New Roman" w:cs="Times New Roman"/>
          <w:b/>
          <w:bCs/>
          <w:i/>
          <w:iCs/>
        </w:rPr>
        <w:t>А., Кравченко А.</w:t>
      </w:r>
      <w:r w:rsidR="0063661F" w:rsidRPr="0063661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B6C44">
        <w:rPr>
          <w:rFonts w:ascii="Times New Roman" w:hAnsi="Times New Roman" w:cs="Times New Roman"/>
          <w:b/>
          <w:bCs/>
          <w:i/>
          <w:iCs/>
        </w:rPr>
        <w:t xml:space="preserve">В., </w:t>
      </w:r>
      <w:r w:rsidR="00BA4074">
        <w:rPr>
          <w:rFonts w:ascii="Times New Roman" w:hAnsi="Times New Roman" w:cs="Times New Roman"/>
          <w:b/>
          <w:bCs/>
          <w:i/>
          <w:iCs/>
        </w:rPr>
        <w:t>Калиничев А.</w:t>
      </w:r>
      <w:r w:rsidR="0063661F" w:rsidRPr="0063661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A4074">
        <w:rPr>
          <w:rFonts w:ascii="Times New Roman" w:hAnsi="Times New Roman" w:cs="Times New Roman"/>
          <w:b/>
          <w:bCs/>
          <w:i/>
          <w:iCs/>
        </w:rPr>
        <w:t>В.</w:t>
      </w:r>
      <w:r w:rsidR="00E91E50" w:rsidRPr="00E91E50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E91E50">
        <w:rPr>
          <w:rFonts w:ascii="Times New Roman" w:hAnsi="Times New Roman" w:cs="Times New Roman"/>
          <w:b/>
          <w:bCs/>
          <w:i/>
          <w:iCs/>
        </w:rPr>
        <w:t>Карцова Л.А.</w:t>
      </w:r>
    </w:p>
    <w:p w14:paraId="08E84EEA" w14:textId="37E0F068" w:rsidR="000A6169" w:rsidRPr="00AB6C44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</w:rPr>
        <w:t xml:space="preserve">Студент, </w:t>
      </w:r>
      <w:r w:rsidR="00B82C3F">
        <w:rPr>
          <w:rFonts w:ascii="Times New Roman" w:hAnsi="Times New Roman" w:cs="Times New Roman"/>
          <w:i/>
          <w:iCs/>
        </w:rPr>
        <w:t>1</w:t>
      </w:r>
      <w:r w:rsidRPr="00AB6C44">
        <w:rPr>
          <w:rFonts w:ascii="Times New Roman" w:hAnsi="Times New Roman" w:cs="Times New Roman"/>
          <w:i/>
          <w:iCs/>
        </w:rPr>
        <w:t xml:space="preserve"> курс </w:t>
      </w:r>
      <w:r w:rsidR="00B82C3F">
        <w:rPr>
          <w:rFonts w:ascii="Times New Roman" w:hAnsi="Times New Roman" w:cs="Times New Roman"/>
          <w:i/>
          <w:iCs/>
        </w:rPr>
        <w:t>магистратуры</w:t>
      </w:r>
    </w:p>
    <w:p w14:paraId="532819A9" w14:textId="77777777" w:rsidR="000A6169" w:rsidRPr="00AB6C44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</w:rPr>
        <w:t>Санкт-Петербургский государственный университет,</w:t>
      </w:r>
    </w:p>
    <w:p w14:paraId="446D3A24" w14:textId="77777777" w:rsidR="000A6169" w:rsidRPr="00AB6C44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</w:rPr>
        <w:t>Институт химии, Санкт-Петербург, Россия</w:t>
      </w:r>
    </w:p>
    <w:p w14:paraId="4A932DCB" w14:textId="6B8ACC8E" w:rsidR="000A6169" w:rsidRPr="00665CB5" w:rsidRDefault="000A6169" w:rsidP="00665CB5">
      <w:pPr>
        <w:jc w:val="center"/>
        <w:rPr>
          <w:rFonts w:ascii="Times New Roman" w:hAnsi="Times New Roman" w:cs="Times New Roman"/>
          <w:i/>
          <w:iCs/>
        </w:rPr>
      </w:pPr>
      <w:r w:rsidRPr="00AB6C44">
        <w:rPr>
          <w:rFonts w:ascii="Times New Roman" w:hAnsi="Times New Roman" w:cs="Times New Roman"/>
          <w:i/>
          <w:iCs/>
          <w:lang w:val="en-US"/>
        </w:rPr>
        <w:t>E</w:t>
      </w:r>
      <w:r w:rsidRPr="005773C4">
        <w:rPr>
          <w:rFonts w:ascii="Times New Roman" w:hAnsi="Times New Roman" w:cs="Times New Roman"/>
          <w:i/>
          <w:iCs/>
        </w:rPr>
        <w:t>-</w:t>
      </w:r>
      <w:r w:rsidRPr="00AB6C44">
        <w:rPr>
          <w:rFonts w:ascii="Times New Roman" w:hAnsi="Times New Roman" w:cs="Times New Roman"/>
          <w:i/>
          <w:iCs/>
          <w:lang w:val="en-US"/>
        </w:rPr>
        <w:t>mail</w:t>
      </w:r>
      <w:r w:rsidRPr="005773C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AB6C44">
        <w:rPr>
          <w:rFonts w:ascii="Times New Roman" w:hAnsi="Times New Roman" w:cs="Times New Roman"/>
          <w:i/>
          <w:iCs/>
          <w:lang w:val="en-US"/>
        </w:rPr>
        <w:t>kechin</w:t>
      </w:r>
      <w:proofErr w:type="spellEnd"/>
      <w:r w:rsidRPr="005773C4">
        <w:rPr>
          <w:rFonts w:ascii="Times New Roman" w:hAnsi="Times New Roman" w:cs="Times New Roman"/>
          <w:i/>
          <w:iCs/>
        </w:rPr>
        <w:t>.</w:t>
      </w:r>
      <w:proofErr w:type="spellStart"/>
      <w:r w:rsidRPr="00AB6C44">
        <w:rPr>
          <w:rFonts w:ascii="Times New Roman" w:hAnsi="Times New Roman" w:cs="Times New Roman"/>
          <w:i/>
          <w:iCs/>
          <w:lang w:val="en-US"/>
        </w:rPr>
        <w:t>ars</w:t>
      </w:r>
      <w:proofErr w:type="spellEnd"/>
      <w:r w:rsidRPr="005773C4">
        <w:rPr>
          <w:rFonts w:ascii="Times New Roman" w:hAnsi="Times New Roman" w:cs="Times New Roman"/>
          <w:i/>
          <w:iCs/>
        </w:rPr>
        <w:t>@</w:t>
      </w:r>
      <w:proofErr w:type="spellStart"/>
      <w:r w:rsidRPr="00AB6C44">
        <w:rPr>
          <w:rFonts w:ascii="Times New Roman" w:hAnsi="Times New Roman" w:cs="Times New Roman"/>
          <w:i/>
          <w:iCs/>
          <w:lang w:val="en-US"/>
        </w:rPr>
        <w:t>icloud</w:t>
      </w:r>
      <w:proofErr w:type="spellEnd"/>
      <w:r w:rsidRPr="005773C4">
        <w:rPr>
          <w:rFonts w:ascii="Times New Roman" w:hAnsi="Times New Roman" w:cs="Times New Roman"/>
          <w:i/>
          <w:iCs/>
        </w:rPr>
        <w:t>.</w:t>
      </w:r>
      <w:r w:rsidRPr="00AB6C44">
        <w:rPr>
          <w:rFonts w:ascii="Times New Roman" w:hAnsi="Times New Roman" w:cs="Times New Roman"/>
          <w:i/>
          <w:iCs/>
          <w:lang w:val="en-US"/>
        </w:rPr>
        <w:t>com</w:t>
      </w:r>
    </w:p>
    <w:p w14:paraId="02CF92FE" w14:textId="4B46E56F" w:rsidR="00E91E50" w:rsidRPr="00E91E50" w:rsidRDefault="00E91E50" w:rsidP="00E91E50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91E50">
        <w:rPr>
          <w:rFonts w:ascii="Times New Roman" w:hAnsi="Times New Roman" w:cs="Times New Roman"/>
          <w:color w:val="000000" w:themeColor="text1"/>
        </w:rPr>
        <w:t xml:space="preserve">Проверка подлинности документов является одной из важнейших задач судебной экспертизы. Сопоставление качественного и количественного анализа состава чернил, взятых из разных частей исследуемого бумажного документа, позволяет сделать заключение о наличии или отсутствии подделки текста. Другой не менее важной задачей является определение срока давности или последовательности нанесения текста, что требует применения методов, способных обеспечить высокую точность и воспроизводимость анализов. Перспективным представляется использование для этих </w:t>
      </w:r>
      <w:r w:rsidRPr="008757A5">
        <w:rPr>
          <w:rFonts w:ascii="Times New Roman" w:hAnsi="Times New Roman" w:cs="Times New Roman"/>
          <w:color w:val="000000" w:themeColor="text1"/>
        </w:rPr>
        <w:t xml:space="preserve">целей </w:t>
      </w:r>
      <w:r w:rsidR="008B3FAA" w:rsidRPr="008757A5">
        <w:rPr>
          <w:rFonts w:ascii="Times New Roman" w:hAnsi="Times New Roman" w:cs="Times New Roman"/>
          <w:color w:val="000000" w:themeColor="text1"/>
        </w:rPr>
        <w:t xml:space="preserve">метода </w:t>
      </w:r>
      <w:r w:rsidRPr="008757A5">
        <w:rPr>
          <w:rFonts w:ascii="Times New Roman" w:hAnsi="Times New Roman" w:cs="Times New Roman"/>
          <w:color w:val="000000" w:themeColor="text1"/>
        </w:rPr>
        <w:t xml:space="preserve">высокоэффективной жидкостной хроматографии (ВЭЖХ) [1]. При этом есть серьезные проблемы. Чернила – объект со сложной матрицей. В его составе пигменты, красители (чаще всего – триарилметановые, обладающие меньшей устойчивостью, а также – фталоцианиновые, которые гораздо сложнее извлекаются с бумажной поверхности), растворенные в одном или нескольких растворителях, смолы и другие соединения, присутствующие в качестве добавок для изменения свойств чернил [2]. Поиск оптимального способа </w:t>
      </w:r>
      <w:proofErr w:type="spellStart"/>
      <w:r w:rsidRPr="008757A5">
        <w:rPr>
          <w:rFonts w:ascii="Times New Roman" w:hAnsi="Times New Roman" w:cs="Times New Roman"/>
          <w:color w:val="000000" w:themeColor="text1"/>
        </w:rPr>
        <w:t>пробоподготовки</w:t>
      </w:r>
      <w:proofErr w:type="spellEnd"/>
      <w:r w:rsidRPr="008757A5">
        <w:rPr>
          <w:rFonts w:ascii="Times New Roman" w:hAnsi="Times New Roman" w:cs="Times New Roman"/>
          <w:color w:val="000000" w:themeColor="text1"/>
        </w:rPr>
        <w:t>, обеспечивающего максимальное снижение матричных эффектов и извлечение красящих компонентов для дальнейшего ВЭЖХ анализа весьма актуал</w:t>
      </w:r>
      <w:r w:rsidR="008B3FAA" w:rsidRPr="008757A5">
        <w:rPr>
          <w:rFonts w:ascii="Times New Roman" w:hAnsi="Times New Roman" w:cs="Times New Roman"/>
          <w:color w:val="000000" w:themeColor="text1"/>
        </w:rPr>
        <w:t>ен</w:t>
      </w:r>
      <w:r w:rsidRPr="008757A5">
        <w:rPr>
          <w:rFonts w:ascii="Times New Roman" w:hAnsi="Times New Roman" w:cs="Times New Roman"/>
          <w:color w:val="000000" w:themeColor="text1"/>
        </w:rPr>
        <w:t xml:space="preserve">. В рамках комплексного исследования по разработке способа классификации пишущих составов шариковых ручек, нанесенных на бумажные носители, основанного на методах селективной экстракции и цифровой идентификации цвета штрихов кластерным анализом проведена  </w:t>
      </w:r>
      <w:r w:rsidRPr="00E91E50">
        <w:rPr>
          <w:rFonts w:ascii="Times New Roman" w:hAnsi="Times New Roman" w:cs="Times New Roman"/>
          <w:color w:val="000000" w:themeColor="text1"/>
        </w:rPr>
        <w:t xml:space="preserve">серия специальных экспериментов, включающих различные способы подготовки бумажных фрагментов с нанесенными чернилами  и выявление методом ОФ ВЭЖХ наиболее эффективной экстрагирующей системы путем сопоставления значений площадей пиков красителей. </w:t>
      </w:r>
      <w:r w:rsidRPr="00E91E50">
        <w:rPr>
          <w:rFonts w:ascii="Times New Roman" w:hAnsi="Times New Roman" w:cs="Times New Roman"/>
          <w:bCs/>
          <w:color w:val="000000" w:themeColor="text1"/>
        </w:rPr>
        <w:t>Необходимо было учесть и влияние силы нажатия на шариковую ручку, которая</w:t>
      </w:r>
      <w:r w:rsidRPr="00E91E5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контролировалась при помощи специальной установки, подключенной к компьютеру</w:t>
      </w:r>
      <w:r w:rsidRPr="00E91E50">
        <w:rPr>
          <w:rFonts w:ascii="Times New Roman" w:hAnsi="Times New Roman" w:cs="Times New Roman"/>
          <w:color w:val="000000" w:themeColor="text1"/>
        </w:rPr>
        <w:t xml:space="preserve">. Показано, что использование нормированных площадей нивелирует этот фактор: относительное содержание красителей оставалось постоянным в широком диапазоне нажима. </w:t>
      </w:r>
    </w:p>
    <w:p w14:paraId="2CD2A9D5" w14:textId="30FA41AC" w:rsidR="000F6FBF" w:rsidRPr="00E91E50" w:rsidRDefault="00E91E50" w:rsidP="00E91E50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E91E50">
        <w:rPr>
          <w:rFonts w:ascii="Times New Roman" w:hAnsi="Times New Roman" w:cs="Times New Roman"/>
          <w:color w:val="000000" w:themeColor="text1"/>
        </w:rPr>
        <w:t xml:space="preserve">С использованием найденных условий проведены дополнительные эксперименты, направленные на уменьшение длины вырезаемого штриха и объема добавляемого </w:t>
      </w:r>
      <w:proofErr w:type="spellStart"/>
      <w:r w:rsidRPr="00E91E50">
        <w:rPr>
          <w:rFonts w:ascii="Times New Roman" w:hAnsi="Times New Roman" w:cs="Times New Roman"/>
          <w:color w:val="000000" w:themeColor="text1"/>
        </w:rPr>
        <w:t>экстрагента</w:t>
      </w:r>
      <w:proofErr w:type="spellEnd"/>
      <w:r w:rsidRPr="00E91E50">
        <w:rPr>
          <w:rFonts w:ascii="Times New Roman" w:hAnsi="Times New Roman" w:cs="Times New Roman"/>
          <w:color w:val="000000" w:themeColor="text1"/>
        </w:rPr>
        <w:t xml:space="preserve"> с сохранением достигнутых параметров эффективности. Предложенный подход апробирован при ОФ ВЭЖХ </w:t>
      </w:r>
      <w:r w:rsidR="00660534" w:rsidRPr="00E91E50">
        <w:rPr>
          <w:rFonts w:ascii="Times New Roman" w:hAnsi="Times New Roman" w:cs="Times New Roman"/>
          <w:color w:val="000000" w:themeColor="text1"/>
        </w:rPr>
        <w:t xml:space="preserve">анализе </w:t>
      </w:r>
      <w:r w:rsidR="00660534">
        <w:rPr>
          <w:rFonts w:ascii="Times New Roman" w:hAnsi="Times New Roman" w:cs="Times New Roman"/>
          <w:color w:val="000000" w:themeColor="text1"/>
        </w:rPr>
        <w:t xml:space="preserve">искусственно состаренных чернил (в результате действия УФ излучения) </w:t>
      </w:r>
      <w:r w:rsidRPr="00E91E50">
        <w:rPr>
          <w:rFonts w:ascii="Times New Roman" w:hAnsi="Times New Roman" w:cs="Times New Roman"/>
          <w:color w:val="000000" w:themeColor="text1"/>
        </w:rPr>
        <w:t>с получением характеристических профилей</w:t>
      </w:r>
      <w:r w:rsidR="00660534">
        <w:rPr>
          <w:rFonts w:ascii="Times New Roman" w:hAnsi="Times New Roman" w:cs="Times New Roman"/>
          <w:color w:val="000000" w:themeColor="text1"/>
        </w:rPr>
        <w:t>.</w:t>
      </w:r>
      <w:r w:rsidRPr="00E91E5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CA1CA8" w14:textId="322A8518" w:rsidR="000A6169" w:rsidRDefault="000A6169" w:rsidP="00665CB5"/>
    <w:p w14:paraId="2440BCBE" w14:textId="2A9E9CFC" w:rsidR="002D6D6A" w:rsidRPr="002D6D6A" w:rsidRDefault="002D6D6A" w:rsidP="00665CB5">
      <w:pPr>
        <w:jc w:val="both"/>
        <w:rPr>
          <w:rFonts w:ascii="Times New Roman" w:hAnsi="Times New Roman" w:cs="Times New Roman"/>
          <w:i/>
          <w:iCs/>
        </w:rPr>
      </w:pPr>
      <w:r w:rsidRPr="00BA4074">
        <w:rPr>
          <w:rFonts w:ascii="Times New Roman" w:hAnsi="Times New Roman" w:cs="Times New Roman"/>
          <w:i/>
          <w:iCs/>
        </w:rPr>
        <w:t>Работа</w:t>
      </w:r>
      <w:r w:rsidRPr="00BA4074">
        <w:rPr>
          <w:i/>
          <w:iCs/>
        </w:rPr>
        <w:t xml:space="preserve"> </w:t>
      </w:r>
      <w:r w:rsidRPr="00BA4074">
        <w:rPr>
          <w:rFonts w:ascii="Times New Roman" w:hAnsi="Times New Roman" w:cs="Times New Roman"/>
          <w:i/>
          <w:iCs/>
        </w:rPr>
        <w:t>выполнена при финансовой поддержке гранта РНФ № 22-23-00577</w:t>
      </w:r>
      <w:r>
        <w:rPr>
          <w:rFonts w:ascii="Times New Roman" w:hAnsi="Times New Roman" w:cs="Times New Roman"/>
          <w:i/>
          <w:iCs/>
        </w:rPr>
        <w:t xml:space="preserve"> </w:t>
      </w:r>
      <w:r w:rsidRPr="00BA4074">
        <w:rPr>
          <w:rFonts w:ascii="Times New Roman" w:hAnsi="Times New Roman" w:cs="Times New Roman"/>
          <w:i/>
          <w:iCs/>
        </w:rPr>
        <w:t>с использованием оборудования Ресурсного центра «Методы анализа состава вещества» Научного парка СПбГУ.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3DBA2CA2" w14:textId="77777777" w:rsidR="000A6169" w:rsidRPr="00AB6C44" w:rsidRDefault="000A6169" w:rsidP="00665CB5">
      <w:pPr>
        <w:ind w:firstLine="397"/>
        <w:jc w:val="center"/>
        <w:rPr>
          <w:rFonts w:ascii="Times New Roman" w:hAnsi="Times New Roman" w:cs="Times New Roman"/>
          <w:b/>
          <w:bCs/>
        </w:rPr>
      </w:pPr>
      <w:r w:rsidRPr="00AB6C44">
        <w:rPr>
          <w:rFonts w:ascii="Times New Roman" w:hAnsi="Times New Roman" w:cs="Times New Roman"/>
          <w:b/>
          <w:bCs/>
        </w:rPr>
        <w:t>Литература</w:t>
      </w:r>
    </w:p>
    <w:p w14:paraId="2A4F19FF" w14:textId="1AE2A723" w:rsidR="000A6169" w:rsidRPr="00AB6C44" w:rsidRDefault="000A6169" w:rsidP="00665CB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AB6C44">
        <w:rPr>
          <w:rFonts w:ascii="Times New Roman" w:hAnsi="Times New Roman" w:cs="Times New Roman"/>
          <w:lang w:val="en-US"/>
        </w:rPr>
        <w:t xml:space="preserve">Ashwini </w:t>
      </w:r>
      <w:proofErr w:type="spellStart"/>
      <w:r w:rsidRPr="00AB6C44">
        <w:rPr>
          <w:rFonts w:ascii="Times New Roman" w:hAnsi="Times New Roman" w:cs="Times New Roman"/>
          <w:lang w:val="en-US"/>
        </w:rPr>
        <w:t>Kher</w:t>
      </w:r>
      <w:proofErr w:type="spellEnd"/>
      <w:r w:rsidRPr="00AB6C44">
        <w:rPr>
          <w:rFonts w:ascii="Times New Roman" w:hAnsi="Times New Roman" w:cs="Times New Roman"/>
          <w:lang w:val="en-US"/>
        </w:rPr>
        <w:t>, Mary Mulholland, Elinore Green, Brian Reedy</w:t>
      </w:r>
      <w:r w:rsidR="00F834D6"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Forensic classification of ballpoint pen inks using high performance liquid chromatography and infrared spectroscopy with principal components analysis and linear discriminant analysis</w:t>
      </w:r>
      <w:r w:rsidR="00F834D6">
        <w:rPr>
          <w:rFonts w:ascii="Times New Roman" w:hAnsi="Times New Roman" w:cs="Times New Roman"/>
          <w:lang w:val="en-US"/>
        </w:rPr>
        <w:t>.</w:t>
      </w:r>
      <w:r w:rsidR="0063661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C44">
        <w:rPr>
          <w:rFonts w:ascii="Times New Roman" w:hAnsi="Times New Roman" w:cs="Times New Roman"/>
          <w:lang w:val="en-US"/>
        </w:rPr>
        <w:t>Vib</w:t>
      </w:r>
      <w:proofErr w:type="spellEnd"/>
      <w:r w:rsidR="0063661F"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C44">
        <w:rPr>
          <w:rFonts w:ascii="Times New Roman" w:hAnsi="Times New Roman" w:cs="Times New Roman"/>
          <w:lang w:val="en-US"/>
        </w:rPr>
        <w:t>Spectrosc</w:t>
      </w:r>
      <w:proofErr w:type="spellEnd"/>
      <w:r w:rsidR="0063661F"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, </w:t>
      </w:r>
      <w:r w:rsidR="00F834D6">
        <w:rPr>
          <w:rFonts w:ascii="Times New Roman" w:hAnsi="Times New Roman" w:cs="Times New Roman"/>
          <w:lang w:val="en-US"/>
        </w:rPr>
        <w:t>2006,</w:t>
      </w:r>
      <w:r w:rsidRPr="00AB6C44">
        <w:rPr>
          <w:rFonts w:ascii="Times New Roman" w:hAnsi="Times New Roman" w:cs="Times New Roman"/>
          <w:lang w:val="en-US"/>
        </w:rPr>
        <w:t xml:space="preserve"> 40</w:t>
      </w:r>
      <w:r w:rsidR="00F834D6">
        <w:rPr>
          <w:rFonts w:ascii="Times New Roman" w:hAnsi="Times New Roman" w:cs="Times New Roman"/>
          <w:lang w:val="en-US"/>
        </w:rPr>
        <w:t xml:space="preserve"> (</w:t>
      </w:r>
      <w:r w:rsidRPr="00AB6C44">
        <w:rPr>
          <w:rFonts w:ascii="Times New Roman" w:hAnsi="Times New Roman" w:cs="Times New Roman"/>
          <w:lang w:val="en-US"/>
        </w:rPr>
        <w:t>2</w:t>
      </w:r>
      <w:r w:rsidR="00F834D6">
        <w:rPr>
          <w:rFonts w:ascii="Times New Roman" w:hAnsi="Times New Roman" w:cs="Times New Roman"/>
          <w:lang w:val="en-US"/>
        </w:rPr>
        <w:t>)</w:t>
      </w:r>
      <w:r w:rsidRPr="00AB6C44">
        <w:rPr>
          <w:rFonts w:ascii="Times New Roman" w:hAnsi="Times New Roman" w:cs="Times New Roman"/>
          <w:lang w:val="en-US"/>
        </w:rPr>
        <w:t>, 270-277.</w:t>
      </w:r>
    </w:p>
    <w:p w14:paraId="37A508A1" w14:textId="1DA4174A" w:rsidR="000A6169" w:rsidRPr="00AB6C44" w:rsidRDefault="000A6169" w:rsidP="00665CB5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AB6C44">
        <w:rPr>
          <w:rFonts w:ascii="Times New Roman" w:hAnsi="Times New Roman" w:cs="Times New Roman"/>
          <w:lang w:val="en-US"/>
        </w:rPr>
        <w:t xml:space="preserve">Magdalena </w:t>
      </w:r>
      <w:proofErr w:type="spellStart"/>
      <w:r w:rsidRPr="00AB6C44">
        <w:rPr>
          <w:rFonts w:ascii="Times New Roman" w:hAnsi="Times New Roman" w:cs="Times New Roman"/>
          <w:lang w:val="en-US"/>
        </w:rPr>
        <w:t>Ezcurra</w:t>
      </w:r>
      <w:proofErr w:type="spellEnd"/>
      <w:r w:rsidRPr="00AB6C44">
        <w:rPr>
          <w:rFonts w:ascii="Times New Roman" w:hAnsi="Times New Roman" w:cs="Times New Roman"/>
          <w:lang w:val="en-US"/>
        </w:rPr>
        <w:t xml:space="preserve">, Juan M.G. </w:t>
      </w:r>
      <w:proofErr w:type="spellStart"/>
      <w:r w:rsidRPr="00AB6C44">
        <w:rPr>
          <w:rFonts w:ascii="Times New Roman" w:hAnsi="Times New Roman" w:cs="Times New Roman"/>
          <w:lang w:val="en-US"/>
        </w:rPr>
        <w:t>Góngora</w:t>
      </w:r>
      <w:proofErr w:type="spellEnd"/>
      <w:r w:rsidRPr="00AB6C4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B6C44">
        <w:rPr>
          <w:rFonts w:ascii="Times New Roman" w:hAnsi="Times New Roman" w:cs="Times New Roman"/>
          <w:lang w:val="en-US"/>
        </w:rPr>
        <w:t>Itxaso</w:t>
      </w:r>
      <w:proofErr w:type="spellEnd"/>
      <w:r w:rsidRPr="00AB6C4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6C44">
        <w:rPr>
          <w:rFonts w:ascii="Times New Roman" w:hAnsi="Times New Roman" w:cs="Times New Roman"/>
          <w:lang w:val="en-US"/>
        </w:rPr>
        <w:t>Maguregui</w:t>
      </w:r>
      <w:proofErr w:type="spellEnd"/>
      <w:r w:rsidRPr="00AB6C44">
        <w:rPr>
          <w:rFonts w:ascii="Times New Roman" w:hAnsi="Times New Roman" w:cs="Times New Roman"/>
          <w:lang w:val="en-US"/>
        </w:rPr>
        <w:t>, Rosa Alonso, Analytical methods for dating modern writing instrument inks on paper, Forensic Sci</w:t>
      </w:r>
      <w:r w:rsidR="0063661F"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 xml:space="preserve"> Int</w:t>
      </w:r>
      <w:r w:rsidR="0063661F">
        <w:rPr>
          <w:rFonts w:ascii="Times New Roman" w:hAnsi="Times New Roman" w:cs="Times New Roman"/>
          <w:lang w:val="en-US"/>
        </w:rPr>
        <w:t>.</w:t>
      </w:r>
      <w:r w:rsidRPr="00AB6C44">
        <w:rPr>
          <w:rFonts w:ascii="Times New Roman" w:hAnsi="Times New Roman" w:cs="Times New Roman"/>
          <w:lang w:val="en-US"/>
        </w:rPr>
        <w:t>,</w:t>
      </w:r>
      <w:r w:rsidR="00F834D6">
        <w:rPr>
          <w:rFonts w:ascii="Times New Roman" w:hAnsi="Times New Roman" w:cs="Times New Roman"/>
          <w:lang w:val="en-US"/>
        </w:rPr>
        <w:t xml:space="preserve"> 2010,</w:t>
      </w:r>
      <w:r w:rsidRPr="00AB6C44">
        <w:rPr>
          <w:rFonts w:ascii="Times New Roman" w:hAnsi="Times New Roman" w:cs="Times New Roman"/>
          <w:lang w:val="en-US"/>
        </w:rPr>
        <w:t xml:space="preserve"> 197</w:t>
      </w:r>
      <w:r w:rsidR="00F834D6">
        <w:rPr>
          <w:rFonts w:ascii="Times New Roman" w:hAnsi="Times New Roman" w:cs="Times New Roman"/>
          <w:lang w:val="en-US"/>
        </w:rPr>
        <w:t xml:space="preserve"> (</w:t>
      </w:r>
      <w:r w:rsidRPr="00AB6C44">
        <w:rPr>
          <w:rFonts w:ascii="Times New Roman" w:hAnsi="Times New Roman" w:cs="Times New Roman"/>
          <w:lang w:val="en-US"/>
        </w:rPr>
        <w:t>1–3</w:t>
      </w:r>
      <w:r w:rsidR="00F834D6">
        <w:rPr>
          <w:rFonts w:ascii="Times New Roman" w:hAnsi="Times New Roman" w:cs="Times New Roman"/>
          <w:lang w:val="en-US"/>
        </w:rPr>
        <w:t>)</w:t>
      </w:r>
      <w:r w:rsidRPr="00AB6C44">
        <w:rPr>
          <w:rFonts w:ascii="Times New Roman" w:hAnsi="Times New Roman" w:cs="Times New Roman"/>
          <w:lang w:val="en-US"/>
        </w:rPr>
        <w:t>,</w:t>
      </w:r>
      <w:r w:rsidR="00F834D6">
        <w:rPr>
          <w:rFonts w:ascii="Times New Roman" w:hAnsi="Times New Roman" w:cs="Times New Roman"/>
          <w:lang w:val="en-US"/>
        </w:rPr>
        <w:t xml:space="preserve"> </w:t>
      </w:r>
      <w:r w:rsidRPr="00AB6C44">
        <w:rPr>
          <w:rFonts w:ascii="Times New Roman" w:hAnsi="Times New Roman" w:cs="Times New Roman"/>
          <w:lang w:val="en-US"/>
        </w:rPr>
        <w:t>1-20.</w:t>
      </w:r>
    </w:p>
    <w:p w14:paraId="5148DCC8" w14:textId="4C4FF303" w:rsidR="000A6169" w:rsidRPr="00665CB5" w:rsidRDefault="000A6169" w:rsidP="00665CB5">
      <w:pPr>
        <w:jc w:val="both"/>
        <w:rPr>
          <w:rFonts w:ascii="Times New Roman" w:hAnsi="Times New Roman" w:cs="Times New Roman"/>
          <w:i/>
          <w:iCs/>
          <w:lang w:val="en-US"/>
        </w:rPr>
      </w:pPr>
    </w:p>
    <w:sectPr w:rsidR="000A6169" w:rsidRPr="00665CB5" w:rsidSect="00B7464C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0374C"/>
    <w:multiLevelType w:val="hybridMultilevel"/>
    <w:tmpl w:val="7B0C13A8"/>
    <w:lvl w:ilvl="0" w:tplc="12A6DB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BF"/>
    <w:rsid w:val="00066C01"/>
    <w:rsid w:val="000A6169"/>
    <w:rsid w:val="000F6FBF"/>
    <w:rsid w:val="00263AEC"/>
    <w:rsid w:val="002D6D6A"/>
    <w:rsid w:val="005773C4"/>
    <w:rsid w:val="0063661F"/>
    <w:rsid w:val="00660534"/>
    <w:rsid w:val="00665CB5"/>
    <w:rsid w:val="006B2B7C"/>
    <w:rsid w:val="008757A5"/>
    <w:rsid w:val="008B3FAA"/>
    <w:rsid w:val="008D45EB"/>
    <w:rsid w:val="009D0557"/>
    <w:rsid w:val="009E011B"/>
    <w:rsid w:val="00A17904"/>
    <w:rsid w:val="00AB736E"/>
    <w:rsid w:val="00AE0228"/>
    <w:rsid w:val="00B7464C"/>
    <w:rsid w:val="00B82C3F"/>
    <w:rsid w:val="00BA4074"/>
    <w:rsid w:val="00BC61EE"/>
    <w:rsid w:val="00DC2C69"/>
    <w:rsid w:val="00E91E50"/>
    <w:rsid w:val="00F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7FD7"/>
  <w15:chartTrackingRefBased/>
  <w15:docId w15:val="{CDEE05B2-0A00-1044-9A83-4101443A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3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98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B937A7-ABE8-4926-BC4B-5A8DA32F5B8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3FC19FA-87D3-8841-8807-B03B921C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2998</Characters>
  <Application>Microsoft Office Word</Application>
  <DocSecurity>0</DocSecurity>
  <Lines>51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arsenholms@outlook.com</dc:creator>
  <cp:keywords/>
  <dc:description/>
  <cp:lastModifiedBy>arsenholms@outlook.com</cp:lastModifiedBy>
  <cp:revision>3</cp:revision>
  <dcterms:created xsi:type="dcterms:W3CDTF">2023-02-15T22:02:00Z</dcterms:created>
  <dcterms:modified xsi:type="dcterms:W3CDTF">2023-02-15T22:15:00Z</dcterms:modified>
</cp:coreProperties>
</file>