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B9E" w:rsidRPr="00A41DAC" w:rsidRDefault="00492B6E" w:rsidP="00710C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Сорбционно-спектрометрическое определение фенолов в очищенных сточных водах</w:t>
      </w:r>
    </w:p>
    <w:p w:rsidR="002E2B1F" w:rsidRDefault="00BB33FB" w:rsidP="00710C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10C57">
        <w:rPr>
          <w:rFonts w:ascii="Times New Roman" w:hAnsi="Times New Roman"/>
          <w:b/>
          <w:i/>
          <w:sz w:val="24"/>
          <w:szCs w:val="24"/>
        </w:rPr>
        <w:t>Кузнецов</w:t>
      </w:r>
      <w:r w:rsidR="00A41DAC" w:rsidRPr="00710C57">
        <w:rPr>
          <w:rFonts w:ascii="Times New Roman" w:hAnsi="Times New Roman"/>
          <w:b/>
          <w:i/>
          <w:sz w:val="24"/>
          <w:szCs w:val="24"/>
        </w:rPr>
        <w:t xml:space="preserve"> Д.</w:t>
      </w:r>
      <w:r w:rsidRPr="00710C57">
        <w:rPr>
          <w:rFonts w:ascii="Times New Roman" w:hAnsi="Times New Roman"/>
          <w:b/>
          <w:i/>
          <w:sz w:val="24"/>
          <w:szCs w:val="24"/>
        </w:rPr>
        <w:t>А</w:t>
      </w:r>
      <w:r w:rsidR="00A41DAC" w:rsidRPr="00710C57">
        <w:rPr>
          <w:rFonts w:ascii="Times New Roman" w:hAnsi="Times New Roman"/>
          <w:b/>
          <w:i/>
          <w:sz w:val="24"/>
          <w:szCs w:val="24"/>
        </w:rPr>
        <w:t xml:space="preserve">., </w:t>
      </w:r>
      <w:proofErr w:type="spellStart"/>
      <w:r w:rsidR="00710C57" w:rsidRPr="00710C57">
        <w:rPr>
          <w:rFonts w:ascii="Times New Roman" w:hAnsi="Times New Roman"/>
          <w:b/>
          <w:i/>
          <w:sz w:val="24"/>
          <w:szCs w:val="24"/>
        </w:rPr>
        <w:t>Подолина</w:t>
      </w:r>
      <w:proofErr w:type="spellEnd"/>
      <w:r w:rsidR="00710C57" w:rsidRPr="00710C57">
        <w:rPr>
          <w:rFonts w:ascii="Times New Roman" w:hAnsi="Times New Roman"/>
          <w:b/>
          <w:i/>
          <w:sz w:val="24"/>
          <w:szCs w:val="24"/>
        </w:rPr>
        <w:t xml:space="preserve"> Е.А., </w:t>
      </w:r>
      <w:r w:rsidR="00492B6E">
        <w:rPr>
          <w:rFonts w:ascii="Times New Roman" w:hAnsi="Times New Roman"/>
          <w:b/>
          <w:i/>
          <w:sz w:val="24"/>
          <w:szCs w:val="24"/>
        </w:rPr>
        <w:t xml:space="preserve">Федотов К.А., </w:t>
      </w:r>
      <w:proofErr w:type="spellStart"/>
      <w:r w:rsidR="00492B6E">
        <w:rPr>
          <w:rFonts w:ascii="Times New Roman" w:hAnsi="Times New Roman"/>
          <w:b/>
          <w:i/>
          <w:sz w:val="24"/>
          <w:szCs w:val="24"/>
        </w:rPr>
        <w:t>Качинкин</w:t>
      </w:r>
      <w:proofErr w:type="spellEnd"/>
      <w:r w:rsidR="00492B6E">
        <w:rPr>
          <w:rFonts w:ascii="Times New Roman" w:hAnsi="Times New Roman"/>
          <w:b/>
          <w:i/>
          <w:sz w:val="24"/>
          <w:szCs w:val="24"/>
        </w:rPr>
        <w:t xml:space="preserve"> И.А., Белов А.Р., </w:t>
      </w:r>
    </w:p>
    <w:p w:rsidR="00A41DAC" w:rsidRPr="00710C57" w:rsidRDefault="00492B6E" w:rsidP="00710C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Казаков А.Н.,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Козьев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Д.С., Криворотов М.В.</w:t>
      </w:r>
    </w:p>
    <w:p w:rsidR="00C53F5E" w:rsidRPr="00A41DAC" w:rsidRDefault="00BB33FB" w:rsidP="00710C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 </w:t>
      </w:r>
      <w:r w:rsidR="00492B6E">
        <w:rPr>
          <w:rFonts w:ascii="Times New Roman" w:hAnsi="Times New Roman"/>
          <w:i/>
          <w:sz w:val="24"/>
          <w:szCs w:val="24"/>
        </w:rPr>
        <w:t>3</w:t>
      </w:r>
      <w:r w:rsidR="00C53F5E" w:rsidRPr="000E67A3">
        <w:rPr>
          <w:rFonts w:ascii="Times New Roman" w:hAnsi="Times New Roman"/>
          <w:i/>
          <w:sz w:val="24"/>
          <w:szCs w:val="24"/>
        </w:rPr>
        <w:t xml:space="preserve"> курса </w:t>
      </w:r>
      <w:proofErr w:type="spellStart"/>
      <w:r w:rsidR="00C53F5E">
        <w:rPr>
          <w:rFonts w:ascii="Times New Roman" w:hAnsi="Times New Roman"/>
          <w:i/>
          <w:sz w:val="24"/>
          <w:szCs w:val="24"/>
        </w:rPr>
        <w:t>бакалавриат</w:t>
      </w:r>
      <w:proofErr w:type="spellEnd"/>
    </w:p>
    <w:p w:rsidR="00A41DAC" w:rsidRPr="00A41DAC" w:rsidRDefault="00A41DAC" w:rsidP="00710C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41DAC">
        <w:rPr>
          <w:rFonts w:ascii="Times New Roman" w:hAnsi="Times New Roman"/>
          <w:i/>
          <w:sz w:val="24"/>
          <w:szCs w:val="24"/>
        </w:rPr>
        <w:t>Московский политехнический университет (филиал</w:t>
      </w:r>
      <w:r w:rsidR="000C6D26">
        <w:rPr>
          <w:rFonts w:ascii="Times New Roman" w:hAnsi="Times New Roman"/>
          <w:i/>
          <w:sz w:val="24"/>
          <w:szCs w:val="24"/>
        </w:rPr>
        <w:t xml:space="preserve"> в</w:t>
      </w:r>
      <w:r w:rsidRPr="00A41DAC">
        <w:rPr>
          <w:rFonts w:ascii="Times New Roman" w:hAnsi="Times New Roman"/>
          <w:i/>
          <w:sz w:val="24"/>
          <w:szCs w:val="24"/>
        </w:rPr>
        <w:t xml:space="preserve"> г. Электросталь), г. Электросталь, Россия</w:t>
      </w:r>
    </w:p>
    <w:p w:rsidR="00A41DAC" w:rsidRDefault="00A41DAC" w:rsidP="00710C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41DAC">
        <w:rPr>
          <w:rFonts w:ascii="Times New Roman" w:hAnsi="Times New Roman"/>
          <w:i/>
          <w:sz w:val="24"/>
          <w:szCs w:val="24"/>
          <w:lang w:val="en-US"/>
        </w:rPr>
        <w:t>E</w:t>
      </w:r>
      <w:r w:rsidRPr="00A41DAC">
        <w:rPr>
          <w:rFonts w:ascii="Times New Roman" w:hAnsi="Times New Roman"/>
          <w:i/>
          <w:sz w:val="24"/>
          <w:szCs w:val="24"/>
        </w:rPr>
        <w:t>-</w:t>
      </w:r>
      <w:r w:rsidRPr="00A41DAC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A41DAC">
        <w:rPr>
          <w:rFonts w:ascii="Times New Roman" w:hAnsi="Times New Roman"/>
          <w:i/>
          <w:sz w:val="24"/>
          <w:szCs w:val="24"/>
        </w:rPr>
        <w:t xml:space="preserve">: </w:t>
      </w:r>
      <w:r w:rsidR="00BB33FB" w:rsidRPr="00BB33FB">
        <w:rPr>
          <w:rFonts w:ascii="Times New Roman" w:hAnsi="Times New Roman"/>
          <w:i/>
          <w:sz w:val="24"/>
          <w:szCs w:val="24"/>
        </w:rPr>
        <w:t>danka112002@mail.ru</w:t>
      </w:r>
    </w:p>
    <w:p w:rsidR="00492B6E" w:rsidRDefault="00492B6E" w:rsidP="00492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6B0">
        <w:rPr>
          <w:rFonts w:ascii="Times New Roman" w:hAnsi="Times New Roman"/>
          <w:sz w:val="24"/>
          <w:szCs w:val="24"/>
        </w:rPr>
        <w:t xml:space="preserve">Фенольные антиоксиданты (ФА) все чаще становятся приоритетными загрязнителями </w:t>
      </w:r>
      <w:r>
        <w:rPr>
          <w:rFonts w:ascii="Times New Roman" w:hAnsi="Times New Roman"/>
          <w:sz w:val="24"/>
          <w:szCs w:val="24"/>
        </w:rPr>
        <w:t>водных объектов</w:t>
      </w:r>
      <w:r w:rsidRPr="009526B0">
        <w:rPr>
          <w:rFonts w:ascii="Times New Roman" w:hAnsi="Times New Roman"/>
          <w:sz w:val="24"/>
          <w:szCs w:val="24"/>
        </w:rPr>
        <w:t>. Так, очищенные сточные воды различных химических производств</w:t>
      </w:r>
      <w:r>
        <w:rPr>
          <w:rFonts w:ascii="Times New Roman" w:hAnsi="Times New Roman"/>
          <w:sz w:val="24"/>
          <w:szCs w:val="24"/>
        </w:rPr>
        <w:t xml:space="preserve"> (черная и цветная металлургия, нефтепереработка и фармацевтика)</w:t>
      </w:r>
      <w:r w:rsidRPr="00952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содержат </w:t>
      </w:r>
      <w:r w:rsidRPr="009526B0">
        <w:rPr>
          <w:rFonts w:ascii="Times New Roman" w:hAnsi="Times New Roman"/>
          <w:sz w:val="24"/>
          <w:szCs w:val="24"/>
        </w:rPr>
        <w:t xml:space="preserve">фенол, </w:t>
      </w:r>
      <w:proofErr w:type="spellStart"/>
      <w:r w:rsidRPr="009526B0">
        <w:rPr>
          <w:rFonts w:ascii="Times New Roman" w:hAnsi="Times New Roman"/>
          <w:sz w:val="24"/>
          <w:szCs w:val="24"/>
        </w:rPr>
        <w:t>гидрокси</w:t>
      </w:r>
      <w:proofErr w:type="spellEnd"/>
      <w:r>
        <w:rPr>
          <w:rFonts w:ascii="Times New Roman" w:hAnsi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/>
          <w:sz w:val="24"/>
          <w:szCs w:val="24"/>
        </w:rPr>
        <w:t>алкилфенолы</w:t>
      </w:r>
      <w:proofErr w:type="spellEnd"/>
      <w:r>
        <w:rPr>
          <w:rFonts w:ascii="Times New Roman" w:hAnsi="Times New Roman"/>
          <w:sz w:val="24"/>
          <w:szCs w:val="24"/>
        </w:rPr>
        <w:t>. Одним из важнейший экологических показателей качества водных ресурсов является ПДК вредных (токсичных) индивидуальных веществ, а также интегральный показатель группы веществ, например, «фенольный индекс»</w:t>
      </w:r>
      <w:r w:rsidR="002E2B1F">
        <w:rPr>
          <w:rFonts w:ascii="Times New Roman" w:hAnsi="Times New Roman"/>
          <w:sz w:val="24"/>
          <w:szCs w:val="24"/>
        </w:rPr>
        <w:t xml:space="preserve"> </w:t>
      </w:r>
      <w:r w:rsidR="002E2B1F" w:rsidRPr="002E2B1F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969AE" w:rsidRDefault="004969AE" w:rsidP="00C53F5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настоящего исследования – </w:t>
      </w:r>
      <w:r w:rsidR="00492B6E" w:rsidRPr="00492B6E">
        <w:rPr>
          <w:rFonts w:ascii="Times New Roman" w:hAnsi="Times New Roman"/>
          <w:sz w:val="24"/>
          <w:szCs w:val="24"/>
        </w:rPr>
        <w:t xml:space="preserve">разработка сорбционно-спектрометрической методики определения фенольных антиоксидантов в водах. </w:t>
      </w:r>
    </w:p>
    <w:p w:rsidR="00492B6E" w:rsidRDefault="00492B6E" w:rsidP="00492B6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92B6E">
        <w:rPr>
          <w:rFonts w:ascii="Times New Roman" w:hAnsi="Times New Roman"/>
          <w:sz w:val="24"/>
          <w:szCs w:val="24"/>
        </w:rPr>
        <w:t xml:space="preserve"> Водные растворы ФА проявляют слабокислотные свойства (</w:t>
      </w:r>
      <w:proofErr w:type="spellStart"/>
      <w:r w:rsidRPr="00492B6E">
        <w:rPr>
          <w:rFonts w:ascii="Times New Roman" w:hAnsi="Times New Roman"/>
          <w:sz w:val="24"/>
          <w:szCs w:val="24"/>
        </w:rPr>
        <w:t>рКа</w:t>
      </w:r>
      <w:proofErr w:type="spellEnd"/>
      <w:r w:rsidRPr="00492B6E">
        <w:rPr>
          <w:rFonts w:ascii="Times New Roman" w:hAnsi="Times New Roman"/>
          <w:sz w:val="24"/>
          <w:szCs w:val="24"/>
        </w:rPr>
        <w:t xml:space="preserve"> принимают значения от 9.32 (резорцин) до 12.33 (</w:t>
      </w:r>
      <w:proofErr w:type="spellStart"/>
      <w:r w:rsidRPr="00492B6E">
        <w:rPr>
          <w:rFonts w:ascii="Times New Roman" w:hAnsi="Times New Roman"/>
          <w:sz w:val="24"/>
          <w:szCs w:val="24"/>
        </w:rPr>
        <w:t>ионол</w:t>
      </w:r>
      <w:proofErr w:type="spellEnd"/>
      <w:r w:rsidRPr="00492B6E">
        <w:rPr>
          <w:rFonts w:ascii="Times New Roman" w:hAnsi="Times New Roman"/>
          <w:sz w:val="24"/>
          <w:szCs w:val="24"/>
        </w:rPr>
        <w:t xml:space="preserve">)) поэтому адсорбцию и десорбцию этих соединений осуществляли при рН 3-5. Определение ФА в контактных растворах (сорбции и десорбции) осуществляли методом спектрометрии по реакции ФА с </w:t>
      </w:r>
      <w:proofErr w:type="spellStart"/>
      <w:r w:rsidRPr="00492B6E">
        <w:rPr>
          <w:rFonts w:ascii="Times New Roman" w:hAnsi="Times New Roman"/>
          <w:sz w:val="24"/>
          <w:szCs w:val="24"/>
        </w:rPr>
        <w:t>диазотированной</w:t>
      </w:r>
      <w:proofErr w:type="spellEnd"/>
      <w:r w:rsidRPr="00492B6E">
        <w:rPr>
          <w:rFonts w:ascii="Times New Roman" w:hAnsi="Times New Roman"/>
          <w:sz w:val="24"/>
          <w:szCs w:val="24"/>
        </w:rPr>
        <w:t xml:space="preserve"> с</w:t>
      </w:r>
      <w:r w:rsidR="00784E7A">
        <w:rPr>
          <w:rFonts w:ascii="Times New Roman" w:hAnsi="Times New Roman"/>
          <w:sz w:val="24"/>
          <w:szCs w:val="24"/>
        </w:rPr>
        <w:t xml:space="preserve">ульфаниловой кислотой (ДСК). </w:t>
      </w:r>
    </w:p>
    <w:p w:rsidR="00784E7A" w:rsidRDefault="00784E7A" w:rsidP="00492B6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84E7A">
        <w:rPr>
          <w:rFonts w:ascii="Times New Roman" w:hAnsi="Times New Roman"/>
          <w:sz w:val="24"/>
          <w:szCs w:val="24"/>
        </w:rPr>
        <w:t xml:space="preserve">Сорбция всех изученных ФА на АУ БАУ-А протекает по механизму физической сорбции и соответствуют изотермам </w:t>
      </w:r>
      <w:proofErr w:type="spellStart"/>
      <w:r w:rsidRPr="00784E7A">
        <w:rPr>
          <w:rFonts w:ascii="Times New Roman" w:hAnsi="Times New Roman"/>
          <w:sz w:val="24"/>
          <w:szCs w:val="24"/>
        </w:rPr>
        <w:t>Ленгмюра</w:t>
      </w:r>
      <w:proofErr w:type="spellEnd"/>
      <w:r w:rsidRPr="00784E7A">
        <w:rPr>
          <w:rFonts w:ascii="Times New Roman" w:hAnsi="Times New Roman"/>
          <w:sz w:val="24"/>
          <w:szCs w:val="24"/>
        </w:rPr>
        <w:t xml:space="preserve"> (начальные участки изотермы прямолинейны, а при увеличении концентрации наблюдается эффект насыщения)</w:t>
      </w:r>
      <w:r>
        <w:rPr>
          <w:rFonts w:ascii="Times New Roman" w:hAnsi="Times New Roman"/>
          <w:sz w:val="24"/>
          <w:szCs w:val="24"/>
        </w:rPr>
        <w:t>.</w:t>
      </w:r>
    </w:p>
    <w:p w:rsidR="006E6BE3" w:rsidRDefault="008A2B0C" w:rsidP="00492B6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>
        <w:rPr>
          <w:rFonts w:ascii="Times New Roman" w:hAnsi="Times New Roman"/>
          <w:sz w:val="24"/>
          <w:szCs w:val="24"/>
        </w:rPr>
        <w:t>пробоподготовки</w:t>
      </w:r>
      <w:proofErr w:type="spellEnd"/>
      <w:r>
        <w:rPr>
          <w:rFonts w:ascii="Times New Roman" w:hAnsi="Times New Roman"/>
          <w:sz w:val="24"/>
          <w:szCs w:val="24"/>
        </w:rPr>
        <w:t>: н</w:t>
      </w:r>
      <w:r w:rsidR="00C17E86">
        <w:rPr>
          <w:rFonts w:ascii="Times New Roman" w:hAnsi="Times New Roman"/>
          <w:sz w:val="24"/>
          <w:szCs w:val="24"/>
        </w:rPr>
        <w:t xml:space="preserve">авеску </w:t>
      </w:r>
      <w:r w:rsidR="00784E7A">
        <w:rPr>
          <w:rFonts w:ascii="Times New Roman" w:hAnsi="Times New Roman"/>
          <w:sz w:val="24"/>
          <w:szCs w:val="24"/>
        </w:rPr>
        <w:t>АУ БАУ-А</w:t>
      </w:r>
      <w:r w:rsidR="00C17E86">
        <w:rPr>
          <w:rFonts w:ascii="Times New Roman" w:hAnsi="Times New Roman"/>
          <w:sz w:val="24"/>
          <w:szCs w:val="24"/>
        </w:rPr>
        <w:t xml:space="preserve"> (</w:t>
      </w:r>
      <w:r w:rsidR="00C17E86" w:rsidRPr="0082171C">
        <w:rPr>
          <w:rFonts w:ascii="Times New Roman" w:hAnsi="Times New Roman"/>
          <w:sz w:val="24"/>
          <w:szCs w:val="24"/>
        </w:rPr>
        <w:t>~</w:t>
      </w:r>
      <w:r w:rsidR="00C17E86">
        <w:rPr>
          <w:rFonts w:ascii="Times New Roman" w:hAnsi="Times New Roman"/>
          <w:sz w:val="24"/>
          <w:szCs w:val="24"/>
        </w:rPr>
        <w:t xml:space="preserve"> 0,025 г)</w:t>
      </w:r>
      <w:r w:rsidR="0082171C">
        <w:rPr>
          <w:rFonts w:ascii="Times New Roman" w:hAnsi="Times New Roman"/>
          <w:sz w:val="24"/>
          <w:szCs w:val="24"/>
        </w:rPr>
        <w:t xml:space="preserve"> помещают в </w:t>
      </w:r>
      <w:proofErr w:type="spellStart"/>
      <w:r w:rsidR="0082171C">
        <w:rPr>
          <w:rFonts w:ascii="Times New Roman" w:hAnsi="Times New Roman"/>
          <w:sz w:val="24"/>
          <w:szCs w:val="24"/>
        </w:rPr>
        <w:t>центрифужную</w:t>
      </w:r>
      <w:proofErr w:type="spellEnd"/>
      <w:r w:rsidR="0082171C">
        <w:rPr>
          <w:rFonts w:ascii="Times New Roman" w:hAnsi="Times New Roman"/>
          <w:sz w:val="24"/>
          <w:szCs w:val="24"/>
        </w:rPr>
        <w:t xml:space="preserve"> пробирку, вместимостью 10 мл, добавляют 4 мл </w:t>
      </w:r>
      <w:r w:rsidR="00784E7A">
        <w:rPr>
          <w:rFonts w:ascii="Times New Roman" w:hAnsi="Times New Roman"/>
          <w:sz w:val="24"/>
          <w:szCs w:val="24"/>
        </w:rPr>
        <w:t>анализируемой</w:t>
      </w:r>
      <w:r w:rsidR="0082171C">
        <w:rPr>
          <w:rFonts w:ascii="Times New Roman" w:hAnsi="Times New Roman"/>
          <w:sz w:val="24"/>
          <w:szCs w:val="24"/>
        </w:rPr>
        <w:t xml:space="preserve"> воды</w:t>
      </w:r>
      <w:r w:rsidR="002E2B1F">
        <w:rPr>
          <w:rFonts w:ascii="Times New Roman" w:hAnsi="Times New Roman"/>
          <w:sz w:val="24"/>
          <w:szCs w:val="24"/>
        </w:rPr>
        <w:t xml:space="preserve"> и</w:t>
      </w:r>
      <w:r w:rsidR="0082171C">
        <w:rPr>
          <w:rFonts w:ascii="Times New Roman" w:hAnsi="Times New Roman"/>
          <w:sz w:val="24"/>
          <w:szCs w:val="24"/>
        </w:rPr>
        <w:t xml:space="preserve"> 3-4 грузика для балансировки экстракционной системы, помещают на платформу смесителя </w:t>
      </w:r>
      <w:r w:rsidR="0082171C">
        <w:rPr>
          <w:rFonts w:ascii="Times New Roman" w:hAnsi="Times New Roman"/>
          <w:sz w:val="24"/>
          <w:szCs w:val="24"/>
          <w:lang w:val="en-US"/>
        </w:rPr>
        <w:t>Vortex</w:t>
      </w:r>
      <w:r>
        <w:rPr>
          <w:rFonts w:ascii="Times New Roman" w:hAnsi="Times New Roman"/>
          <w:sz w:val="24"/>
          <w:szCs w:val="24"/>
        </w:rPr>
        <w:t>,</w:t>
      </w:r>
      <w:r w:rsidR="0082171C">
        <w:rPr>
          <w:rFonts w:ascii="Times New Roman" w:hAnsi="Times New Roman"/>
          <w:sz w:val="24"/>
          <w:szCs w:val="24"/>
        </w:rPr>
        <w:t xml:space="preserve"> перемешивают со скоростью 1500 об/мин </w:t>
      </w:r>
      <w:r>
        <w:rPr>
          <w:rFonts w:ascii="Times New Roman" w:hAnsi="Times New Roman"/>
          <w:sz w:val="24"/>
          <w:szCs w:val="24"/>
        </w:rPr>
        <w:t>в течение</w:t>
      </w:r>
      <w:r w:rsidR="0082171C">
        <w:rPr>
          <w:rFonts w:ascii="Times New Roman" w:hAnsi="Times New Roman"/>
          <w:sz w:val="24"/>
          <w:szCs w:val="24"/>
        </w:rPr>
        <w:t xml:space="preserve"> 3 мин. </w:t>
      </w:r>
      <w:r w:rsidR="00784E7A">
        <w:rPr>
          <w:rFonts w:ascii="Times New Roman" w:hAnsi="Times New Roman"/>
          <w:sz w:val="24"/>
          <w:szCs w:val="24"/>
        </w:rPr>
        <w:t>Затем АУ о</w:t>
      </w:r>
      <w:r w:rsidR="002E2B1F">
        <w:rPr>
          <w:rFonts w:ascii="Times New Roman" w:hAnsi="Times New Roman"/>
          <w:sz w:val="24"/>
          <w:szCs w:val="24"/>
        </w:rPr>
        <w:t>тделяют от контактного раствора</w:t>
      </w:r>
      <w:r w:rsidR="00784E7A">
        <w:rPr>
          <w:rFonts w:ascii="Times New Roman" w:hAnsi="Times New Roman"/>
          <w:sz w:val="24"/>
          <w:szCs w:val="24"/>
        </w:rPr>
        <w:t xml:space="preserve"> </w:t>
      </w:r>
      <w:r w:rsidR="002E2B1F">
        <w:rPr>
          <w:rFonts w:ascii="Times New Roman" w:hAnsi="Times New Roman"/>
          <w:sz w:val="24"/>
          <w:szCs w:val="24"/>
        </w:rPr>
        <w:t>и</w:t>
      </w:r>
      <w:r w:rsidR="00784E7A">
        <w:rPr>
          <w:rFonts w:ascii="Times New Roman" w:hAnsi="Times New Roman"/>
          <w:sz w:val="24"/>
          <w:szCs w:val="24"/>
        </w:rPr>
        <w:t xml:space="preserve"> помещают в колонку</w:t>
      </w:r>
      <w:r w:rsidR="002E2B1F">
        <w:rPr>
          <w:rFonts w:ascii="Times New Roman" w:hAnsi="Times New Roman"/>
          <w:sz w:val="24"/>
          <w:szCs w:val="24"/>
        </w:rPr>
        <w:t>, где</w:t>
      </w:r>
      <w:r w:rsidR="00784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E7A">
        <w:rPr>
          <w:rFonts w:ascii="Times New Roman" w:hAnsi="Times New Roman"/>
          <w:sz w:val="24"/>
          <w:szCs w:val="24"/>
        </w:rPr>
        <w:t>десорбируют</w:t>
      </w:r>
      <w:proofErr w:type="spellEnd"/>
      <w:r w:rsidR="00784E7A">
        <w:rPr>
          <w:rFonts w:ascii="Times New Roman" w:hAnsi="Times New Roman"/>
          <w:sz w:val="24"/>
          <w:szCs w:val="24"/>
        </w:rPr>
        <w:t xml:space="preserve"> фенолы водно-</w:t>
      </w:r>
      <w:proofErr w:type="spellStart"/>
      <w:r w:rsidR="00784E7A">
        <w:rPr>
          <w:rFonts w:ascii="Times New Roman" w:hAnsi="Times New Roman"/>
          <w:sz w:val="24"/>
          <w:szCs w:val="24"/>
        </w:rPr>
        <w:t>этанольным</w:t>
      </w:r>
      <w:proofErr w:type="spellEnd"/>
      <w:r w:rsidR="00784E7A">
        <w:rPr>
          <w:rFonts w:ascii="Times New Roman" w:hAnsi="Times New Roman"/>
          <w:sz w:val="24"/>
          <w:szCs w:val="24"/>
        </w:rPr>
        <w:t xml:space="preserve"> раствором</w:t>
      </w:r>
      <w:r w:rsidR="009A504C">
        <w:rPr>
          <w:rFonts w:ascii="Times New Roman" w:hAnsi="Times New Roman"/>
          <w:sz w:val="24"/>
          <w:szCs w:val="24"/>
        </w:rPr>
        <w:t>.</w:t>
      </w:r>
      <w:r w:rsidR="00784E7A">
        <w:rPr>
          <w:rFonts w:ascii="Times New Roman" w:hAnsi="Times New Roman"/>
          <w:sz w:val="24"/>
          <w:szCs w:val="24"/>
        </w:rPr>
        <w:t xml:space="preserve"> В полученный водно-</w:t>
      </w:r>
      <w:proofErr w:type="spellStart"/>
      <w:r w:rsidR="00784E7A">
        <w:rPr>
          <w:rFonts w:ascii="Times New Roman" w:hAnsi="Times New Roman"/>
          <w:sz w:val="24"/>
          <w:szCs w:val="24"/>
        </w:rPr>
        <w:t>этанольный</w:t>
      </w:r>
      <w:proofErr w:type="spellEnd"/>
      <w:r w:rsidR="00784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E7A">
        <w:rPr>
          <w:rFonts w:ascii="Times New Roman" w:hAnsi="Times New Roman"/>
          <w:sz w:val="24"/>
          <w:szCs w:val="24"/>
        </w:rPr>
        <w:t>элюат</w:t>
      </w:r>
      <w:proofErr w:type="spellEnd"/>
      <w:r w:rsidR="00784E7A">
        <w:rPr>
          <w:rFonts w:ascii="Times New Roman" w:hAnsi="Times New Roman"/>
          <w:sz w:val="24"/>
          <w:szCs w:val="24"/>
        </w:rPr>
        <w:t xml:space="preserve"> добавляют ДСК и определяют суммарное содержание фенола в исходном анализируемой пробе.</w:t>
      </w:r>
    </w:p>
    <w:p w:rsidR="00784E7A" w:rsidRDefault="00784E7A" w:rsidP="00492B6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Разработанная сорбционно-спектрометрическая методика «</w:t>
      </w:r>
      <w:r w:rsidR="008F1D3D">
        <w:rPr>
          <w:rFonts w:ascii="Times New Roman" w:hAnsi="Times New Roman"/>
          <w:sz w:val="24"/>
          <w:szCs w:val="24"/>
        </w:rPr>
        <w:t xml:space="preserve">суммарного» определения фенолов в анализируемой водной пробе характеризуется низким пределом обнаружения (0,1 ПДК «фенольного индекса»), значительно сокращается время проведения единичного анализа, суммарная относительная погрешность определения не превышает 5 %. </w:t>
      </w:r>
    </w:p>
    <w:p w:rsidR="00C17E86" w:rsidRPr="00EB2776" w:rsidRDefault="00C17E86" w:rsidP="00C53F5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4D3725" w:rsidRDefault="004D3725" w:rsidP="004D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725">
        <w:rPr>
          <w:rFonts w:ascii="Times New Roman" w:hAnsi="Times New Roman"/>
          <w:b/>
          <w:sz w:val="24"/>
          <w:szCs w:val="24"/>
        </w:rPr>
        <w:t>Литература</w:t>
      </w:r>
    </w:p>
    <w:p w:rsidR="008F1D3D" w:rsidRPr="004D3725" w:rsidRDefault="008F1D3D" w:rsidP="004D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725" w:rsidRDefault="004D3725" w:rsidP="00821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92B6E">
        <w:t xml:space="preserve"> </w:t>
      </w:r>
      <w:r w:rsidR="002E2B1F" w:rsidRPr="002E2B1F">
        <w:rPr>
          <w:rFonts w:ascii="Times New Roman" w:hAnsi="Times New Roman"/>
          <w:sz w:val="24"/>
          <w:szCs w:val="24"/>
        </w:rPr>
        <w:t>Тропынина Л. В., Карташова А. В., Жилина И. В., Романов П. В. Достоверность и информативность показателя «фенольный индекс» // Методы оценки соответствия. 2012. № 12. С. 27-30.</w:t>
      </w:r>
      <w:r w:rsidRPr="004D3725">
        <w:rPr>
          <w:rFonts w:ascii="Times New Roman" w:hAnsi="Times New Roman"/>
          <w:sz w:val="24"/>
          <w:szCs w:val="24"/>
        </w:rPr>
        <w:t>.</w:t>
      </w:r>
    </w:p>
    <w:p w:rsidR="0082171C" w:rsidRPr="0082171C" w:rsidRDefault="0082171C" w:rsidP="00821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DAC" w:rsidRPr="00C17E86" w:rsidRDefault="00C17E86" w:rsidP="00A41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A41DAC" w:rsidRPr="00C17E86" w:rsidSect="00C53F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7D80"/>
    <w:multiLevelType w:val="hybridMultilevel"/>
    <w:tmpl w:val="8E9C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attachedTemplate r:id="rId1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58"/>
    <w:rsid w:val="000703F9"/>
    <w:rsid w:val="00095AF3"/>
    <w:rsid w:val="000C6D26"/>
    <w:rsid w:val="00104E9B"/>
    <w:rsid w:val="002375F9"/>
    <w:rsid w:val="002E2B1F"/>
    <w:rsid w:val="003440B5"/>
    <w:rsid w:val="00367449"/>
    <w:rsid w:val="003D2B9E"/>
    <w:rsid w:val="00492B6E"/>
    <w:rsid w:val="004969AE"/>
    <w:rsid w:val="004D3725"/>
    <w:rsid w:val="004E42AF"/>
    <w:rsid w:val="00612664"/>
    <w:rsid w:val="0065554C"/>
    <w:rsid w:val="006808F3"/>
    <w:rsid w:val="006E6BE3"/>
    <w:rsid w:val="00710C57"/>
    <w:rsid w:val="00752F36"/>
    <w:rsid w:val="00784E7A"/>
    <w:rsid w:val="007B2C0C"/>
    <w:rsid w:val="0082171C"/>
    <w:rsid w:val="008A2B0C"/>
    <w:rsid w:val="008B2F66"/>
    <w:rsid w:val="008F1D3D"/>
    <w:rsid w:val="00900928"/>
    <w:rsid w:val="00987558"/>
    <w:rsid w:val="009A504C"/>
    <w:rsid w:val="00A41DAC"/>
    <w:rsid w:val="00B745A5"/>
    <w:rsid w:val="00BB33FB"/>
    <w:rsid w:val="00C13CFF"/>
    <w:rsid w:val="00C17E86"/>
    <w:rsid w:val="00C53F5E"/>
    <w:rsid w:val="00EB2776"/>
    <w:rsid w:val="00F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F2A279-AA34-804B-9E3B-D185396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1DA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2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Users\&#1045;&#1083;&#1077;&#1085;&#1072;\Desktop\&#1050;&#1086;&#1079;&#1100;&#1077;&#1074;_2021.dox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Козьев_2021.dox.dot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Daniil Kuznetsov</cp:lastModifiedBy>
  <cp:revision>2</cp:revision>
  <dcterms:created xsi:type="dcterms:W3CDTF">2023-02-16T19:27:00Z</dcterms:created>
  <dcterms:modified xsi:type="dcterms:W3CDTF">2023-02-16T19:27:00Z</dcterms:modified>
</cp:coreProperties>
</file>