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496" w:rsidRDefault="00AA2496" w:rsidP="00FF7C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Влияние величины потенциала разомкнутой цепи на у</w:t>
      </w:r>
      <w:r w:rsidR="00C346FE" w:rsidRPr="00C346FE">
        <w:rPr>
          <w:rFonts w:ascii="Times New Roman" w:hAnsi="Times New Roman" w:cs="Times New Roman"/>
          <w:b/>
          <w:sz w:val="24"/>
          <w:szCs w:val="24"/>
        </w:rPr>
        <w:t xml:space="preserve">держивание </w:t>
      </w:r>
      <w:r>
        <w:rPr>
          <w:rFonts w:ascii="Times New Roman" w:hAnsi="Times New Roman" w:cs="Times New Roman"/>
          <w:b/>
          <w:sz w:val="24"/>
          <w:szCs w:val="24"/>
        </w:rPr>
        <w:t>анионных</w:t>
      </w:r>
      <w:r w:rsidR="00C346FE">
        <w:rPr>
          <w:rFonts w:ascii="Times New Roman" w:hAnsi="Times New Roman" w:cs="Times New Roman"/>
          <w:b/>
          <w:sz w:val="24"/>
          <w:szCs w:val="24"/>
        </w:rPr>
        <w:t xml:space="preserve"> и незаряженных</w:t>
      </w:r>
      <w:r w:rsidR="00BD0A78">
        <w:rPr>
          <w:rFonts w:ascii="Times New Roman" w:hAnsi="Times New Roman" w:cs="Times New Roman"/>
          <w:b/>
          <w:sz w:val="24"/>
          <w:szCs w:val="24"/>
        </w:rPr>
        <w:t xml:space="preserve"> ароматических соединений</w:t>
      </w:r>
      <w:r w:rsidR="00C346FE" w:rsidRPr="00C346FE">
        <w:rPr>
          <w:rFonts w:ascii="Times New Roman" w:hAnsi="Times New Roman" w:cs="Times New Roman"/>
          <w:b/>
          <w:sz w:val="24"/>
          <w:szCs w:val="24"/>
        </w:rPr>
        <w:t xml:space="preserve"> в режиме электромодулированной хроматографии на</w:t>
      </w:r>
      <w:r>
        <w:rPr>
          <w:rFonts w:ascii="Times New Roman" w:hAnsi="Times New Roman" w:cs="Times New Roman"/>
          <w:b/>
          <w:sz w:val="24"/>
          <w:szCs w:val="24"/>
        </w:rPr>
        <w:t xml:space="preserve"> углеродном</w:t>
      </w:r>
      <w:r w:rsidR="00C346FE" w:rsidRPr="00C346FE">
        <w:rPr>
          <w:rFonts w:ascii="Times New Roman" w:hAnsi="Times New Roman" w:cs="Times New Roman"/>
          <w:b/>
          <w:sz w:val="24"/>
          <w:szCs w:val="24"/>
        </w:rPr>
        <w:t xml:space="preserve"> сорбенте</w:t>
      </w:r>
    </w:p>
    <w:p w:rsidR="00E00D39" w:rsidRDefault="004C1139" w:rsidP="00FF7CC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A2496" w:rsidRPr="0087372E">
        <w:rPr>
          <w:rFonts w:ascii="Times New Roman" w:hAnsi="Times New Roman" w:cs="Times New Roman"/>
          <w:sz w:val="24"/>
          <w:szCs w:val="24"/>
        </w:rPr>
        <w:t>Б</w:t>
      </w:r>
      <w:r w:rsidR="00E00D39" w:rsidRPr="0087372E">
        <w:rPr>
          <w:rFonts w:ascii="Times New Roman" w:hAnsi="Times New Roman" w:cs="Times New Roman"/>
          <w:sz w:val="24"/>
          <w:szCs w:val="24"/>
        </w:rPr>
        <w:t>анникова В.М</w:t>
      </w:r>
      <w:r w:rsidR="002E7E19">
        <w:rPr>
          <w:rFonts w:ascii="Times New Roman" w:hAnsi="Times New Roman" w:cs="Times New Roman"/>
          <w:sz w:val="24"/>
          <w:szCs w:val="24"/>
        </w:rPr>
        <w:t>.</w:t>
      </w:r>
    </w:p>
    <w:p w:rsidR="0087372E" w:rsidRPr="0087372E" w:rsidRDefault="0087372E" w:rsidP="00FF7CC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Аспирант, 1 год обучения</w:t>
      </w:r>
    </w:p>
    <w:p w:rsidR="00703BBC" w:rsidRDefault="004C1139" w:rsidP="00FF7CC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703BBC" w:rsidRPr="00703BBC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  <w:r w:rsidR="00703BBC">
        <w:rPr>
          <w:rFonts w:ascii="Times New Roman" w:hAnsi="Times New Roman" w:cs="Times New Roman"/>
          <w:i/>
          <w:sz w:val="24"/>
          <w:szCs w:val="24"/>
        </w:rPr>
        <w:br/>
      </w:r>
      <w:r w:rsidR="00703BBC" w:rsidRPr="00703BBC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:rsidR="00E00D39" w:rsidRPr="00A47D03" w:rsidRDefault="00E00D39" w:rsidP="00FF7CC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7D03">
        <w:rPr>
          <w:rFonts w:ascii="Times New Roman" w:hAnsi="Times New Roman" w:cs="Times New Roman"/>
          <w:i/>
          <w:sz w:val="24"/>
          <w:szCs w:val="24"/>
        </w:rPr>
        <w:t>vasilisa.bannikova@chemistry.msu.ru</w:t>
      </w:r>
    </w:p>
    <w:p w:rsidR="008F20FB" w:rsidRDefault="008F20FB" w:rsidP="008737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перспективных направлений развития жидкостной хроматографии является так называемая «электромодулированная жидкостная хроматография» (ЭМЖХ,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electromodulated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liquid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chromatography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метод, </w:t>
      </w:r>
      <w:r w:rsidR="00476BC3">
        <w:rPr>
          <w:rFonts w:ascii="Times New Roman" w:hAnsi="Times New Roman" w:cs="Times New Roman"/>
          <w:sz w:val="24"/>
          <w:szCs w:val="24"/>
        </w:rPr>
        <w:t>объединяющий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хроматографический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эксперимент и приложение потенциала к электропроводящему сорбенту</w:t>
      </w:r>
      <w:r w:rsidR="00AA2496">
        <w:rPr>
          <w:rFonts w:ascii="Times New Roman" w:hAnsi="Times New Roman" w:cs="Times New Roman"/>
          <w:sz w:val="24"/>
          <w:szCs w:val="24"/>
        </w:rPr>
        <w:t>. В результате такого воздействия</w:t>
      </w:r>
      <w:r>
        <w:rPr>
          <w:rFonts w:ascii="Times New Roman" w:hAnsi="Times New Roman" w:cs="Times New Roman"/>
          <w:sz w:val="24"/>
          <w:szCs w:val="24"/>
        </w:rPr>
        <w:t xml:space="preserve"> сорбционные характеристики неподвижной фазы</w:t>
      </w:r>
      <w:r w:rsidR="00AA2496">
        <w:rPr>
          <w:rFonts w:ascii="Times New Roman" w:hAnsi="Times New Roman" w:cs="Times New Roman"/>
          <w:sz w:val="24"/>
          <w:szCs w:val="24"/>
        </w:rPr>
        <w:t xml:space="preserve"> плавно меняются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496" w:rsidRDefault="00AA2496" w:rsidP="008737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ЭМЖХ необходимы </w:t>
      </w:r>
      <w:r w:rsidR="0087372E">
        <w:rPr>
          <w:rFonts w:ascii="Times New Roman" w:hAnsi="Times New Roman" w:cs="Times New Roman"/>
          <w:sz w:val="24"/>
          <w:szCs w:val="24"/>
        </w:rPr>
        <w:t>малодоступные комплектующие</w:t>
      </w:r>
      <w:r>
        <w:rPr>
          <w:rFonts w:ascii="Times New Roman" w:hAnsi="Times New Roman" w:cs="Times New Roman"/>
          <w:sz w:val="24"/>
          <w:szCs w:val="24"/>
        </w:rPr>
        <w:t xml:space="preserve">, такие как пористая стальная колонка. В нашей работе предложена модифицированная конструкция установки, </w:t>
      </w:r>
      <w:r w:rsidR="00FF7CC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модифицированная методика проведения ЭМЖХ-эксперимента</w:t>
      </w:r>
      <w:r w:rsidR="00233471">
        <w:rPr>
          <w:rFonts w:ascii="Times New Roman" w:hAnsi="Times New Roman" w:cs="Times New Roman"/>
          <w:sz w:val="24"/>
          <w:szCs w:val="24"/>
        </w:rPr>
        <w:t>. В</w:t>
      </w:r>
      <w:r w:rsidR="0087372E">
        <w:rPr>
          <w:rFonts w:ascii="Times New Roman" w:hAnsi="Times New Roman" w:cs="Times New Roman"/>
          <w:sz w:val="24"/>
          <w:szCs w:val="24"/>
        </w:rPr>
        <w:t xml:space="preserve"> качестве основной характеристики состояния сорбента</w:t>
      </w:r>
      <w:r w:rsidR="00233471">
        <w:rPr>
          <w:rFonts w:ascii="Times New Roman" w:hAnsi="Times New Roman" w:cs="Times New Roman"/>
          <w:sz w:val="24"/>
          <w:szCs w:val="24"/>
        </w:rPr>
        <w:t xml:space="preserve"> предложено использовать</w:t>
      </w:r>
      <w:r w:rsidR="00873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величин</w:t>
      </w:r>
      <w:r w:rsidR="0023347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потенциала разомкнутой цепи.</w:t>
      </w:r>
      <w:r w:rsidR="0087372E">
        <w:rPr>
          <w:rFonts w:ascii="Times New Roman" w:hAnsi="Times New Roman" w:cs="Times New Roman"/>
          <w:sz w:val="24"/>
          <w:szCs w:val="24"/>
        </w:rPr>
        <w:t xml:space="preserve"> Нами было показано, что этот параметр хорошо коррелирует с изменением сорбционных свойств, остается стабильным при прекращении приложения к системе внешнего потенциала</w:t>
      </w:r>
      <w:r w:rsidR="00476BC3">
        <w:rPr>
          <w:rFonts w:ascii="Times New Roman" w:hAnsi="Times New Roman" w:cs="Times New Roman"/>
          <w:sz w:val="24"/>
          <w:szCs w:val="24"/>
        </w:rPr>
        <w:t>, и его стабильность не зависит от величины приложенного потенциала</w:t>
      </w:r>
      <w:r w:rsidR="008737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496" w:rsidRDefault="00FF7CCA" w:rsidP="008737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неподвижной фазы</w:t>
      </w:r>
      <w:r w:rsidR="00AA2496">
        <w:rPr>
          <w:rFonts w:ascii="Times New Roman" w:hAnsi="Times New Roman" w:cs="Times New Roman"/>
          <w:sz w:val="24"/>
          <w:szCs w:val="24"/>
        </w:rPr>
        <w:t xml:space="preserve"> мы использовали углеродный сорбент </w:t>
      </w:r>
      <w:proofErr w:type="spellStart"/>
      <w:r w:rsidR="00AA2496">
        <w:rPr>
          <w:rFonts w:ascii="Times New Roman" w:hAnsi="Times New Roman" w:cs="Times New Roman"/>
          <w:sz w:val="24"/>
          <w:szCs w:val="24"/>
          <w:lang w:val="en-US"/>
        </w:rPr>
        <w:t>Hypercarb</w:t>
      </w:r>
      <w:proofErr w:type="spellEnd"/>
      <w:r w:rsidR="00AA2496">
        <w:rPr>
          <w:rFonts w:ascii="Times New Roman" w:hAnsi="Times New Roman" w:cs="Times New Roman"/>
          <w:sz w:val="24"/>
          <w:szCs w:val="24"/>
        </w:rPr>
        <w:t xml:space="preserve">. Среди </w:t>
      </w:r>
      <w:proofErr w:type="spellStart"/>
      <w:r w:rsidR="00AA2496">
        <w:rPr>
          <w:rFonts w:ascii="Times New Roman" w:hAnsi="Times New Roman" w:cs="Times New Roman"/>
          <w:sz w:val="24"/>
          <w:szCs w:val="24"/>
        </w:rPr>
        <w:t>графитированных</w:t>
      </w:r>
      <w:proofErr w:type="spellEnd"/>
      <w:r w:rsidR="00AA2496">
        <w:rPr>
          <w:rFonts w:ascii="Times New Roman" w:hAnsi="Times New Roman" w:cs="Times New Roman"/>
          <w:sz w:val="24"/>
          <w:szCs w:val="24"/>
        </w:rPr>
        <w:t xml:space="preserve"> углеродных сорбентов этот материал занимает особое место, так как, по утверждению разработчиков и производителей, не имеет на поверхности </w:t>
      </w:r>
      <w:r w:rsidR="00AA2496">
        <w:rPr>
          <w:rFonts w:ascii="Times New Roman" w:hAnsi="Times New Roman" w:cs="Times New Roman"/>
          <w:sz w:val="24"/>
          <w:szCs w:val="24"/>
        </w:rPr>
        <w:t>функциональны</w:t>
      </w:r>
      <w:r w:rsidR="00AA2496">
        <w:rPr>
          <w:rFonts w:ascii="Times New Roman" w:hAnsi="Times New Roman" w:cs="Times New Roman"/>
          <w:sz w:val="24"/>
          <w:szCs w:val="24"/>
        </w:rPr>
        <w:t>х</w:t>
      </w:r>
      <w:r w:rsidR="00AA2496">
        <w:rPr>
          <w:rFonts w:ascii="Times New Roman" w:hAnsi="Times New Roman" w:cs="Times New Roman"/>
          <w:sz w:val="24"/>
          <w:szCs w:val="24"/>
        </w:rPr>
        <w:t xml:space="preserve"> групп, способны</w:t>
      </w:r>
      <w:r w:rsidR="00AA2496">
        <w:rPr>
          <w:rFonts w:ascii="Times New Roman" w:hAnsi="Times New Roman" w:cs="Times New Roman"/>
          <w:sz w:val="24"/>
          <w:szCs w:val="24"/>
        </w:rPr>
        <w:t>х</w:t>
      </w:r>
      <w:r w:rsidR="00AA2496">
        <w:rPr>
          <w:rFonts w:ascii="Times New Roman" w:hAnsi="Times New Roman" w:cs="Times New Roman"/>
          <w:sz w:val="24"/>
          <w:szCs w:val="24"/>
        </w:rPr>
        <w:t xml:space="preserve"> к специфическим взаимодействиям с </w:t>
      </w:r>
      <w:proofErr w:type="spellStart"/>
      <w:r w:rsidR="00AA2496">
        <w:rPr>
          <w:rFonts w:ascii="Times New Roman" w:hAnsi="Times New Roman" w:cs="Times New Roman"/>
          <w:sz w:val="24"/>
          <w:szCs w:val="24"/>
        </w:rPr>
        <w:t>аналитами</w:t>
      </w:r>
      <w:proofErr w:type="spellEnd"/>
      <w:r w:rsidR="00AA2496">
        <w:rPr>
          <w:rFonts w:ascii="Times New Roman" w:hAnsi="Times New Roman" w:cs="Times New Roman"/>
          <w:sz w:val="24"/>
          <w:szCs w:val="24"/>
        </w:rPr>
        <w:t xml:space="preserve"> в растворе.</w:t>
      </w:r>
      <w:r>
        <w:rPr>
          <w:rFonts w:ascii="Times New Roman" w:hAnsi="Times New Roman" w:cs="Times New Roman"/>
          <w:sz w:val="24"/>
          <w:szCs w:val="24"/>
        </w:rPr>
        <w:t xml:space="preserve"> Согласно одной из гипотез, изменение сорбционных свойств этого сорбента</w:t>
      </w:r>
      <w:r w:rsidR="00AA2496">
        <w:rPr>
          <w:rFonts w:ascii="Times New Roman" w:hAnsi="Times New Roman" w:cs="Times New Roman"/>
          <w:sz w:val="24"/>
          <w:szCs w:val="24"/>
        </w:rPr>
        <w:t xml:space="preserve"> в ходе ЭМЖХ</w:t>
      </w:r>
      <w:r>
        <w:rPr>
          <w:rFonts w:ascii="Times New Roman" w:hAnsi="Times New Roman" w:cs="Times New Roman"/>
          <w:sz w:val="24"/>
          <w:szCs w:val="24"/>
        </w:rPr>
        <w:t xml:space="preserve"> обу</w:t>
      </w:r>
      <w:r w:rsidR="00476BC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ловлено</w:t>
      </w:r>
      <w:r w:rsidR="00AA2496">
        <w:rPr>
          <w:rFonts w:ascii="Times New Roman" w:hAnsi="Times New Roman" w:cs="Times New Roman"/>
          <w:sz w:val="24"/>
          <w:szCs w:val="24"/>
        </w:rPr>
        <w:t xml:space="preserve"> возникновением электростатических взаимодействий между заряженной поверхностью сорбента и заряженным </w:t>
      </w:r>
      <w:proofErr w:type="spellStart"/>
      <w:r w:rsidR="00AA2496">
        <w:rPr>
          <w:rFonts w:ascii="Times New Roman" w:hAnsi="Times New Roman" w:cs="Times New Roman"/>
          <w:sz w:val="24"/>
          <w:szCs w:val="24"/>
        </w:rPr>
        <w:t>аналитом</w:t>
      </w:r>
      <w:proofErr w:type="spellEnd"/>
      <w:r w:rsidR="00476BC3">
        <w:rPr>
          <w:rFonts w:ascii="Times New Roman" w:hAnsi="Times New Roman" w:cs="Times New Roman"/>
          <w:sz w:val="24"/>
          <w:szCs w:val="24"/>
        </w:rPr>
        <w:t xml:space="preserve"> </w:t>
      </w:r>
      <w:r w:rsidR="00476BC3" w:rsidRPr="00476BC3">
        <w:rPr>
          <w:rFonts w:ascii="Times New Roman" w:hAnsi="Times New Roman" w:cs="Times New Roman"/>
          <w:sz w:val="24"/>
          <w:szCs w:val="24"/>
        </w:rPr>
        <w:t>[1]</w:t>
      </w:r>
      <w:r w:rsidR="00AA2496">
        <w:rPr>
          <w:rFonts w:ascii="Times New Roman" w:hAnsi="Times New Roman" w:cs="Times New Roman"/>
          <w:sz w:val="24"/>
          <w:szCs w:val="24"/>
        </w:rPr>
        <w:t xml:space="preserve">. В этом случае, очевидно, перезарядка сорбента не должна влиять на удерживание незаряженных </w:t>
      </w:r>
      <w:proofErr w:type="spellStart"/>
      <w:r w:rsidR="00AA2496">
        <w:rPr>
          <w:rFonts w:ascii="Times New Roman" w:hAnsi="Times New Roman" w:cs="Times New Roman"/>
          <w:sz w:val="24"/>
          <w:szCs w:val="24"/>
        </w:rPr>
        <w:t>аналитов</w:t>
      </w:r>
      <w:proofErr w:type="spellEnd"/>
      <w:r w:rsidR="00AA24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0BE4" w:rsidRDefault="008F20FB" w:rsidP="008737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нашей работы были изучены 5 тестовых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 2 из которых – анионной природы (соли ароматических сульфокислот</w:t>
      </w:r>
      <w:r w:rsidR="0087372E">
        <w:rPr>
          <w:rFonts w:ascii="Times New Roman" w:hAnsi="Times New Roman" w:cs="Times New Roman"/>
          <w:sz w:val="24"/>
          <w:szCs w:val="24"/>
        </w:rPr>
        <w:t>, данные по ЭМЖХ с которыми были известны из литературы</w:t>
      </w:r>
      <w:r>
        <w:rPr>
          <w:rFonts w:ascii="Times New Roman" w:hAnsi="Times New Roman" w:cs="Times New Roman"/>
          <w:sz w:val="24"/>
          <w:szCs w:val="24"/>
        </w:rPr>
        <w:t xml:space="preserve">), а 3 – в условиях эксперимента остаются в виде незаряженных молекул. </w:t>
      </w:r>
    </w:p>
    <w:p w:rsidR="00476BC3" w:rsidRDefault="008F20FB" w:rsidP="008737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Полученные в нашем эксперименте результаты для заряженных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совпадают с литературными</w:t>
      </w:r>
      <w:r w:rsidR="00476BC3" w:rsidRPr="00476BC3">
        <w:rPr>
          <w:rFonts w:ascii="Times New Roman" w:hAnsi="Times New Roman" w:cs="Times New Roman"/>
          <w:sz w:val="24"/>
          <w:szCs w:val="24"/>
        </w:rPr>
        <w:t xml:space="preserve"> [1]</w:t>
      </w:r>
      <w:r w:rsidR="008737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72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держивание анионов прямо пропорционально величине потенциала разомкнутой цепи, причем угол наклона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logk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(Е) для двухзарядного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примерно вдвое больше, чем для однозарядного. </w:t>
      </w:r>
    </w:p>
    <w:p w:rsidR="002D463C" w:rsidRDefault="008F20FB" w:rsidP="008737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Времена удерживания двух из трех незаряженных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тоже линейно зависят от потенциала разомкнутой цепи, хотя угол наклона соответствующих прямых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logk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(Е) примерно в 5 раз меньше, чем у однозарядного аниона.</w:t>
      </w:r>
      <w:r w:rsidR="00FF7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Можно предположить, что наравне с предполагаемым электростатическим взаимодействием, присутствует некое дополнительное, не учтенное в простейшей модели.  </w:t>
      </w:r>
      <w:r w:rsidR="0087372E">
        <w:rPr>
          <w:rFonts w:ascii="Times New Roman" w:hAnsi="Times New Roman" w:cs="Times New Roman"/>
          <w:sz w:val="24"/>
          <w:szCs w:val="24"/>
        </w:rPr>
        <w:t>Для уточнения природы этого взаимодействия (или комплекса взаимодействий) необходимо расширить</w:t>
      </w:r>
      <w:r w:rsidR="0005269F">
        <w:rPr>
          <w:rFonts w:ascii="Times New Roman" w:hAnsi="Times New Roman" w:cs="Times New Roman"/>
          <w:sz w:val="24"/>
          <w:szCs w:val="24"/>
        </w:rPr>
        <w:t xml:space="preserve"> список незаряженных </w:t>
      </w:r>
      <w:proofErr w:type="spellStart"/>
      <w:r w:rsidR="0005269F">
        <w:rPr>
          <w:rFonts w:ascii="Times New Roman" w:hAnsi="Times New Roman" w:cs="Times New Roman"/>
          <w:sz w:val="24"/>
          <w:szCs w:val="24"/>
        </w:rPr>
        <w:t>аналитов</w:t>
      </w:r>
      <w:proofErr w:type="spellEnd"/>
      <w:r w:rsidR="0005269F">
        <w:rPr>
          <w:rFonts w:ascii="Times New Roman" w:hAnsi="Times New Roman" w:cs="Times New Roman"/>
          <w:sz w:val="24"/>
          <w:szCs w:val="24"/>
        </w:rPr>
        <w:t>.</w:t>
      </w:r>
      <w:r w:rsidR="00703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BC3" w:rsidRDefault="00476BC3" w:rsidP="00476BC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76BC3" w:rsidRPr="00476BC3" w:rsidRDefault="00476BC3" w:rsidP="0047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BC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4E550B">
        <w:rPr>
          <w:rFonts w:ascii="Times New Roman" w:hAnsi="Times New Roman" w:cs="Times New Roman"/>
          <w:sz w:val="24"/>
          <w:szCs w:val="24"/>
          <w:lang w:val="en-US"/>
        </w:rPr>
        <w:t>Soto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R. J.</w:t>
      </w:r>
      <w:r w:rsidRPr="004E550B">
        <w:rPr>
          <w:rFonts w:ascii="Times New Roman" w:hAnsi="Times New Roman" w:cs="Times New Roman"/>
          <w:sz w:val="24"/>
          <w:szCs w:val="24"/>
          <w:lang w:val="en-US"/>
        </w:rPr>
        <w:t>, Hayes</w:t>
      </w:r>
      <w:r w:rsidRPr="005A1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50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A15A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550B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50B">
        <w:rPr>
          <w:rFonts w:ascii="Times New Roman" w:hAnsi="Times New Roman" w:cs="Times New Roman"/>
          <w:sz w:val="24"/>
          <w:szCs w:val="24"/>
          <w:lang w:val="en-US"/>
        </w:rPr>
        <w:t>Porter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M. D</w:t>
      </w:r>
      <w:r w:rsidRPr="005A15A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550B">
        <w:rPr>
          <w:rFonts w:ascii="Times New Roman" w:hAnsi="Times New Roman" w:cs="Times New Roman"/>
          <w:sz w:val="24"/>
          <w:szCs w:val="24"/>
          <w:lang w:val="en-US"/>
        </w:rPr>
        <w:t xml:space="preserve"> Electrochemically modulated liquid chromatography in fused silica capillary columns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4E550B">
        <w:rPr>
          <w:rFonts w:ascii="Times New Roman" w:hAnsi="Times New Roman" w:cs="Times New Roman"/>
          <w:sz w:val="24"/>
          <w:szCs w:val="24"/>
          <w:lang w:val="en-US"/>
        </w:rPr>
        <w:t xml:space="preserve"> Anal. Chem. 2019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76BC3">
        <w:rPr>
          <w:rFonts w:ascii="Times New Roman" w:hAnsi="Times New Roman" w:cs="Times New Roman"/>
          <w:sz w:val="24"/>
          <w:szCs w:val="24"/>
          <w:lang w:val="en-US"/>
        </w:rPr>
        <w:t>Vol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550B">
        <w:rPr>
          <w:rFonts w:ascii="Times New Roman" w:hAnsi="Times New Roman" w:cs="Times New Roman"/>
          <w:sz w:val="24"/>
          <w:szCs w:val="24"/>
          <w:lang w:val="en-US"/>
        </w:rPr>
        <w:t xml:space="preserve"> 91</w:t>
      </w:r>
      <w:r>
        <w:rPr>
          <w:rFonts w:ascii="Times New Roman" w:hAnsi="Times New Roman" w:cs="Times New Roman"/>
          <w:sz w:val="24"/>
          <w:szCs w:val="24"/>
          <w:lang w:val="en-US"/>
        </w:rPr>
        <w:t>. P.</w:t>
      </w:r>
      <w:r w:rsidRPr="004E550B">
        <w:rPr>
          <w:rFonts w:ascii="Times New Roman" w:hAnsi="Times New Roman" w:cs="Times New Roman"/>
          <w:sz w:val="24"/>
          <w:szCs w:val="24"/>
          <w:lang w:val="en-US"/>
        </w:rPr>
        <w:t xml:space="preserve"> 13994</w:t>
      </w:r>
      <w:r w:rsidR="00405A7B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4E550B">
        <w:rPr>
          <w:rFonts w:ascii="Times New Roman" w:hAnsi="Times New Roman" w:cs="Times New Roman"/>
          <w:sz w:val="24"/>
          <w:szCs w:val="24"/>
          <w:lang w:val="en-US"/>
        </w:rPr>
        <w:t>14001</w:t>
      </w:r>
    </w:p>
    <w:sectPr w:rsidR="00476BC3" w:rsidRPr="00476BC3" w:rsidSect="0087372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1763E"/>
    <w:multiLevelType w:val="hybridMultilevel"/>
    <w:tmpl w:val="81AAF2F8"/>
    <w:lvl w:ilvl="0" w:tplc="A9A473A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45"/>
    <w:rsid w:val="0005269F"/>
    <w:rsid w:val="000807FA"/>
    <w:rsid w:val="00233471"/>
    <w:rsid w:val="002D463C"/>
    <w:rsid w:val="002E7E19"/>
    <w:rsid w:val="002F0D6B"/>
    <w:rsid w:val="003019B4"/>
    <w:rsid w:val="003C29AA"/>
    <w:rsid w:val="00405A7B"/>
    <w:rsid w:val="00427B22"/>
    <w:rsid w:val="00476BC3"/>
    <w:rsid w:val="004C1139"/>
    <w:rsid w:val="00581333"/>
    <w:rsid w:val="00703BBC"/>
    <w:rsid w:val="007A2076"/>
    <w:rsid w:val="00800EC2"/>
    <w:rsid w:val="0087372E"/>
    <w:rsid w:val="008F20FB"/>
    <w:rsid w:val="009F5735"/>
    <w:rsid w:val="00A315C5"/>
    <w:rsid w:val="00A47D03"/>
    <w:rsid w:val="00AA2496"/>
    <w:rsid w:val="00B45C16"/>
    <w:rsid w:val="00BD0A78"/>
    <w:rsid w:val="00C346FE"/>
    <w:rsid w:val="00C75D97"/>
    <w:rsid w:val="00D0770E"/>
    <w:rsid w:val="00D10BE4"/>
    <w:rsid w:val="00D52845"/>
    <w:rsid w:val="00E00D39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D180"/>
  <w15:chartTrackingRefBased/>
  <w15:docId w15:val="{40121731-73A1-4C0C-BF09-B302059D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11</cp:revision>
  <dcterms:created xsi:type="dcterms:W3CDTF">2022-06-08T11:06:00Z</dcterms:created>
  <dcterms:modified xsi:type="dcterms:W3CDTF">2023-02-16T08:02:00Z</dcterms:modified>
</cp:coreProperties>
</file>