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89DD5D9" w:rsidR="00130241" w:rsidRDefault="00545D59" w:rsidP="00545D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545D59">
        <w:rPr>
          <w:b/>
          <w:color w:val="000000"/>
        </w:rPr>
        <w:t>Дериватизация</w:t>
      </w:r>
      <w:proofErr w:type="spellEnd"/>
      <w:r w:rsidRPr="00545D59">
        <w:rPr>
          <w:b/>
          <w:color w:val="000000"/>
        </w:rPr>
        <w:t xml:space="preserve"> 3-хлорпропандиола-1,2 для детектирования мягкими методами ионизации</w:t>
      </w:r>
      <w:r w:rsidR="00921D45">
        <w:rPr>
          <w:b/>
          <w:color w:val="000000"/>
        </w:rPr>
        <w:t xml:space="preserve"> </w:t>
      </w:r>
    </w:p>
    <w:p w14:paraId="00000002" w14:textId="6587C929" w:rsidR="00130241" w:rsidRDefault="00545D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45D59">
        <w:rPr>
          <w:b/>
          <w:i/>
          <w:color w:val="000000"/>
        </w:rPr>
        <w:t>Зименс М.Е.</w:t>
      </w:r>
      <w:r w:rsidRPr="00545D59">
        <w:rPr>
          <w:b/>
          <w:i/>
          <w:color w:val="000000"/>
          <w:vertAlign w:val="superscript"/>
        </w:rPr>
        <w:t>1</w:t>
      </w:r>
      <w:r w:rsidRPr="00545D59">
        <w:rPr>
          <w:b/>
          <w:i/>
          <w:color w:val="000000"/>
        </w:rPr>
        <w:t>, Борисова А.Р.</w:t>
      </w:r>
      <w:r w:rsidRPr="00545D59">
        <w:rPr>
          <w:b/>
          <w:i/>
          <w:color w:val="000000"/>
          <w:vertAlign w:val="superscript"/>
        </w:rPr>
        <w:t>2</w:t>
      </w:r>
    </w:p>
    <w:p w14:paraId="00000003" w14:textId="24427010" w:rsidR="00130241" w:rsidRDefault="00545D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545D59">
        <w:rPr>
          <w:i/>
          <w:color w:val="000000"/>
        </w:rPr>
        <w:t>мнс</w:t>
      </w:r>
      <w:proofErr w:type="spellEnd"/>
    </w:p>
    <w:p w14:paraId="00000005" w14:textId="5E66468D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45D59" w:rsidRPr="00545D59">
        <w:t xml:space="preserve"> </w:t>
      </w:r>
      <w:r w:rsidR="00545D59" w:rsidRPr="00545D59">
        <w:rPr>
          <w:i/>
          <w:color w:val="000000"/>
        </w:rPr>
        <w:t xml:space="preserve">Институт нефтехимического синтеза им. </w:t>
      </w:r>
      <w:proofErr w:type="spellStart"/>
      <w:r w:rsidR="00545D59" w:rsidRPr="00545D59">
        <w:rPr>
          <w:i/>
          <w:color w:val="000000"/>
        </w:rPr>
        <w:t>А.В.Топчиева</w:t>
      </w:r>
      <w:proofErr w:type="spellEnd"/>
      <w:r w:rsidR="00545D59" w:rsidRPr="00545D59">
        <w:rPr>
          <w:i/>
          <w:color w:val="000000"/>
        </w:rPr>
        <w:t xml:space="preserve"> РАН</w:t>
      </w:r>
      <w:r w:rsidR="00545D59">
        <w:rPr>
          <w:i/>
          <w:color w:val="000000"/>
        </w:rPr>
        <w:t>,</w:t>
      </w:r>
      <w:r w:rsidR="00545D59" w:rsidRPr="00545D59">
        <w:rPr>
          <w:i/>
          <w:color w:val="000000"/>
        </w:rPr>
        <w:t xml:space="preserve"> </w:t>
      </w:r>
      <w:r>
        <w:rPr>
          <w:i/>
          <w:color w:val="000000"/>
        </w:rPr>
        <w:t>Москва, Россия</w:t>
      </w:r>
    </w:p>
    <w:p w14:paraId="00000008" w14:textId="17F73C37" w:rsidR="00130241" w:rsidRPr="00D0023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545D59" w:rsidRPr="00545D59">
        <w:t xml:space="preserve"> </w:t>
      </w:r>
      <w:r w:rsidR="00545D59" w:rsidRPr="00545D59">
        <w:rPr>
          <w:i/>
          <w:color w:val="000000"/>
        </w:rPr>
        <w:t xml:space="preserve">Российский университет дружбы народов, </w:t>
      </w:r>
      <w:r w:rsidR="00545D59">
        <w:rPr>
          <w:i/>
          <w:color w:val="000000"/>
        </w:rPr>
        <w:t>Москва, Россия</w:t>
      </w:r>
      <w:r w:rsidR="00BF4622">
        <w:rPr>
          <w:i/>
          <w:color w:val="000000"/>
        </w:rPr>
        <w:br/>
      </w:r>
      <w:r w:rsidRPr="00D00233">
        <w:rPr>
          <w:i/>
          <w:color w:val="000000"/>
          <w:lang w:val="en-US"/>
        </w:rPr>
        <w:t>E</w:t>
      </w:r>
      <w:r w:rsidR="003B76D6" w:rsidRPr="00D00233">
        <w:rPr>
          <w:i/>
          <w:color w:val="000000"/>
        </w:rPr>
        <w:t>-</w:t>
      </w:r>
      <w:r w:rsidRPr="00D00233">
        <w:rPr>
          <w:i/>
          <w:color w:val="000000"/>
          <w:lang w:val="en-US"/>
        </w:rPr>
        <w:t>mail</w:t>
      </w:r>
      <w:r w:rsidRPr="00D00233">
        <w:rPr>
          <w:i/>
          <w:color w:val="000000"/>
        </w:rPr>
        <w:t xml:space="preserve">: </w:t>
      </w:r>
      <w:proofErr w:type="spellStart"/>
      <w:r w:rsidR="00545D59" w:rsidRPr="00D00233">
        <w:rPr>
          <w:i/>
          <w:color w:val="000000"/>
          <w:u w:val="single"/>
          <w:lang w:val="en-US"/>
        </w:rPr>
        <w:t>zimens</w:t>
      </w:r>
      <w:proofErr w:type="spellEnd"/>
      <w:r w:rsidR="00545D59" w:rsidRPr="00D00233">
        <w:rPr>
          <w:i/>
          <w:color w:val="000000"/>
          <w:u w:val="single"/>
        </w:rPr>
        <w:t>@</w:t>
      </w:r>
      <w:proofErr w:type="spellStart"/>
      <w:r w:rsidR="00545D59" w:rsidRPr="00D00233">
        <w:rPr>
          <w:i/>
          <w:color w:val="000000"/>
          <w:u w:val="single"/>
          <w:lang w:val="en-US"/>
        </w:rPr>
        <w:t>ips</w:t>
      </w:r>
      <w:proofErr w:type="spellEnd"/>
      <w:r w:rsidR="00545D59" w:rsidRPr="00D00233">
        <w:rPr>
          <w:i/>
          <w:color w:val="000000"/>
          <w:u w:val="single"/>
        </w:rPr>
        <w:t>.</w:t>
      </w:r>
      <w:r w:rsidR="00545D59" w:rsidRPr="00D00233">
        <w:rPr>
          <w:i/>
          <w:color w:val="000000"/>
          <w:u w:val="single"/>
          <w:lang w:val="en-US"/>
        </w:rPr>
        <w:t>ac</w:t>
      </w:r>
      <w:r w:rsidR="00545D59" w:rsidRPr="00D00233">
        <w:rPr>
          <w:i/>
          <w:color w:val="000000"/>
          <w:u w:val="single"/>
        </w:rPr>
        <w:t>.</w:t>
      </w:r>
      <w:proofErr w:type="spellStart"/>
      <w:r w:rsidR="00545D59" w:rsidRPr="00D00233">
        <w:rPr>
          <w:i/>
          <w:color w:val="000000"/>
          <w:u w:val="single"/>
          <w:lang w:val="en-US"/>
        </w:rPr>
        <w:t>ru</w:t>
      </w:r>
      <w:proofErr w:type="spellEnd"/>
    </w:p>
    <w:p w14:paraId="0BBA42F9" w14:textId="77777777" w:rsidR="00D00233" w:rsidRPr="00D00233" w:rsidRDefault="00D00233" w:rsidP="00D00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00233">
        <w:rPr>
          <w:color w:val="000000"/>
        </w:rPr>
        <w:t xml:space="preserve">Моно- и </w:t>
      </w:r>
      <w:proofErr w:type="spellStart"/>
      <w:r w:rsidRPr="00D00233">
        <w:rPr>
          <w:color w:val="000000"/>
        </w:rPr>
        <w:t>диацильные</w:t>
      </w:r>
      <w:proofErr w:type="spellEnd"/>
      <w:r w:rsidRPr="00D00233">
        <w:rPr>
          <w:color w:val="000000"/>
        </w:rPr>
        <w:t xml:space="preserve"> производные 3-хлорпропандиола-1,2 (3-МПХД) были впервые выделены из растительного масла в 1983 г. В 2004 г. было обнаружено, что свободный 3-хлорпропандиол-1,2 и продукты его </w:t>
      </w:r>
      <w:proofErr w:type="spellStart"/>
      <w:r w:rsidRPr="00D00233">
        <w:rPr>
          <w:color w:val="000000"/>
        </w:rPr>
        <w:t>ацилирования</w:t>
      </w:r>
      <w:proofErr w:type="spellEnd"/>
      <w:r w:rsidRPr="00D00233">
        <w:rPr>
          <w:color w:val="000000"/>
        </w:rPr>
        <w:t xml:space="preserve"> жирными кислотами присутствуют в большом наборе пищевых продуктов, включая картофель фри, хлеб и соевый соус. Основным источником этих соединений является растительные масла, где эфиры 3-хлорпропандиола-1,2 образуются в результате </w:t>
      </w:r>
      <w:proofErr w:type="spellStart"/>
      <w:r w:rsidRPr="00D00233">
        <w:rPr>
          <w:color w:val="000000"/>
        </w:rPr>
        <w:t>дезодорирования</w:t>
      </w:r>
      <w:proofErr w:type="spellEnd"/>
      <w:r w:rsidRPr="00D00233">
        <w:rPr>
          <w:color w:val="000000"/>
        </w:rPr>
        <w:t xml:space="preserve"> и других высокотемпературных процессов. 3-МХПД и его эфиры имеют крайне негативное влияние на здоровье человека [1]. Несмотря на то, что механизм участия этих соединений в метаболизме до сих пор обсуждается, многочисленные исследования в этой области подтверждают их канцерогенную активность. Поэтому был введен контроль за содержанием 3-МХПД в масложировой продукции и соевых соусах в США и в странах Евросоюза. Основным методом идентификации и количественного определения 3-МХПД является </w:t>
      </w:r>
      <w:proofErr w:type="spellStart"/>
      <w:r w:rsidRPr="00D00233">
        <w:rPr>
          <w:color w:val="000000"/>
        </w:rPr>
        <w:t>газохроматомасс</w:t>
      </w:r>
      <w:proofErr w:type="spellEnd"/>
      <w:r w:rsidRPr="00D00233">
        <w:rPr>
          <w:color w:val="000000"/>
        </w:rPr>
        <w:t xml:space="preserve">-спектрометрия, которая используется для детектирования продукта </w:t>
      </w:r>
      <w:proofErr w:type="spellStart"/>
      <w:r w:rsidRPr="00D00233">
        <w:rPr>
          <w:color w:val="000000"/>
        </w:rPr>
        <w:t>дериватизации</w:t>
      </w:r>
      <w:proofErr w:type="spellEnd"/>
      <w:r w:rsidRPr="00D00233">
        <w:rPr>
          <w:color w:val="000000"/>
        </w:rPr>
        <w:t xml:space="preserve"> 3-МХПД </w:t>
      </w:r>
      <w:proofErr w:type="spellStart"/>
      <w:r w:rsidRPr="00D00233">
        <w:rPr>
          <w:color w:val="000000"/>
        </w:rPr>
        <w:t>фенилбороновой</w:t>
      </w:r>
      <w:proofErr w:type="spellEnd"/>
      <w:r w:rsidRPr="00D00233">
        <w:rPr>
          <w:color w:val="000000"/>
        </w:rPr>
        <w:t xml:space="preserve"> кислотой. Недостатком этого подхода являются значительное время необходимое для проведения анализа. Для ускорения анализа можно использовать «мягкие» методы ионизации, которые, однако, требуют разработки способов химической модификации 3-МХПД для повышения его эффективности ионизации. В настоящей работе для этого было использовано взаимодействие </w:t>
      </w:r>
      <w:proofErr w:type="spellStart"/>
      <w:r w:rsidRPr="00D00233">
        <w:rPr>
          <w:color w:val="000000"/>
        </w:rPr>
        <w:t>аналита</w:t>
      </w:r>
      <w:proofErr w:type="spellEnd"/>
      <w:r w:rsidRPr="00D00233">
        <w:rPr>
          <w:color w:val="000000"/>
        </w:rPr>
        <w:t xml:space="preserve"> 4-бромбутил- и 4-(</w:t>
      </w:r>
      <w:proofErr w:type="spellStart"/>
      <w:r w:rsidRPr="00D00233">
        <w:rPr>
          <w:color w:val="000000"/>
        </w:rPr>
        <w:t>бромметил</w:t>
      </w:r>
      <w:proofErr w:type="spellEnd"/>
      <w:r w:rsidRPr="00D00233">
        <w:rPr>
          <w:color w:val="000000"/>
        </w:rPr>
        <w:t>)</w:t>
      </w:r>
      <w:proofErr w:type="spellStart"/>
      <w:r w:rsidRPr="00D00233">
        <w:rPr>
          <w:color w:val="000000"/>
        </w:rPr>
        <w:t>бензилбороновыми</w:t>
      </w:r>
      <w:proofErr w:type="spellEnd"/>
      <w:r w:rsidRPr="00D00233">
        <w:rPr>
          <w:color w:val="000000"/>
        </w:rPr>
        <w:t xml:space="preserve"> кислотами с последующей </w:t>
      </w:r>
      <w:proofErr w:type="spellStart"/>
      <w:r w:rsidRPr="00D00233">
        <w:rPr>
          <w:color w:val="000000"/>
        </w:rPr>
        <w:t>кватернизацией</w:t>
      </w:r>
      <w:proofErr w:type="spellEnd"/>
      <w:r w:rsidRPr="00D00233">
        <w:rPr>
          <w:color w:val="000000"/>
        </w:rPr>
        <w:t xml:space="preserve"> производных пиридином. </w:t>
      </w:r>
    </w:p>
    <w:p w14:paraId="03A812C4" w14:textId="0F40AF87" w:rsidR="00D00233" w:rsidRPr="00D00233" w:rsidRDefault="00D00233" w:rsidP="00D00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00233">
        <w:rPr>
          <w:color w:val="000000"/>
        </w:rPr>
        <w:t xml:space="preserve">Дератизацию модельных соединений (этиленгликоль, 2,3-бутнадиол) и 3-МПХД проводили путем их обработки </w:t>
      </w:r>
      <w:proofErr w:type="spellStart"/>
      <w:r w:rsidRPr="00D00233">
        <w:rPr>
          <w:color w:val="000000"/>
        </w:rPr>
        <w:t>дериватизирующими</w:t>
      </w:r>
      <w:proofErr w:type="spellEnd"/>
      <w:r w:rsidRPr="00D00233">
        <w:rPr>
          <w:color w:val="000000"/>
        </w:rPr>
        <w:t xml:space="preserve"> агентами: 3-бромбутилбороновой и 3-бромметилфенилбороновой кислотами. Реакцию проводили в </w:t>
      </w:r>
      <w:proofErr w:type="spellStart"/>
      <w:r w:rsidRPr="00D00233">
        <w:rPr>
          <w:color w:val="000000"/>
        </w:rPr>
        <w:t>ацетонитриле</w:t>
      </w:r>
      <w:proofErr w:type="spellEnd"/>
      <w:r w:rsidRPr="00D00233">
        <w:rPr>
          <w:color w:val="000000"/>
        </w:rPr>
        <w:t xml:space="preserve"> в присутствии сульфата магния с последующим добавлением пиридина. Масс-спектры МАЛДИ получали на масс-спектрометре </w:t>
      </w:r>
      <w:proofErr w:type="spellStart"/>
      <w:r w:rsidRPr="00D00233">
        <w:rPr>
          <w:color w:val="000000"/>
        </w:rPr>
        <w:t>Bruker</w:t>
      </w:r>
      <w:proofErr w:type="spellEnd"/>
      <w:r w:rsidRPr="00D00233">
        <w:rPr>
          <w:color w:val="000000"/>
        </w:rPr>
        <w:t xml:space="preserve"> </w:t>
      </w:r>
      <w:proofErr w:type="spellStart"/>
      <w:r w:rsidRPr="00D00233">
        <w:rPr>
          <w:color w:val="000000"/>
        </w:rPr>
        <w:t>autoflex</w:t>
      </w:r>
      <w:proofErr w:type="spellEnd"/>
      <w:r w:rsidRPr="00D00233">
        <w:rPr>
          <w:color w:val="000000"/>
        </w:rPr>
        <w:t xml:space="preserve"> </w:t>
      </w:r>
      <w:proofErr w:type="spellStart"/>
      <w:r w:rsidRPr="00D00233">
        <w:rPr>
          <w:color w:val="000000"/>
        </w:rPr>
        <w:t>speed</w:t>
      </w:r>
      <w:proofErr w:type="spellEnd"/>
      <w:r w:rsidRPr="00D00233">
        <w:rPr>
          <w:color w:val="000000"/>
        </w:rPr>
        <w:t xml:space="preserve"> (</w:t>
      </w:r>
      <w:proofErr w:type="spellStart"/>
      <w:r w:rsidRPr="00D00233">
        <w:rPr>
          <w:color w:val="000000"/>
        </w:rPr>
        <w:t>Bruker</w:t>
      </w:r>
      <w:proofErr w:type="spellEnd"/>
      <w:r w:rsidRPr="00D00233">
        <w:rPr>
          <w:color w:val="000000"/>
        </w:rPr>
        <w:t xml:space="preserve"> </w:t>
      </w:r>
      <w:proofErr w:type="spellStart"/>
      <w:r w:rsidRPr="00D00233">
        <w:rPr>
          <w:color w:val="000000"/>
        </w:rPr>
        <w:t>Daltonics</w:t>
      </w:r>
      <w:proofErr w:type="spellEnd"/>
      <w:r w:rsidRPr="00D00233">
        <w:rPr>
          <w:color w:val="000000"/>
        </w:rPr>
        <w:t xml:space="preserve"> </w:t>
      </w:r>
      <w:proofErr w:type="spellStart"/>
      <w:r w:rsidRPr="00D00233">
        <w:rPr>
          <w:color w:val="000000"/>
        </w:rPr>
        <w:t>Inc</w:t>
      </w:r>
      <w:proofErr w:type="spellEnd"/>
      <w:r w:rsidRPr="00D00233">
        <w:rPr>
          <w:color w:val="000000"/>
        </w:rPr>
        <w:t>., Германия), оснащенном твердотельным УФ-лазером с λ = 355</w:t>
      </w:r>
      <w:r>
        <w:rPr>
          <w:color w:val="000000"/>
          <w:lang w:val="en-US"/>
        </w:rPr>
        <w:t> </w:t>
      </w:r>
      <w:proofErr w:type="spellStart"/>
      <w:r w:rsidRPr="00D00233">
        <w:rPr>
          <w:color w:val="000000"/>
        </w:rPr>
        <w:t>нм</w:t>
      </w:r>
      <w:proofErr w:type="spellEnd"/>
      <w:r w:rsidRPr="00D00233">
        <w:rPr>
          <w:color w:val="000000"/>
        </w:rPr>
        <w:t xml:space="preserve">, в режиме регистрации положительно заряженных ионов с использованием </w:t>
      </w:r>
      <w:proofErr w:type="spellStart"/>
      <w:r w:rsidRPr="00D00233">
        <w:rPr>
          <w:color w:val="000000"/>
        </w:rPr>
        <w:t>рефлектрона</w:t>
      </w:r>
      <w:proofErr w:type="spellEnd"/>
      <w:r w:rsidRPr="00D00233">
        <w:rPr>
          <w:color w:val="000000"/>
        </w:rPr>
        <w:t xml:space="preserve">. Масс-спектры ИЭР, а также спектры ДАС регистрировали на масс-спектрометре </w:t>
      </w:r>
      <w:proofErr w:type="spellStart"/>
      <w:r w:rsidRPr="00D00233">
        <w:rPr>
          <w:color w:val="000000"/>
        </w:rPr>
        <w:t>Agilent</w:t>
      </w:r>
      <w:proofErr w:type="spellEnd"/>
      <w:r w:rsidRPr="00D00233">
        <w:rPr>
          <w:color w:val="000000"/>
        </w:rPr>
        <w:t xml:space="preserve"> 6470, оснащенном тройным квадрупольным масс-анализатором, в режиме детектирования положительно заряженных ионов. </w:t>
      </w:r>
    </w:p>
    <w:p w14:paraId="1BFC5E22" w14:textId="77777777" w:rsidR="00D00233" w:rsidRDefault="00D00233" w:rsidP="00D00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00233">
        <w:rPr>
          <w:color w:val="000000"/>
        </w:rPr>
        <w:t xml:space="preserve">Зарегистрированные масс-спектры МАЛДИ и ИЭР продуктов </w:t>
      </w:r>
      <w:proofErr w:type="spellStart"/>
      <w:r w:rsidRPr="00D00233">
        <w:rPr>
          <w:color w:val="000000"/>
        </w:rPr>
        <w:t>дериватизации</w:t>
      </w:r>
      <w:proofErr w:type="spellEnd"/>
      <w:r w:rsidRPr="00D00233">
        <w:rPr>
          <w:color w:val="000000"/>
        </w:rPr>
        <w:t xml:space="preserve"> модельных соединений и 3-МПХД содержали интенсивные пики ионов катионных частей получаемых солей. Анализ масс-спектров ДАС производных показал, что они претерпевают предсказуемый и воспроизводимый распад с образованием </w:t>
      </w:r>
      <w:proofErr w:type="spellStart"/>
      <w:r w:rsidRPr="00D00233">
        <w:rPr>
          <w:color w:val="000000"/>
        </w:rPr>
        <w:t>протонированной</w:t>
      </w:r>
      <w:proofErr w:type="spellEnd"/>
      <w:r w:rsidRPr="00D00233">
        <w:rPr>
          <w:color w:val="000000"/>
        </w:rPr>
        <w:t xml:space="preserve"> молекулы пиридина. Наблюдаемая закономерность может быть использована для детектирования 3-МХПД в масложировой продукции.</w:t>
      </w:r>
    </w:p>
    <w:p w14:paraId="0C4BC4CC" w14:textId="5516ED5B" w:rsidR="00116478" w:rsidRPr="00D00233" w:rsidRDefault="00EB1F49" w:rsidP="00D00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0" w:name="_GoBack"/>
      <w:bookmarkEnd w:id="0"/>
      <w:r>
        <w:rPr>
          <w:b/>
          <w:color w:val="000000"/>
        </w:rPr>
        <w:t>Литература</w:t>
      </w:r>
    </w:p>
    <w:p w14:paraId="3486C755" w14:textId="7315345E" w:rsidR="00116478" w:rsidRPr="00116478" w:rsidRDefault="00D00233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116478">
        <w:rPr>
          <w:color w:val="000000"/>
          <w:lang w:val="en-US"/>
        </w:rPr>
        <w:t xml:space="preserve">. </w:t>
      </w:r>
      <w:r w:rsidRPr="00D00233">
        <w:rPr>
          <w:noProof/>
          <w:lang w:val="en-US"/>
        </w:rPr>
        <w:t>Weißhaar R. Fatty acid esters of 3-MCPD: Overview of occurrence and exposure estimates // Eur. J. Lipid Sci. Technol. 2011. V</w:t>
      </w:r>
      <w:r>
        <w:rPr>
          <w:noProof/>
          <w:lang w:val="en-US"/>
        </w:rPr>
        <w:t>ol</w:t>
      </w:r>
      <w:r w:rsidRPr="00D00233">
        <w:rPr>
          <w:noProof/>
          <w:lang w:val="en-US"/>
        </w:rPr>
        <w:t>. 113. № 3. P. 304–308.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45D59"/>
    <w:rsid w:val="00590166"/>
    <w:rsid w:val="0069427D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00233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E5B843-3CF4-4E72-9C66-1BAA4AFE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Зименс Марина Евгеньевна</cp:lastModifiedBy>
  <cp:revision>6</cp:revision>
  <dcterms:created xsi:type="dcterms:W3CDTF">2022-11-07T09:18:00Z</dcterms:created>
  <dcterms:modified xsi:type="dcterms:W3CDTF">2023-03-09T09:43:00Z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