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19" w:rsidRPr="0089230C" w:rsidRDefault="00E177B9" w:rsidP="00892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Оценка некоторых метрологических характеристик </w:t>
      </w:r>
      <w:r w:rsidR="0089230C">
        <w:rPr>
          <w:rFonts w:eastAsia="Times New Roman" w:cs="Times New Roman"/>
          <w:b/>
          <w:szCs w:val="24"/>
          <w:lang w:eastAsia="ru-RU"/>
        </w:rPr>
        <w:t xml:space="preserve">при количественном анализе благородных металлов </w:t>
      </w:r>
      <w:r w:rsidR="00FD2FE4">
        <w:rPr>
          <w:rFonts w:eastAsia="Times New Roman" w:cs="Times New Roman"/>
          <w:b/>
          <w:szCs w:val="24"/>
          <w:lang w:eastAsia="ru-RU"/>
        </w:rPr>
        <w:t xml:space="preserve">в твердом концентрате методом </w:t>
      </w:r>
      <w:r w:rsidR="0089230C">
        <w:rPr>
          <w:rFonts w:eastAsia="Times New Roman" w:cs="Times New Roman"/>
          <w:b/>
          <w:szCs w:val="24"/>
          <w:lang w:eastAsia="ru-RU"/>
        </w:rPr>
        <w:t>РФА-ПВО</w:t>
      </w:r>
      <w:r w:rsidR="00722419" w:rsidRPr="00722419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722419" w:rsidRPr="00722419" w:rsidRDefault="00722419" w:rsidP="00C52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Шигапов И.В</w:t>
      </w:r>
      <w:r w:rsidRPr="00722419">
        <w:rPr>
          <w:rFonts w:eastAsia="Times New Roman" w:cs="Times New Roman"/>
          <w:b/>
          <w:i/>
          <w:szCs w:val="24"/>
          <w:lang w:eastAsia="ru-RU"/>
        </w:rPr>
        <w:t>.,</w:t>
      </w:r>
      <w:r w:rsidRPr="00722419">
        <w:rPr>
          <w:rFonts w:eastAsia="Times New Roman" w:cs="Times New Roman"/>
          <w:b/>
          <w:i/>
          <w:szCs w:val="24"/>
          <w:vertAlign w:val="superscript"/>
          <w:lang w:eastAsia="ru-RU"/>
        </w:rPr>
        <w:t>1</w:t>
      </w:r>
      <w:r>
        <w:rPr>
          <w:rFonts w:eastAsia="Times New Roman" w:cs="Times New Roman"/>
          <w:b/>
          <w:i/>
          <w:szCs w:val="24"/>
          <w:vertAlign w:val="superscript"/>
          <w:lang w:eastAsia="ru-RU"/>
        </w:rPr>
        <w:t>, 2</w:t>
      </w:r>
      <w:r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="00C52AD7">
        <w:rPr>
          <w:rFonts w:eastAsia="Times New Roman" w:cs="Times New Roman"/>
          <w:b/>
          <w:i/>
          <w:szCs w:val="24"/>
        </w:rPr>
        <w:t>Максимова Ю. А.</w:t>
      </w:r>
      <w:r w:rsidR="00C52AD7">
        <w:rPr>
          <w:rFonts w:eastAsia="Times New Roman" w:cs="Times New Roman"/>
          <w:b/>
          <w:i/>
          <w:szCs w:val="24"/>
          <w:vertAlign w:val="superscript"/>
        </w:rPr>
        <w:t>1, 2</w:t>
      </w:r>
    </w:p>
    <w:p w:rsidR="00722419" w:rsidRDefault="00722419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Студент, 6</w:t>
      </w:r>
      <w:r w:rsidRPr="00722419">
        <w:rPr>
          <w:rFonts w:eastAsia="Times New Roman" w:cs="Times New Roman"/>
          <w:i/>
          <w:szCs w:val="24"/>
          <w:lang w:eastAsia="ru-RU"/>
        </w:rPr>
        <w:t xml:space="preserve"> курс </w:t>
      </w:r>
      <w:proofErr w:type="spellStart"/>
      <w:r w:rsidRPr="00722419">
        <w:rPr>
          <w:rFonts w:eastAsia="Times New Roman" w:cs="Times New Roman"/>
          <w:i/>
          <w:szCs w:val="24"/>
          <w:lang w:eastAsia="ru-RU"/>
        </w:rPr>
        <w:t>специалитета</w:t>
      </w:r>
      <w:proofErr w:type="spellEnd"/>
      <w:r w:rsidRPr="00722419"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722419" w:rsidRPr="00722419" w:rsidRDefault="00722419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22419">
        <w:rPr>
          <w:rFonts w:eastAsia="Times New Roman" w:cs="Times New Roman"/>
          <w:i/>
          <w:szCs w:val="24"/>
          <w:vertAlign w:val="superscript"/>
          <w:lang w:eastAsia="ru-RU"/>
        </w:rPr>
        <w:t>1</w:t>
      </w:r>
      <w:r w:rsidRPr="00722419">
        <w:rPr>
          <w:rFonts w:eastAsia="Times New Roman" w:cs="Times New Roman"/>
          <w:i/>
          <w:szCs w:val="24"/>
          <w:lang w:eastAsia="ru-RU"/>
        </w:rPr>
        <w:t>Московский государственный университет имени М.В. Ломоносова, </w:t>
      </w:r>
    </w:p>
    <w:p w:rsidR="00722419" w:rsidRPr="00722419" w:rsidRDefault="00722419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22419">
        <w:rPr>
          <w:rFonts w:eastAsia="Times New Roman" w:cs="Times New Roman"/>
          <w:i/>
          <w:szCs w:val="24"/>
          <w:lang w:eastAsia="ru-RU"/>
        </w:rPr>
        <w:t>химический факультет, Москва, Россия</w:t>
      </w:r>
    </w:p>
    <w:p w:rsidR="00722419" w:rsidRPr="00722419" w:rsidRDefault="00722419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285F17">
        <w:rPr>
          <w:rFonts w:cs="Times New Roman"/>
          <w:szCs w:val="24"/>
          <w:vertAlign w:val="superscript"/>
        </w:rPr>
        <w:t>2</w:t>
      </w:r>
      <w:r w:rsidRPr="00285F17">
        <w:rPr>
          <w:rFonts w:cs="Times New Roman"/>
          <w:i/>
          <w:szCs w:val="24"/>
        </w:rPr>
        <w:t>Геологический институт РАН, Москва, 119017, Москва</w:t>
      </w:r>
      <w:r>
        <w:rPr>
          <w:rFonts w:cs="Times New Roman"/>
          <w:i/>
          <w:szCs w:val="24"/>
        </w:rPr>
        <w:t>, Россия</w:t>
      </w:r>
    </w:p>
    <w:p w:rsidR="00722419" w:rsidRPr="00722419" w:rsidRDefault="00722419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22419">
        <w:rPr>
          <w:rFonts w:eastAsia="Times New Roman" w:cs="Times New Roman"/>
          <w:i/>
          <w:szCs w:val="24"/>
          <w:lang w:eastAsia="ru-RU"/>
        </w:rPr>
        <w:t>E-</w:t>
      </w:r>
      <w:proofErr w:type="spellStart"/>
      <w:r w:rsidRPr="00722419">
        <w:rPr>
          <w:rFonts w:eastAsia="Times New Roman" w:cs="Times New Roman"/>
          <w:i/>
          <w:szCs w:val="24"/>
          <w:lang w:eastAsia="ru-RU"/>
        </w:rPr>
        <w:t>mail</w:t>
      </w:r>
      <w:proofErr w:type="spellEnd"/>
      <w:r w:rsidRPr="00722419">
        <w:rPr>
          <w:rFonts w:eastAsia="Times New Roman" w:cs="Times New Roman"/>
          <w:i/>
          <w:szCs w:val="24"/>
          <w:lang w:eastAsia="ru-RU"/>
        </w:rPr>
        <w:t xml:space="preserve">: </w:t>
      </w:r>
      <w:r>
        <w:rPr>
          <w:rFonts w:eastAsia="Times New Roman" w:cs="Times New Roman"/>
          <w:i/>
          <w:szCs w:val="24"/>
          <w:u w:val="single"/>
          <w:lang w:val="en-US" w:eastAsia="ru-RU"/>
        </w:rPr>
        <w:t>weeertop</w:t>
      </w:r>
      <w:r w:rsidRPr="00722419">
        <w:rPr>
          <w:rFonts w:eastAsia="Times New Roman" w:cs="Times New Roman"/>
          <w:i/>
          <w:szCs w:val="24"/>
          <w:u w:val="single"/>
          <w:lang w:eastAsia="ru-RU"/>
        </w:rPr>
        <w:t>@</w:t>
      </w:r>
      <w:r>
        <w:rPr>
          <w:rFonts w:eastAsia="Times New Roman" w:cs="Times New Roman"/>
          <w:i/>
          <w:szCs w:val="24"/>
          <w:u w:val="single"/>
          <w:lang w:val="en-US" w:eastAsia="ru-RU"/>
        </w:rPr>
        <w:t>gmail</w:t>
      </w:r>
      <w:r w:rsidRPr="00722419">
        <w:rPr>
          <w:rFonts w:eastAsia="Times New Roman" w:cs="Times New Roman"/>
          <w:i/>
          <w:szCs w:val="24"/>
          <w:u w:val="single"/>
          <w:lang w:eastAsia="ru-RU"/>
        </w:rPr>
        <w:t>.</w:t>
      </w:r>
      <w:r>
        <w:rPr>
          <w:rFonts w:eastAsia="Times New Roman" w:cs="Times New Roman"/>
          <w:i/>
          <w:szCs w:val="24"/>
          <w:u w:val="single"/>
          <w:lang w:val="en-US" w:eastAsia="ru-RU"/>
        </w:rPr>
        <w:t>com</w:t>
      </w:r>
    </w:p>
    <w:p w:rsidR="00FD2FE4" w:rsidRDefault="00054425" w:rsidP="00A96E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Рентгенофлуорисцентный анализ с полным внешним отражением (РФА-ПВО) – это </w:t>
      </w:r>
      <w:r w:rsidRPr="00054425">
        <w:rPr>
          <w:rFonts w:eastAsia="Times New Roman" w:cs="Times New Roman"/>
          <w:szCs w:val="24"/>
          <w:lang w:eastAsia="ru-RU"/>
        </w:rPr>
        <w:t>современный, быстрый, многоэлементный метод анализа, являющийся развитием метода РФА</w:t>
      </w:r>
      <w:r w:rsidR="00E177B9">
        <w:rPr>
          <w:rFonts w:eastAsia="Times New Roman" w:cs="Times New Roman"/>
          <w:szCs w:val="24"/>
          <w:lang w:eastAsia="ru-RU"/>
        </w:rPr>
        <w:t>. Одним из главных преимуществ данного</w:t>
      </w:r>
      <w:r>
        <w:rPr>
          <w:rFonts w:eastAsia="Times New Roman" w:cs="Times New Roman"/>
          <w:szCs w:val="24"/>
          <w:lang w:eastAsia="ru-RU"/>
        </w:rPr>
        <w:t xml:space="preserve"> метода является малое количество образца</w:t>
      </w:r>
      <w:r w:rsidR="00FD2FE4">
        <w:rPr>
          <w:rFonts w:eastAsia="Times New Roman" w:cs="Times New Roman"/>
          <w:szCs w:val="24"/>
          <w:lang w:eastAsia="ru-RU"/>
        </w:rPr>
        <w:t xml:space="preserve"> (1-10 </w:t>
      </w:r>
      <w:proofErr w:type="spellStart"/>
      <w:r w:rsidR="00FD2FE4">
        <w:rPr>
          <w:rFonts w:eastAsia="Times New Roman" w:cs="Times New Roman"/>
          <w:szCs w:val="24"/>
          <w:lang w:eastAsia="ru-RU"/>
        </w:rPr>
        <w:t>мкл</w:t>
      </w:r>
      <w:proofErr w:type="spellEnd"/>
      <w:r w:rsidR="00E177B9">
        <w:rPr>
          <w:rFonts w:eastAsia="Times New Roman" w:cs="Times New Roman"/>
          <w:szCs w:val="24"/>
          <w:lang w:eastAsia="ru-RU"/>
        </w:rPr>
        <w:t xml:space="preserve"> в виде суспензии или раствора</w:t>
      </w:r>
      <w:r w:rsidR="00FD2FE4">
        <w:rPr>
          <w:rFonts w:eastAsia="Times New Roman" w:cs="Times New Roman"/>
          <w:szCs w:val="24"/>
          <w:lang w:eastAsia="ru-RU"/>
        </w:rPr>
        <w:t>)</w:t>
      </w:r>
      <w:r w:rsidR="00E177B9">
        <w:rPr>
          <w:rFonts w:eastAsia="Times New Roman" w:cs="Times New Roman"/>
          <w:szCs w:val="24"/>
          <w:lang w:eastAsia="ru-RU"/>
        </w:rPr>
        <w:t>, необходимое</w:t>
      </w:r>
      <w:r>
        <w:rPr>
          <w:rFonts w:eastAsia="Times New Roman" w:cs="Times New Roman"/>
          <w:szCs w:val="24"/>
          <w:lang w:eastAsia="ru-RU"/>
        </w:rPr>
        <w:t xml:space="preserve"> для проведения анализа.</w:t>
      </w:r>
      <w:r w:rsidR="00A96E12">
        <w:rPr>
          <w:rFonts w:eastAsia="Times New Roman" w:cs="Times New Roman"/>
          <w:szCs w:val="24"/>
          <w:lang w:eastAsia="ru-RU"/>
        </w:rPr>
        <w:t xml:space="preserve"> </w:t>
      </w:r>
      <w:r w:rsidR="00FD2FE4">
        <w:rPr>
          <w:rFonts w:eastAsia="Times New Roman" w:cs="Times New Roman"/>
          <w:szCs w:val="24"/>
          <w:lang w:eastAsia="ru-RU"/>
        </w:rPr>
        <w:t xml:space="preserve">Некоторые исследователи полагают, что </w:t>
      </w:r>
      <w:r w:rsidR="00E177B9">
        <w:rPr>
          <w:rFonts w:eastAsia="Times New Roman" w:cs="Times New Roman"/>
          <w:szCs w:val="24"/>
          <w:lang w:eastAsia="ru-RU"/>
        </w:rPr>
        <w:t xml:space="preserve">использование такой малой </w:t>
      </w:r>
      <w:proofErr w:type="spellStart"/>
      <w:r w:rsidR="00E177B9">
        <w:rPr>
          <w:rFonts w:eastAsia="Times New Roman" w:cs="Times New Roman"/>
          <w:szCs w:val="24"/>
          <w:lang w:eastAsia="ru-RU"/>
        </w:rPr>
        <w:t>аликвоты</w:t>
      </w:r>
      <w:proofErr w:type="spellEnd"/>
      <w:r w:rsidR="00A96E12">
        <w:rPr>
          <w:rFonts w:eastAsia="Times New Roman" w:cs="Times New Roman"/>
          <w:szCs w:val="24"/>
          <w:lang w:eastAsia="ru-RU"/>
        </w:rPr>
        <w:t xml:space="preserve"> в </w:t>
      </w:r>
      <w:r w:rsidR="00FD2FE4">
        <w:rPr>
          <w:rFonts w:eastAsia="Times New Roman" w:cs="Times New Roman"/>
          <w:szCs w:val="24"/>
          <w:lang w:eastAsia="ru-RU"/>
        </w:rPr>
        <w:t>метод</w:t>
      </w:r>
      <w:r w:rsidR="00A96E12">
        <w:rPr>
          <w:rFonts w:eastAsia="Times New Roman" w:cs="Times New Roman"/>
          <w:szCs w:val="24"/>
          <w:lang w:eastAsia="ru-RU"/>
        </w:rPr>
        <w:t>е РФА-ПВО может приводить к существенным погрешностям при количественном анализе</w:t>
      </w:r>
      <w:r w:rsidR="004E5BF7">
        <w:rPr>
          <w:rFonts w:eastAsia="Times New Roman" w:cs="Times New Roman"/>
          <w:szCs w:val="24"/>
          <w:lang w:eastAsia="ru-RU"/>
        </w:rPr>
        <w:t xml:space="preserve"> (плохая </w:t>
      </w:r>
      <w:proofErr w:type="spellStart"/>
      <w:r w:rsidR="004E5BF7">
        <w:rPr>
          <w:rFonts w:eastAsia="Times New Roman" w:cs="Times New Roman"/>
          <w:szCs w:val="24"/>
          <w:lang w:eastAsia="ru-RU"/>
        </w:rPr>
        <w:t>воспроизводимость</w:t>
      </w:r>
      <w:proofErr w:type="spellEnd"/>
      <w:r w:rsidR="004E5BF7">
        <w:rPr>
          <w:rFonts w:eastAsia="Times New Roman" w:cs="Times New Roman"/>
          <w:szCs w:val="24"/>
          <w:lang w:eastAsia="ru-RU"/>
        </w:rPr>
        <w:t>, высокое СКО)</w:t>
      </w:r>
      <w:r w:rsidR="00A96E12">
        <w:rPr>
          <w:rFonts w:eastAsia="Times New Roman" w:cs="Times New Roman"/>
          <w:szCs w:val="24"/>
          <w:lang w:eastAsia="ru-RU"/>
        </w:rPr>
        <w:t xml:space="preserve">. </w:t>
      </w:r>
    </w:p>
    <w:p w:rsidR="00E96761" w:rsidRDefault="004E5BF7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 определении содержания</w:t>
      </w:r>
      <w:r w:rsidR="00A96E12">
        <w:rPr>
          <w:rFonts w:eastAsia="Times New Roman" w:cs="Times New Roman"/>
          <w:szCs w:val="24"/>
          <w:lang w:eastAsia="ru-RU"/>
        </w:rPr>
        <w:t xml:space="preserve"> благородных металлов в низких концентрациях метод РФА-ПВО позволяет проводить анализ сорбционных концентратов напрямую</w:t>
      </w:r>
      <w:r>
        <w:rPr>
          <w:rFonts w:eastAsia="Times New Roman" w:cs="Times New Roman"/>
          <w:szCs w:val="24"/>
          <w:lang w:eastAsia="ru-RU"/>
        </w:rPr>
        <w:t xml:space="preserve"> в виде суспензии</w:t>
      </w:r>
      <w:r w:rsidR="00A96E12">
        <w:rPr>
          <w:rFonts w:eastAsia="Times New Roman" w:cs="Times New Roman"/>
          <w:szCs w:val="24"/>
          <w:lang w:eastAsia="ru-RU"/>
        </w:rPr>
        <w:t>,</w:t>
      </w:r>
      <w:r>
        <w:rPr>
          <w:rFonts w:eastAsia="Times New Roman" w:cs="Times New Roman"/>
          <w:szCs w:val="24"/>
          <w:lang w:eastAsia="ru-RU"/>
        </w:rPr>
        <w:t xml:space="preserve"> то есть без перевода аналитов обратно в жидкую фазу с помощью</w:t>
      </w:r>
      <w:r w:rsidR="00A96E12">
        <w:rPr>
          <w:rFonts w:eastAsia="Times New Roman" w:cs="Times New Roman"/>
          <w:szCs w:val="24"/>
          <w:lang w:eastAsia="ru-RU"/>
        </w:rPr>
        <w:t xml:space="preserve"> десорбции или разложения сорбента. </w:t>
      </w:r>
      <w:r w:rsidR="00E96761">
        <w:rPr>
          <w:rFonts w:eastAsia="Times New Roman" w:cs="Times New Roman"/>
          <w:szCs w:val="24"/>
          <w:lang w:eastAsia="ru-RU"/>
        </w:rPr>
        <w:t xml:space="preserve">На сегодняшний день нами была разработана процедура </w:t>
      </w:r>
      <w:r w:rsidR="002F012F" w:rsidRPr="002F012F">
        <w:rPr>
          <w:rFonts w:eastAsia="Times New Roman" w:cs="Times New Roman"/>
          <w:szCs w:val="24"/>
          <w:lang w:eastAsia="ru-RU"/>
        </w:rPr>
        <w:t>одновременно</w:t>
      </w:r>
      <w:r w:rsidR="002F012F">
        <w:rPr>
          <w:rFonts w:eastAsia="Times New Roman" w:cs="Times New Roman"/>
          <w:szCs w:val="24"/>
          <w:lang w:eastAsia="ru-RU"/>
        </w:rPr>
        <w:t>го</w:t>
      </w:r>
      <w:r w:rsidR="002F012F" w:rsidRPr="002F012F">
        <w:rPr>
          <w:rFonts w:eastAsia="Times New Roman" w:cs="Times New Roman"/>
          <w:szCs w:val="24"/>
          <w:lang w:eastAsia="ru-RU"/>
        </w:rPr>
        <w:t xml:space="preserve"> </w:t>
      </w:r>
      <w:r w:rsidR="00E96761">
        <w:rPr>
          <w:rFonts w:eastAsia="Times New Roman" w:cs="Times New Roman"/>
          <w:szCs w:val="24"/>
          <w:lang w:eastAsia="ru-RU"/>
        </w:rPr>
        <w:t>определения</w:t>
      </w:r>
      <w:r w:rsidR="002F012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E96761" w:rsidRPr="00E96761">
        <w:rPr>
          <w:rFonts w:eastAsia="Times New Roman" w:cs="Times New Roman"/>
          <w:szCs w:val="24"/>
          <w:lang w:eastAsia="ru-RU"/>
        </w:rPr>
        <w:t>Os</w:t>
      </w:r>
      <w:proofErr w:type="spellEnd"/>
      <w:r w:rsidR="00E96761" w:rsidRPr="00E9676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E96761" w:rsidRPr="00E96761">
        <w:rPr>
          <w:rFonts w:eastAsia="Times New Roman" w:cs="Times New Roman"/>
          <w:szCs w:val="24"/>
          <w:lang w:eastAsia="ru-RU"/>
        </w:rPr>
        <w:t>Ir</w:t>
      </w:r>
      <w:proofErr w:type="spellEnd"/>
      <w:r w:rsidR="00E96761" w:rsidRPr="00E96761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E96761" w:rsidRPr="00E96761">
        <w:rPr>
          <w:rFonts w:eastAsia="Times New Roman" w:cs="Times New Roman"/>
          <w:szCs w:val="24"/>
          <w:lang w:eastAsia="ru-RU"/>
        </w:rPr>
        <w:t>Pt</w:t>
      </w:r>
      <w:proofErr w:type="spellEnd"/>
      <w:r w:rsidR="00E96761" w:rsidRPr="00E96761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="00E96761" w:rsidRPr="00E96761">
        <w:rPr>
          <w:rFonts w:eastAsia="Times New Roman" w:cs="Times New Roman"/>
          <w:szCs w:val="24"/>
          <w:lang w:eastAsia="ru-RU"/>
        </w:rPr>
        <w:t>Au</w:t>
      </w:r>
      <w:proofErr w:type="spellEnd"/>
      <w:r w:rsidR="00E96761" w:rsidRPr="00E96761">
        <w:rPr>
          <w:rFonts w:eastAsia="Times New Roman" w:cs="Times New Roman"/>
          <w:szCs w:val="24"/>
          <w:lang w:eastAsia="ru-RU"/>
        </w:rPr>
        <w:t xml:space="preserve"> </w:t>
      </w:r>
      <w:r w:rsidR="002F012F">
        <w:rPr>
          <w:rFonts w:eastAsia="Times New Roman" w:cs="Times New Roman"/>
          <w:szCs w:val="24"/>
          <w:lang w:eastAsia="ru-RU"/>
        </w:rPr>
        <w:t xml:space="preserve">в </w:t>
      </w:r>
      <w:proofErr w:type="spellStart"/>
      <w:r w:rsidR="00236260">
        <w:rPr>
          <w:rFonts w:eastAsia="Times New Roman" w:cs="Times New Roman"/>
          <w:szCs w:val="24"/>
          <w:lang w:eastAsia="ru-RU"/>
        </w:rPr>
        <w:t>пиридиниевых</w:t>
      </w:r>
      <w:proofErr w:type="spellEnd"/>
      <w:r w:rsidR="00236260">
        <w:rPr>
          <w:rFonts w:eastAsia="Times New Roman" w:cs="Times New Roman"/>
          <w:szCs w:val="24"/>
          <w:lang w:eastAsia="ru-RU"/>
        </w:rPr>
        <w:t xml:space="preserve"> </w:t>
      </w:r>
      <w:r w:rsidR="002F012F">
        <w:rPr>
          <w:rFonts w:eastAsia="Times New Roman" w:cs="Times New Roman"/>
          <w:szCs w:val="24"/>
          <w:lang w:eastAsia="ru-RU"/>
        </w:rPr>
        <w:t xml:space="preserve">сорбционных концентратах </w:t>
      </w:r>
      <w:r w:rsidR="00E96761" w:rsidRPr="00E96761">
        <w:rPr>
          <w:rFonts w:eastAsia="Times New Roman" w:cs="Times New Roman"/>
          <w:szCs w:val="24"/>
          <w:lang w:eastAsia="ru-RU"/>
        </w:rPr>
        <w:t>с содержаниями</w:t>
      </w:r>
      <w:r w:rsidR="002F012F">
        <w:rPr>
          <w:rFonts w:eastAsia="Times New Roman" w:cs="Times New Roman"/>
          <w:szCs w:val="24"/>
          <w:lang w:eastAsia="ru-RU"/>
        </w:rPr>
        <w:t xml:space="preserve"> аналитов</w:t>
      </w:r>
      <w:r w:rsidR="00E96761" w:rsidRPr="00E96761">
        <w:rPr>
          <w:rFonts w:eastAsia="Times New Roman" w:cs="Times New Roman"/>
          <w:szCs w:val="24"/>
          <w:lang w:eastAsia="ru-RU"/>
        </w:rPr>
        <w:t xml:space="preserve">, отличающимися на 1-2 порядка, </w:t>
      </w:r>
      <w:r w:rsidR="00236260">
        <w:rPr>
          <w:rFonts w:eastAsia="Times New Roman" w:cs="Times New Roman"/>
          <w:szCs w:val="24"/>
          <w:lang w:eastAsia="ru-RU"/>
        </w:rPr>
        <w:t xml:space="preserve">методом РФА-ПВО по Lα линиям </w:t>
      </w:r>
      <w:r w:rsidR="00E96761" w:rsidRPr="00E96761">
        <w:rPr>
          <w:rFonts w:eastAsia="Times New Roman" w:cs="Times New Roman"/>
          <w:szCs w:val="24"/>
          <w:lang w:eastAsia="ru-RU"/>
        </w:rPr>
        <w:t>[1].</w:t>
      </w:r>
    </w:p>
    <w:p w:rsidR="00FF2D06" w:rsidRDefault="00FF2D06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eastAsia="Times New Roman" w:cs="Times New Roman"/>
          <w:szCs w:val="24"/>
          <w:lang w:eastAsia="ru-RU"/>
        </w:rPr>
      </w:pPr>
      <w:r w:rsidRPr="00FF2D06">
        <w:rPr>
          <w:rFonts w:eastAsia="Times New Roman" w:cs="Times New Roman"/>
          <w:szCs w:val="24"/>
          <w:lang w:eastAsia="ru-RU"/>
        </w:rPr>
        <w:t xml:space="preserve">Целью данной работы является определение характеристик </w:t>
      </w:r>
      <w:proofErr w:type="spellStart"/>
      <w:r w:rsidRPr="00FF2D06">
        <w:rPr>
          <w:rFonts w:eastAsia="Times New Roman" w:cs="Times New Roman"/>
          <w:szCs w:val="24"/>
          <w:lang w:eastAsia="ru-RU"/>
        </w:rPr>
        <w:t>воспроизводимости</w:t>
      </w:r>
      <w:proofErr w:type="spellEnd"/>
      <w:r w:rsidRPr="00FF2D06">
        <w:rPr>
          <w:rFonts w:eastAsia="Times New Roman" w:cs="Times New Roman"/>
          <w:szCs w:val="24"/>
          <w:lang w:eastAsia="ru-RU"/>
        </w:rPr>
        <w:t xml:space="preserve"> нанесения суспензии сорбента при анализе благородных металлов в твердом концентрате методом РФА-ПВО. Планируется сравнить характеристики </w:t>
      </w:r>
      <w:proofErr w:type="spellStart"/>
      <w:r w:rsidRPr="00FF2D06">
        <w:rPr>
          <w:rFonts w:eastAsia="Times New Roman" w:cs="Times New Roman"/>
          <w:szCs w:val="24"/>
          <w:lang w:eastAsia="ru-RU"/>
        </w:rPr>
        <w:t>воспроизводимости</w:t>
      </w:r>
      <w:proofErr w:type="spellEnd"/>
      <w:r w:rsidRPr="00FF2D06">
        <w:rPr>
          <w:rFonts w:eastAsia="Times New Roman" w:cs="Times New Roman"/>
          <w:szCs w:val="24"/>
          <w:lang w:eastAsia="ru-RU"/>
        </w:rPr>
        <w:t xml:space="preserve"> при нанесении разного объема суспензии (1, 2 и 5 </w:t>
      </w:r>
      <w:proofErr w:type="spellStart"/>
      <w:r w:rsidRPr="00FF2D06">
        <w:rPr>
          <w:rFonts w:eastAsia="Times New Roman" w:cs="Times New Roman"/>
          <w:szCs w:val="24"/>
          <w:lang w:eastAsia="ru-RU"/>
        </w:rPr>
        <w:t>мкл</w:t>
      </w:r>
      <w:proofErr w:type="spellEnd"/>
      <w:r w:rsidRPr="00FF2D06">
        <w:rPr>
          <w:rFonts w:eastAsia="Times New Roman" w:cs="Times New Roman"/>
          <w:szCs w:val="24"/>
          <w:lang w:eastAsia="ru-RU"/>
        </w:rPr>
        <w:t xml:space="preserve">) из сорбционного концентрата с разным содержанием </w:t>
      </w:r>
      <w:proofErr w:type="spellStart"/>
      <w:r w:rsidRPr="00FF2D06">
        <w:rPr>
          <w:rFonts w:eastAsia="Times New Roman" w:cs="Times New Roman"/>
          <w:szCs w:val="24"/>
          <w:lang w:eastAsia="ru-RU"/>
        </w:rPr>
        <w:t>Pt</w:t>
      </w:r>
      <w:proofErr w:type="spellEnd"/>
      <w:r w:rsidRPr="00FF2D06">
        <w:rPr>
          <w:rFonts w:eastAsia="Times New Roman" w:cs="Times New Roman"/>
          <w:szCs w:val="24"/>
          <w:lang w:eastAsia="ru-RU"/>
        </w:rPr>
        <w:t xml:space="preserve">, при ручном или механическом встряхивании, а </w:t>
      </w:r>
      <w:proofErr w:type="gramStart"/>
      <w:r w:rsidRPr="00FF2D06">
        <w:rPr>
          <w:rFonts w:eastAsia="Times New Roman" w:cs="Times New Roman"/>
          <w:szCs w:val="24"/>
          <w:lang w:eastAsia="ru-RU"/>
        </w:rPr>
        <w:t>так же</w:t>
      </w:r>
      <w:proofErr w:type="gramEnd"/>
      <w:r w:rsidRPr="00FF2D06">
        <w:rPr>
          <w:rFonts w:eastAsia="Times New Roman" w:cs="Times New Roman"/>
          <w:szCs w:val="24"/>
          <w:lang w:eastAsia="ru-RU"/>
        </w:rPr>
        <w:t xml:space="preserve"> при нанесении суспензии разными операторами.</w:t>
      </w:r>
      <w:bookmarkStart w:id="0" w:name="_GoBack"/>
      <w:bookmarkEnd w:id="0"/>
    </w:p>
    <w:p w:rsidR="00C52AD7" w:rsidRDefault="00236260" w:rsidP="00FD2F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Сорбцию </w:t>
      </w:r>
      <w:proofErr w:type="spellStart"/>
      <w:r w:rsidRPr="00236260">
        <w:rPr>
          <w:rFonts w:eastAsia="Times New Roman" w:cs="Times New Roman"/>
          <w:szCs w:val="24"/>
          <w:lang w:eastAsia="ru-RU"/>
        </w:rPr>
        <w:t>Os</w:t>
      </w:r>
      <w:proofErr w:type="spellEnd"/>
      <w:r w:rsidRPr="00236260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236260">
        <w:rPr>
          <w:rFonts w:eastAsia="Times New Roman" w:cs="Times New Roman"/>
          <w:szCs w:val="24"/>
          <w:lang w:eastAsia="ru-RU"/>
        </w:rPr>
        <w:t>Ir</w:t>
      </w:r>
      <w:proofErr w:type="spellEnd"/>
      <w:r w:rsidRPr="00236260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236260">
        <w:rPr>
          <w:rFonts w:eastAsia="Times New Roman" w:cs="Times New Roman"/>
          <w:szCs w:val="24"/>
          <w:lang w:eastAsia="ru-RU"/>
        </w:rPr>
        <w:t>Pt</w:t>
      </w:r>
      <w:proofErr w:type="spellEnd"/>
      <w:r w:rsidRPr="00236260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236260">
        <w:rPr>
          <w:rFonts w:eastAsia="Times New Roman" w:cs="Times New Roman"/>
          <w:szCs w:val="24"/>
          <w:lang w:eastAsia="ru-RU"/>
        </w:rPr>
        <w:t>Au</w:t>
      </w:r>
      <w:proofErr w:type="spellEnd"/>
      <w:r w:rsidRPr="00236260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проводили в динамических условиях с использованием </w:t>
      </w:r>
      <w:r w:rsidR="004E5BF7">
        <w:rPr>
          <w:rFonts w:eastAsia="Times New Roman" w:cs="Times New Roman"/>
          <w:szCs w:val="24"/>
          <w:lang w:eastAsia="ru-RU"/>
        </w:rPr>
        <w:t>микро</w:t>
      </w:r>
      <w:r w:rsidR="004E5BF7">
        <w:rPr>
          <w:rFonts w:eastAsia="Times New Roman" w:cs="Times New Roman"/>
          <w:szCs w:val="24"/>
          <w:lang w:eastAsia="ru-RU"/>
        </w:rPr>
        <w:noBreakHyphen/>
      </w:r>
      <w:r>
        <w:rPr>
          <w:rFonts w:eastAsia="Times New Roman" w:cs="Times New Roman"/>
          <w:szCs w:val="24"/>
          <w:lang w:eastAsia="ru-RU"/>
        </w:rPr>
        <w:t xml:space="preserve">колонки (масса сухого сорбента 25 мг). Сорбционный концентрат высушивали, измельчали </w:t>
      </w:r>
      <w:r w:rsidR="00C52AD7">
        <w:rPr>
          <w:rFonts w:eastAsia="Times New Roman" w:cs="Times New Roman"/>
          <w:szCs w:val="24"/>
          <w:lang w:eastAsia="ru-RU"/>
        </w:rPr>
        <w:t>и готовили три параллельных суспензии (по 5 мг сорбента на каждую)</w:t>
      </w:r>
      <w:r>
        <w:rPr>
          <w:rFonts w:eastAsia="Times New Roman" w:cs="Times New Roman"/>
          <w:szCs w:val="24"/>
          <w:lang w:eastAsia="ru-RU"/>
        </w:rPr>
        <w:t>.</w:t>
      </w:r>
    </w:p>
    <w:p w:rsidR="00C52AD7" w:rsidRPr="00722419" w:rsidRDefault="00C52AD7" w:rsidP="00C52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eastAsia="Times New Roman" w:cs="Times New Roman"/>
          <w:i/>
          <w:iCs/>
          <w:szCs w:val="24"/>
          <w:lang w:eastAsia="ru-RU"/>
        </w:rPr>
      </w:pPr>
      <w:r w:rsidRPr="00C52AD7">
        <w:rPr>
          <w:rFonts w:eastAsia="Times New Roman" w:cs="Times New Roman"/>
          <w:i/>
          <w:iCs/>
          <w:szCs w:val="24"/>
          <w:lang w:eastAsia="ru-RU"/>
        </w:rPr>
        <w:t>В работе использовано оборудование, приобретенное за счет средств Программы развития Московского университета.</w:t>
      </w:r>
    </w:p>
    <w:p w:rsidR="00722419" w:rsidRPr="00E177B9" w:rsidRDefault="00722419" w:rsidP="00722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722419">
        <w:rPr>
          <w:rFonts w:eastAsia="Times New Roman" w:cs="Times New Roman"/>
          <w:b/>
          <w:szCs w:val="24"/>
          <w:lang w:eastAsia="ru-RU"/>
        </w:rPr>
        <w:t>Литература</w:t>
      </w:r>
    </w:p>
    <w:p w:rsidR="00722419" w:rsidRPr="00FF2D06" w:rsidRDefault="00722419" w:rsidP="00892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rPr>
          <w:rFonts w:eastAsia="Times New Roman" w:cs="Times New Roman"/>
          <w:szCs w:val="24"/>
          <w:lang w:val="en-US" w:eastAsia="ru-RU"/>
        </w:rPr>
      </w:pPr>
      <w:r w:rsidRPr="00FF2D06">
        <w:rPr>
          <w:rFonts w:eastAsia="Times New Roman" w:cs="Times New Roman"/>
          <w:szCs w:val="24"/>
          <w:lang w:val="en-US" w:eastAsia="ru-RU"/>
        </w:rPr>
        <w:t>1.</w:t>
      </w:r>
      <w:r w:rsidR="0089230C" w:rsidRPr="00FF2D06">
        <w:rPr>
          <w:lang w:val="en-US"/>
        </w:rPr>
        <w:t xml:space="preserve">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Yulia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Maksimova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>
        <w:rPr>
          <w:rFonts w:eastAsia="Times New Roman" w:cs="Times New Roman"/>
          <w:szCs w:val="24"/>
          <w:lang w:val="en-US" w:eastAsia="ru-RU"/>
        </w:rPr>
        <w:t>Alexander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S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Dubenskiy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>
        <w:rPr>
          <w:rFonts w:eastAsia="Times New Roman" w:cs="Times New Roman"/>
          <w:szCs w:val="24"/>
          <w:lang w:val="en-US" w:eastAsia="ru-RU"/>
        </w:rPr>
        <w:t>Andrey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V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Garmash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>
        <w:rPr>
          <w:rFonts w:eastAsia="Times New Roman" w:cs="Times New Roman"/>
          <w:szCs w:val="24"/>
          <w:lang w:val="en-US" w:eastAsia="ru-RU"/>
        </w:rPr>
        <w:t>Galina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V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Pashkova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>
        <w:rPr>
          <w:rFonts w:eastAsia="Times New Roman" w:cs="Times New Roman"/>
          <w:szCs w:val="24"/>
          <w:lang w:val="en-US" w:eastAsia="ru-RU"/>
        </w:rPr>
        <w:t>Ilya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V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Shigapov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 w:rsidRPr="0089230C">
        <w:rPr>
          <w:rFonts w:eastAsia="Times New Roman" w:cs="Times New Roman"/>
          <w:szCs w:val="24"/>
          <w:lang w:val="en-US" w:eastAsia="ru-RU"/>
        </w:rPr>
        <w:t>Irina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 w:rsidRPr="0089230C">
        <w:rPr>
          <w:rFonts w:eastAsia="Times New Roman" w:cs="Times New Roman"/>
          <w:szCs w:val="24"/>
          <w:lang w:val="en-US" w:eastAsia="ru-RU"/>
        </w:rPr>
        <w:t>F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 w:rsidRPr="0089230C">
        <w:rPr>
          <w:rFonts w:eastAsia="Times New Roman" w:cs="Times New Roman"/>
          <w:szCs w:val="24"/>
          <w:lang w:val="en-US" w:eastAsia="ru-RU"/>
        </w:rPr>
        <w:t>S</w:t>
      </w:r>
      <w:r w:rsidR="0089230C">
        <w:rPr>
          <w:rFonts w:eastAsia="Times New Roman" w:cs="Times New Roman"/>
          <w:szCs w:val="24"/>
          <w:lang w:val="en-US" w:eastAsia="ru-RU"/>
        </w:rPr>
        <w:t>eregina</w:t>
      </w:r>
      <w:proofErr w:type="spellEnd"/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>
        <w:rPr>
          <w:rFonts w:eastAsia="Times New Roman" w:cs="Times New Roman"/>
          <w:szCs w:val="24"/>
          <w:lang w:val="en-US" w:eastAsia="ru-RU"/>
        </w:rPr>
        <w:t>Lyudmila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r w:rsidR="0089230C">
        <w:rPr>
          <w:rFonts w:eastAsia="Times New Roman" w:cs="Times New Roman"/>
          <w:szCs w:val="24"/>
          <w:lang w:val="en-US" w:eastAsia="ru-RU"/>
        </w:rPr>
        <w:t>Pavlova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, </w:t>
      </w:r>
      <w:r w:rsidR="0089230C">
        <w:rPr>
          <w:rFonts w:eastAsia="Times New Roman" w:cs="Times New Roman"/>
          <w:szCs w:val="24"/>
          <w:lang w:val="en-US" w:eastAsia="ru-RU"/>
        </w:rPr>
        <w:t>Pavel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 </w:t>
      </w:r>
      <w:r w:rsidR="0089230C">
        <w:rPr>
          <w:rFonts w:eastAsia="Times New Roman" w:cs="Times New Roman"/>
          <w:szCs w:val="24"/>
          <w:lang w:val="en-US" w:eastAsia="ru-RU"/>
        </w:rPr>
        <w:t>Yu</w:t>
      </w:r>
      <w:r w:rsidR="0089230C" w:rsidRPr="00FF2D06">
        <w:rPr>
          <w:rFonts w:eastAsia="Times New Roman" w:cs="Times New Roman"/>
          <w:szCs w:val="24"/>
          <w:lang w:val="en-US" w:eastAsia="ru-RU"/>
        </w:rPr>
        <w:t xml:space="preserve">. </w:t>
      </w:r>
      <w:proofErr w:type="spellStart"/>
      <w:r w:rsidR="0089230C">
        <w:rPr>
          <w:rFonts w:eastAsia="Times New Roman" w:cs="Times New Roman"/>
          <w:szCs w:val="24"/>
          <w:lang w:val="en-US" w:eastAsia="ru-RU"/>
        </w:rPr>
        <w:t>Sharanov</w:t>
      </w:r>
      <w:proofErr w:type="spellEnd"/>
      <w:r w:rsidR="0089230C" w:rsidRPr="0089230C">
        <w:rPr>
          <w:rFonts w:eastAsia="Times New Roman" w:cs="Times New Roman"/>
          <w:szCs w:val="24"/>
          <w:lang w:val="en-US" w:eastAsia="ru-RU"/>
        </w:rPr>
        <w:t xml:space="preserve">, Mikhail A. </w:t>
      </w:r>
      <w:proofErr w:type="spellStart"/>
      <w:r w:rsidR="0089230C" w:rsidRPr="0089230C">
        <w:rPr>
          <w:rFonts w:eastAsia="Times New Roman" w:cs="Times New Roman"/>
          <w:szCs w:val="24"/>
          <w:lang w:val="en-US" w:eastAsia="ru-RU"/>
        </w:rPr>
        <w:t>Bolshov</w:t>
      </w:r>
      <w:proofErr w:type="spellEnd"/>
      <w:r w:rsidR="0089230C" w:rsidRPr="0089230C">
        <w:rPr>
          <w:rFonts w:eastAsia="Times New Roman" w:cs="Times New Roman"/>
          <w:szCs w:val="24"/>
          <w:lang w:val="en-US" w:eastAsia="ru-RU"/>
        </w:rPr>
        <w:t xml:space="preserve">. Simultaneous determination of </w:t>
      </w:r>
      <w:proofErr w:type="spellStart"/>
      <w:r w:rsidR="0089230C" w:rsidRPr="0089230C">
        <w:rPr>
          <w:rFonts w:eastAsia="Times New Roman" w:cs="Times New Roman"/>
          <w:szCs w:val="24"/>
          <w:lang w:val="en-US" w:eastAsia="ru-RU"/>
        </w:rPr>
        <w:t>Os</w:t>
      </w:r>
      <w:proofErr w:type="spellEnd"/>
      <w:r w:rsidR="0089230C" w:rsidRPr="0089230C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="0089230C" w:rsidRPr="0089230C">
        <w:rPr>
          <w:rFonts w:eastAsia="Times New Roman" w:cs="Times New Roman"/>
          <w:szCs w:val="24"/>
          <w:lang w:val="en-US" w:eastAsia="ru-RU"/>
        </w:rPr>
        <w:t>Ir</w:t>
      </w:r>
      <w:proofErr w:type="spellEnd"/>
      <w:r w:rsidR="0089230C" w:rsidRPr="0089230C">
        <w:rPr>
          <w:rFonts w:eastAsia="Times New Roman" w:cs="Times New Roman"/>
          <w:szCs w:val="24"/>
          <w:lang w:val="en-US" w:eastAsia="ru-RU"/>
        </w:rPr>
        <w:t>, Pt and Au in sorbent phases by total reflection X-ray fluorescence //</w:t>
      </w:r>
      <w:proofErr w:type="spellStart"/>
      <w:r w:rsidR="0089230C" w:rsidRPr="0089230C">
        <w:rPr>
          <w:rFonts w:eastAsia="Times New Roman" w:cs="Times New Roman"/>
          <w:szCs w:val="24"/>
          <w:lang w:val="en-US" w:eastAsia="ru-RU"/>
        </w:rPr>
        <w:t>Spectrochimica</w:t>
      </w:r>
      <w:proofErr w:type="spellEnd"/>
      <w:r w:rsidR="0089230C" w:rsidRPr="0089230C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="0089230C" w:rsidRPr="0089230C">
        <w:rPr>
          <w:rFonts w:eastAsia="Times New Roman" w:cs="Times New Roman"/>
          <w:szCs w:val="24"/>
          <w:lang w:val="en-US" w:eastAsia="ru-RU"/>
        </w:rPr>
        <w:t>Acta</w:t>
      </w:r>
      <w:proofErr w:type="spellEnd"/>
      <w:r w:rsidR="0089230C" w:rsidRPr="0089230C">
        <w:rPr>
          <w:rFonts w:eastAsia="Times New Roman" w:cs="Times New Roman"/>
          <w:szCs w:val="24"/>
          <w:lang w:val="en-US" w:eastAsia="ru-RU"/>
        </w:rPr>
        <w:t xml:space="preserve"> Part B: </w:t>
      </w:r>
      <w:r w:rsidR="004E5BF7">
        <w:rPr>
          <w:rFonts w:eastAsia="Times New Roman" w:cs="Times New Roman"/>
          <w:szCs w:val="24"/>
          <w:lang w:val="en-US" w:eastAsia="ru-RU"/>
        </w:rPr>
        <w:t>Atomic Spectroscopy. – 2022. – V. 196. – P</w:t>
      </w:r>
      <w:r w:rsidR="0089230C" w:rsidRPr="0089230C">
        <w:rPr>
          <w:rFonts w:eastAsia="Times New Roman" w:cs="Times New Roman"/>
          <w:szCs w:val="24"/>
          <w:lang w:val="en-US" w:eastAsia="ru-RU"/>
        </w:rPr>
        <w:t>. 106521.</w:t>
      </w:r>
      <w:r w:rsidR="00FF2D06" w:rsidRPr="00FF2D06">
        <w:rPr>
          <w:rFonts w:eastAsia="Times New Roman" w:cs="Times New Roman"/>
          <w:szCs w:val="24"/>
          <w:lang w:val="en-US" w:eastAsia="ru-RU"/>
        </w:rPr>
        <w:t xml:space="preserve"> https://doi.org/10.1016/j.sab.2022.106521.</w:t>
      </w:r>
    </w:p>
    <w:p w:rsidR="00D82CEE" w:rsidRPr="00722419" w:rsidRDefault="00D82CEE">
      <w:pPr>
        <w:rPr>
          <w:lang w:val="en-US"/>
        </w:rPr>
      </w:pPr>
    </w:p>
    <w:sectPr w:rsidR="00D82CEE" w:rsidRPr="007224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19"/>
    <w:rsid w:val="00054425"/>
    <w:rsid w:val="000A5D69"/>
    <w:rsid w:val="00182E75"/>
    <w:rsid w:val="00236260"/>
    <w:rsid w:val="002F012F"/>
    <w:rsid w:val="003B28A5"/>
    <w:rsid w:val="004E5BF7"/>
    <w:rsid w:val="005964EB"/>
    <w:rsid w:val="00645E7A"/>
    <w:rsid w:val="0070270B"/>
    <w:rsid w:val="00722419"/>
    <w:rsid w:val="007F2AF3"/>
    <w:rsid w:val="0089230C"/>
    <w:rsid w:val="00984E5B"/>
    <w:rsid w:val="00A42D96"/>
    <w:rsid w:val="00A96E12"/>
    <w:rsid w:val="00C07F7F"/>
    <w:rsid w:val="00C30A71"/>
    <w:rsid w:val="00C52AD7"/>
    <w:rsid w:val="00D55266"/>
    <w:rsid w:val="00D82CEE"/>
    <w:rsid w:val="00E177B9"/>
    <w:rsid w:val="00E96761"/>
    <w:rsid w:val="00EF1388"/>
    <w:rsid w:val="00FD2FE4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A9C3"/>
  <w15:chartTrackingRefBased/>
  <w15:docId w15:val="{C5FCB107-4EC4-4DA9-85F8-A11FD42D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color w:val="000000"/>
        <w:sz w:val="24"/>
        <w:szCs w:val="22"/>
        <w:lang w:val="ru-RU" w:eastAsia="en-US" w:bidi="ar-SA"/>
      </w:rPr>
    </w:rPrDefault>
    <w:pPrDefault>
      <w:pPr>
        <w:spacing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2D96"/>
    <w:pPr>
      <w:keepNext/>
      <w:keepLines/>
      <w:spacing w:before="40"/>
      <w:ind w:left="567" w:firstLine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D96"/>
    <w:rPr>
      <w:rFonts w:ascii="Times New Roman" w:eastAsiaTheme="majorEastAsia" w:hAnsi="Times New Roman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2023-02-16T15:16:00Z</dcterms:created>
  <dcterms:modified xsi:type="dcterms:W3CDTF">2023-02-16T17:47:00Z</dcterms:modified>
</cp:coreProperties>
</file>