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82FAEF" w:rsidR="00130241" w:rsidRDefault="00133D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3D2A">
        <w:rPr>
          <w:b/>
          <w:color w:val="000000"/>
        </w:rPr>
        <w:t>Определение концентрации атомов серебра в наночастицах гидрозоля</w:t>
      </w:r>
    </w:p>
    <w:p w14:paraId="00000002" w14:textId="2DB049C8" w:rsidR="00130241" w:rsidRDefault="008A5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Ершов В.А.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 Тарасова Н.П.</w:t>
      </w:r>
      <w:r>
        <w:rPr>
          <w:b/>
          <w:i/>
          <w:color w:val="000000"/>
          <w:vertAlign w:val="superscript"/>
        </w:rPr>
        <w:t>1</w:t>
      </w:r>
    </w:p>
    <w:p w14:paraId="00000003" w14:textId="0D3A2D47" w:rsidR="00130241" w:rsidRDefault="008A5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курс аспирантуры</w:t>
      </w:r>
    </w:p>
    <w:p w14:paraId="105E095B" w14:textId="77777777" w:rsidR="008A5477" w:rsidRDefault="008A5477" w:rsidP="008A5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8A41C4">
        <w:rPr>
          <w:bCs/>
          <w:i/>
          <w:color w:val="000000"/>
        </w:rPr>
        <w:t>Российский химико-технологический университет имени Д. И. Менделеева</w:t>
      </w:r>
      <w:r>
        <w:rPr>
          <w:i/>
          <w:color w:val="000000"/>
        </w:rPr>
        <w:t>,</w:t>
      </w:r>
    </w:p>
    <w:p w14:paraId="47162FD3" w14:textId="623E7010" w:rsidR="008A5477" w:rsidRDefault="008A5477" w:rsidP="008A5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8A41C4">
        <w:rPr>
          <w:i/>
          <w:color w:val="000000"/>
        </w:rPr>
        <w:t xml:space="preserve"> Москва, Россия</w:t>
      </w:r>
      <w:r>
        <w:rPr>
          <w:i/>
          <w:color w:val="000000"/>
          <w:vertAlign w:val="superscript"/>
        </w:rPr>
        <w:t xml:space="preserve"> </w:t>
      </w:r>
    </w:p>
    <w:p w14:paraId="00000007" w14:textId="18251317" w:rsidR="00130241" w:rsidRDefault="00EB1F49" w:rsidP="008A5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A5477">
        <w:rPr>
          <w:i/>
          <w:color w:val="000000"/>
        </w:rPr>
        <w:t>Институт физической химии и электрохимии им. А.Н. Фрумкина РАН</w:t>
      </w:r>
      <w:r w:rsidR="00391C38">
        <w:rPr>
          <w:i/>
          <w:color w:val="000000"/>
        </w:rPr>
        <w:t xml:space="preserve">, </w:t>
      </w:r>
      <w:r w:rsidR="008A5477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744616D6" w:rsidR="00130241" w:rsidRPr="008A54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5477">
        <w:rPr>
          <w:i/>
          <w:color w:val="000000"/>
          <w:lang w:val="en-US"/>
        </w:rPr>
        <w:t>E</w:t>
      </w:r>
      <w:r w:rsidR="003B76D6" w:rsidRPr="008A5477">
        <w:rPr>
          <w:i/>
          <w:color w:val="000000"/>
        </w:rPr>
        <w:t>-</w:t>
      </w:r>
      <w:r w:rsidRPr="008A5477">
        <w:rPr>
          <w:i/>
          <w:color w:val="000000"/>
          <w:lang w:val="en-US"/>
        </w:rPr>
        <w:t>mail</w:t>
      </w:r>
      <w:r w:rsidRPr="008A5477">
        <w:rPr>
          <w:i/>
          <w:color w:val="000000"/>
        </w:rPr>
        <w:t xml:space="preserve">: </w:t>
      </w:r>
      <w:proofErr w:type="spellStart"/>
      <w:r w:rsidR="008A5477" w:rsidRPr="008A5477">
        <w:rPr>
          <w:i/>
          <w:color w:val="000000"/>
          <w:u w:val="single"/>
          <w:lang w:val="en-US"/>
        </w:rPr>
        <w:t>vadersh</w:t>
      </w:r>
      <w:proofErr w:type="spellEnd"/>
      <w:r w:rsidR="008A5477" w:rsidRPr="008A5477">
        <w:rPr>
          <w:i/>
          <w:color w:val="000000"/>
          <w:u w:val="single"/>
        </w:rPr>
        <w:t>@</w:t>
      </w:r>
      <w:proofErr w:type="spellStart"/>
      <w:r w:rsidR="008A5477" w:rsidRPr="008A5477">
        <w:rPr>
          <w:i/>
          <w:color w:val="000000"/>
          <w:u w:val="single"/>
          <w:lang w:val="en-US"/>
        </w:rPr>
        <w:t>yandex</w:t>
      </w:r>
      <w:proofErr w:type="spellEnd"/>
      <w:r w:rsidR="008A5477" w:rsidRPr="008A5477">
        <w:rPr>
          <w:i/>
          <w:color w:val="000000"/>
          <w:u w:val="single"/>
        </w:rPr>
        <w:t>.</w:t>
      </w:r>
      <w:proofErr w:type="spellStart"/>
      <w:r w:rsidR="008A5477" w:rsidRPr="008A5477">
        <w:rPr>
          <w:i/>
          <w:color w:val="000000"/>
          <w:u w:val="single"/>
          <w:lang w:val="en-US"/>
        </w:rPr>
        <w:t>ru</w:t>
      </w:r>
      <w:proofErr w:type="spellEnd"/>
    </w:p>
    <w:p w14:paraId="7DCF334D" w14:textId="22240AE3" w:rsidR="007D4EED" w:rsidRDefault="007D4EED" w:rsidP="007D4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A4522">
        <w:rPr>
          <w:color w:val="000000"/>
        </w:rPr>
        <w:t>В настоящее время опубликовано около 3000 статей, посвященных изучению свойств и разработке новых методов синтеза наночастиц серебра [1]. Одн</w:t>
      </w:r>
      <w:r w:rsidR="00812CD0">
        <w:rPr>
          <w:color w:val="000000"/>
        </w:rPr>
        <w:t>а</w:t>
      </w:r>
      <w:r w:rsidRPr="00DA4522">
        <w:rPr>
          <w:color w:val="000000"/>
        </w:rPr>
        <w:t xml:space="preserve"> из проблем </w:t>
      </w:r>
      <w:r w:rsidR="00812CD0">
        <w:rPr>
          <w:color w:val="000000"/>
        </w:rPr>
        <w:t>в этой области связана с измере</w:t>
      </w:r>
      <w:r w:rsidRPr="00DA4522">
        <w:rPr>
          <w:color w:val="000000"/>
        </w:rPr>
        <w:t>ние</w:t>
      </w:r>
      <w:r w:rsidR="00812CD0">
        <w:rPr>
          <w:color w:val="000000"/>
        </w:rPr>
        <w:t>м</w:t>
      </w:r>
      <w:r w:rsidRPr="00DA4522">
        <w:rPr>
          <w:color w:val="000000"/>
        </w:rPr>
        <w:t xml:space="preserve"> концентрации атомов серебра в коллоидных дисперсиях на фоне присутствия ионов </w:t>
      </w:r>
      <w:r w:rsidRPr="00DA4522">
        <w:rPr>
          <w:color w:val="000000"/>
          <w:lang w:val="en-US"/>
        </w:rPr>
        <w:t>Ag</w:t>
      </w:r>
      <w:r w:rsidRPr="00DA4522">
        <w:rPr>
          <w:color w:val="000000"/>
          <w:vertAlign w:val="superscript"/>
        </w:rPr>
        <w:t>+</w:t>
      </w:r>
      <w:r w:rsidRPr="00DA4522">
        <w:rPr>
          <w:color w:val="000000"/>
        </w:rPr>
        <w:t xml:space="preserve">. Простым и </w:t>
      </w:r>
      <w:r w:rsidR="00DA4522" w:rsidRPr="00DA4522">
        <w:rPr>
          <w:color w:val="000000"/>
        </w:rPr>
        <w:t>много</w:t>
      </w:r>
      <w:r w:rsidRPr="00DA4522">
        <w:rPr>
          <w:color w:val="000000"/>
        </w:rPr>
        <w:t xml:space="preserve">обещающим аналитическим методом является определение оптических характеристик методом </w:t>
      </w:r>
      <w:r w:rsidRPr="00DA4522">
        <w:rPr>
          <w:color w:val="000000"/>
          <w:lang w:val="en-US"/>
        </w:rPr>
        <w:t>UV</w:t>
      </w:r>
      <w:r w:rsidRPr="00DA4522">
        <w:rPr>
          <w:color w:val="000000"/>
        </w:rPr>
        <w:t>-</w:t>
      </w:r>
      <w:r w:rsidRPr="00DA4522">
        <w:rPr>
          <w:color w:val="000000"/>
          <w:lang w:val="en-US"/>
        </w:rPr>
        <w:t>Vis</w:t>
      </w:r>
      <w:r w:rsidRPr="00DA4522">
        <w:rPr>
          <w:color w:val="000000"/>
        </w:rPr>
        <w:t xml:space="preserve"> спектроскопии.</w:t>
      </w:r>
    </w:p>
    <w:p w14:paraId="769EC4DE" w14:textId="712B6BAD" w:rsidR="00AF75B5" w:rsidRDefault="00F263EE" w:rsidP="00133D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Pr="00F263EE">
        <w:rPr>
          <w:color w:val="000000"/>
        </w:rPr>
        <w:t xml:space="preserve">ыло синтезировано 3 типа наночастиц серебра: сферические полифосфат-стабилизированные, сферические карбонат-стабилизированные, а также цитрат-стабилизированные тригональные призмы. </w:t>
      </w:r>
      <w:r>
        <w:rPr>
          <w:color w:val="000000"/>
        </w:rPr>
        <w:t xml:space="preserve">Поглощение межзонных электронных переходов (МЗЭП) пропорционально </w:t>
      </w:r>
      <w:r w:rsidR="00812CD0">
        <w:rPr>
          <w:color w:val="000000"/>
        </w:rPr>
        <w:t xml:space="preserve">количеству </w:t>
      </w:r>
      <w:r>
        <w:rPr>
          <w:color w:val="000000"/>
        </w:rPr>
        <w:t>атом</w:t>
      </w:r>
      <w:r w:rsidR="00812CD0">
        <w:rPr>
          <w:color w:val="000000"/>
        </w:rPr>
        <w:t>ов</w:t>
      </w:r>
      <w:r>
        <w:rPr>
          <w:color w:val="000000"/>
        </w:rPr>
        <w:t xml:space="preserve"> серебра в наночастицах </w:t>
      </w:r>
      <w:r>
        <w:rPr>
          <w:color w:val="000000"/>
        </w:rPr>
        <w:fldChar w:fldCharType="begin" w:fldLock="1"/>
      </w:r>
      <w:r w:rsidR="00133D2A">
        <w:rPr>
          <w:color w:val="000000"/>
        </w:rPr>
        <w:instrText>ADDIN CSL_CITATION {"citationItems":[{"id":"ITEM-1","itemData":{"DOI":"10.1039/FT9918703881","ISSN":"0956-5000","author":[{"dropping-particle":"","family":"Creighton","given":"J. Alan","non-dropping-particle":"","parse-names":false,"suffix":""},{"dropping-particle":"","family":"Eadon","given":"Desmond G.","non-dropping-particle":"","parse-names":false,"suffix":""}],"container-title":"J. Chem. Soc., Faraday Trans.","id":"ITEM-1","issue":"24","issued":{"date-parts":[["1991"]]},"page":"3881-3891","title":"Ultraviolet–visible absorption spectra of the colloidal metallic elements","type":"article-journal","volume":"87"},"uris":["http://www.mendeley.com/documents/?uuid=2da1c0cf-d955-4aee-8131-1462b25613ce"]}],"mendeley":{"formattedCitation":"[1]","manualFormatting":"[2]","plainTextFormattedCitation":"[1]","previouslyFormattedCitation":"[1]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F263EE">
        <w:rPr>
          <w:noProof/>
          <w:color w:val="000000"/>
        </w:rPr>
        <w:t>[</w:t>
      </w:r>
      <w:r>
        <w:rPr>
          <w:noProof/>
          <w:color w:val="000000"/>
        </w:rPr>
        <w:t>2</w:t>
      </w:r>
      <w:r w:rsidRPr="00F263EE">
        <w:rPr>
          <w:noProof/>
          <w:color w:val="000000"/>
        </w:rPr>
        <w:t>]</w:t>
      </w:r>
      <w:r>
        <w:rPr>
          <w:color w:val="000000"/>
        </w:rPr>
        <w:fldChar w:fldCharType="end"/>
      </w:r>
      <w:r>
        <w:rPr>
          <w:color w:val="000000"/>
        </w:rPr>
        <w:t xml:space="preserve">. </w:t>
      </w:r>
      <w:r w:rsidR="007D4EED" w:rsidRPr="00DA4522">
        <w:rPr>
          <w:color w:val="000000"/>
        </w:rPr>
        <w:t xml:space="preserve">При анализе спектров оптического поглощения гидрозолей серебра определено, что поглощение </w:t>
      </w:r>
      <w:r w:rsidR="00AF75B5">
        <w:rPr>
          <w:color w:val="000000"/>
        </w:rPr>
        <w:t xml:space="preserve">при </w:t>
      </w:r>
      <w:r w:rsidR="00AF75B5">
        <w:rPr>
          <w:rFonts w:ascii="Cambria Math" w:hAnsi="Cambria Math"/>
          <w:color w:val="000000"/>
        </w:rPr>
        <w:t>𝜆</w:t>
      </w:r>
      <w:r w:rsidR="00AF75B5">
        <w:rPr>
          <w:color w:val="000000"/>
        </w:rPr>
        <w:t xml:space="preserve"> = 250 нм относится к МЗЭП</w:t>
      </w:r>
      <w:r w:rsidR="007D4EED" w:rsidRPr="00DA4522">
        <w:rPr>
          <w:color w:val="000000"/>
        </w:rPr>
        <w:t xml:space="preserve"> и не перекрывается с поглощением локализованного плазмонного резонанса (ЛППР) при</w:t>
      </w:r>
      <w:r w:rsidR="00AF75B5">
        <w:rPr>
          <w:color w:val="000000"/>
        </w:rPr>
        <w:t xml:space="preserve"> </w:t>
      </w:r>
      <w:r w:rsidR="00AF75B5">
        <w:rPr>
          <w:rFonts w:ascii="Cambria Math" w:hAnsi="Cambria Math"/>
          <w:color w:val="000000"/>
        </w:rPr>
        <w:t>𝜆</w:t>
      </w:r>
      <w:r w:rsidR="00AF75B5">
        <w:rPr>
          <w:color w:val="000000"/>
        </w:rPr>
        <w:t xml:space="preserve"> =</w:t>
      </w:r>
      <w:r w:rsidR="007D4EED" w:rsidRPr="00DA4522">
        <w:rPr>
          <w:color w:val="000000"/>
        </w:rPr>
        <w:t xml:space="preserve"> </w:t>
      </w:r>
      <w:r w:rsidR="00AF75B5">
        <w:rPr>
          <w:color w:val="000000"/>
        </w:rPr>
        <w:t>380-42</w:t>
      </w:r>
      <w:r w:rsidR="007D4EED" w:rsidRPr="00DA4522">
        <w:rPr>
          <w:color w:val="000000"/>
        </w:rPr>
        <w:t xml:space="preserve">0 нм. </w:t>
      </w:r>
      <w:r w:rsidR="00AF75B5">
        <w:rPr>
          <w:color w:val="000000"/>
        </w:rPr>
        <w:t>Соответственно, с</w:t>
      </w:r>
      <w:r w:rsidR="00AF75B5" w:rsidRPr="00AF75B5">
        <w:rPr>
          <w:color w:val="000000"/>
        </w:rPr>
        <w:t>ледует ожидать линейно</w:t>
      </w:r>
      <w:r w:rsidR="00812CD0">
        <w:rPr>
          <w:color w:val="000000"/>
        </w:rPr>
        <w:t>й</w:t>
      </w:r>
      <w:r w:rsidR="00AF75B5" w:rsidRPr="00AF75B5">
        <w:rPr>
          <w:color w:val="000000"/>
        </w:rPr>
        <w:t xml:space="preserve"> </w:t>
      </w:r>
      <w:r w:rsidR="00812CD0">
        <w:rPr>
          <w:color w:val="000000"/>
        </w:rPr>
        <w:t>зависимости между</w:t>
      </w:r>
      <w:r w:rsidR="00AF75B5" w:rsidRPr="00AF75B5">
        <w:rPr>
          <w:color w:val="000000"/>
        </w:rPr>
        <w:t xml:space="preserve"> интенсивност</w:t>
      </w:r>
      <w:r w:rsidR="00812CD0">
        <w:rPr>
          <w:color w:val="000000"/>
        </w:rPr>
        <w:t>ью</w:t>
      </w:r>
      <w:r w:rsidR="00AF75B5" w:rsidRPr="00AF75B5">
        <w:rPr>
          <w:color w:val="000000"/>
        </w:rPr>
        <w:t xml:space="preserve"> поглощения </w:t>
      </w:r>
      <w:r w:rsidR="00AF75B5">
        <w:rPr>
          <w:color w:val="000000"/>
        </w:rPr>
        <w:t>МЗЭП</w:t>
      </w:r>
      <w:r w:rsidR="00AF75B5" w:rsidRPr="00AF75B5">
        <w:rPr>
          <w:color w:val="000000"/>
        </w:rPr>
        <w:t xml:space="preserve"> </w:t>
      </w:r>
      <w:r w:rsidR="00812CD0">
        <w:rPr>
          <w:color w:val="000000"/>
        </w:rPr>
        <w:t>и</w:t>
      </w:r>
      <w:r w:rsidR="00AF75B5" w:rsidRPr="00AF75B5">
        <w:rPr>
          <w:color w:val="000000"/>
        </w:rPr>
        <w:t xml:space="preserve"> концентраци</w:t>
      </w:r>
      <w:r w:rsidR="00812CD0">
        <w:rPr>
          <w:color w:val="000000"/>
        </w:rPr>
        <w:t>ей</w:t>
      </w:r>
      <w:r w:rsidR="00AF75B5" w:rsidRPr="00AF75B5">
        <w:rPr>
          <w:color w:val="000000"/>
        </w:rPr>
        <w:t xml:space="preserve"> восстановленных ионов Ag</w:t>
      </w:r>
      <w:r w:rsidR="00AF75B5" w:rsidRPr="00AF75B5">
        <w:rPr>
          <w:color w:val="000000"/>
          <w:vertAlign w:val="superscript"/>
        </w:rPr>
        <w:t>+</w:t>
      </w:r>
      <w:r w:rsidR="00AF75B5" w:rsidRPr="00AF75B5">
        <w:rPr>
          <w:color w:val="000000"/>
        </w:rPr>
        <w:t>, равн</w:t>
      </w:r>
      <w:r w:rsidR="00812CD0">
        <w:rPr>
          <w:color w:val="000000"/>
        </w:rPr>
        <w:t>ой</w:t>
      </w:r>
      <w:r w:rsidR="00AF75B5" w:rsidRPr="00AF75B5">
        <w:rPr>
          <w:color w:val="000000"/>
        </w:rPr>
        <w:t xml:space="preserve"> количеству образовавшихся атомов </w:t>
      </w:r>
      <w:r w:rsidR="00AF75B5" w:rsidRPr="00AF75B5">
        <w:rPr>
          <w:color w:val="000000"/>
          <w:lang w:val="en-US"/>
        </w:rPr>
        <w:t>Ag</w:t>
      </w:r>
      <w:r w:rsidR="00AF75B5" w:rsidRPr="00AF75B5">
        <w:rPr>
          <w:color w:val="000000"/>
          <w:vertAlign w:val="superscript"/>
        </w:rPr>
        <w:t>0</w:t>
      </w:r>
      <w:r w:rsidR="00AF75B5">
        <w:rPr>
          <w:color w:val="000000"/>
        </w:rPr>
        <w:t xml:space="preserve">. Действительно, наблюдается </w:t>
      </w:r>
      <w:r w:rsidR="00AF75B5" w:rsidRPr="00AF75B5">
        <w:rPr>
          <w:color w:val="000000"/>
        </w:rPr>
        <w:t xml:space="preserve">выполнение линейного соотношения между поглощением </w:t>
      </w:r>
      <w:r w:rsidR="00AF75B5">
        <w:rPr>
          <w:color w:val="000000"/>
        </w:rPr>
        <w:t>МЗЭП</w:t>
      </w:r>
      <w:r w:rsidR="00AF75B5" w:rsidRPr="00AF75B5">
        <w:rPr>
          <w:color w:val="000000"/>
        </w:rPr>
        <w:t xml:space="preserve"> и кон</w:t>
      </w:r>
      <w:r w:rsidR="00AF75B5">
        <w:rPr>
          <w:color w:val="000000"/>
        </w:rPr>
        <w:t>центрацией</w:t>
      </w:r>
      <w:r w:rsidR="00AF75B5" w:rsidRPr="00AF75B5">
        <w:rPr>
          <w:color w:val="000000"/>
        </w:rPr>
        <w:t xml:space="preserve"> Ag</w:t>
      </w:r>
      <w:r w:rsidR="00AF75B5">
        <w:rPr>
          <w:color w:val="000000"/>
          <w:vertAlign w:val="superscript"/>
        </w:rPr>
        <w:t>0</w:t>
      </w:r>
      <w:r w:rsidR="00133D2A">
        <w:rPr>
          <w:color w:val="000000"/>
        </w:rPr>
        <w:t xml:space="preserve"> в диапазоне </w:t>
      </w:r>
      <w:r w:rsidR="00AF75B5" w:rsidRPr="00AF75B5">
        <w:rPr>
          <w:color w:val="000000"/>
        </w:rPr>
        <w:t>4×10</w:t>
      </w:r>
      <w:r w:rsidR="00AF75B5" w:rsidRPr="00AF75B5">
        <w:rPr>
          <w:color w:val="000000"/>
          <w:vertAlign w:val="superscript"/>
        </w:rPr>
        <w:t xml:space="preserve">–5 </w:t>
      </w:r>
      <w:r w:rsidR="00133D2A">
        <w:rPr>
          <w:color w:val="000000"/>
        </w:rPr>
        <w:t xml:space="preserve">– </w:t>
      </w:r>
      <w:r w:rsidR="00AF75B5" w:rsidRPr="00AF75B5">
        <w:rPr>
          <w:color w:val="000000"/>
        </w:rPr>
        <w:t>3</w:t>
      </w:r>
      <w:r w:rsidR="00650059">
        <w:rPr>
          <w:color w:val="000000"/>
        </w:rPr>
        <w:t>.5</w:t>
      </w:r>
      <w:r w:rsidR="00AF75B5" w:rsidRPr="00AF75B5">
        <w:rPr>
          <w:color w:val="000000"/>
        </w:rPr>
        <w:t>×10</w:t>
      </w:r>
      <w:r w:rsidR="00AF75B5" w:rsidRPr="00AF75B5">
        <w:rPr>
          <w:color w:val="000000"/>
          <w:vertAlign w:val="superscript"/>
        </w:rPr>
        <w:t xml:space="preserve">–4 </w:t>
      </w:r>
      <w:r w:rsidR="00AF75B5">
        <w:rPr>
          <w:color w:val="000000"/>
        </w:rPr>
        <w:t>моль</w:t>
      </w:r>
      <w:r w:rsidR="00AF75B5" w:rsidRPr="00AF75B5">
        <w:rPr>
          <w:color w:val="000000"/>
        </w:rPr>
        <w:t xml:space="preserve"> </w:t>
      </w:r>
      <w:r w:rsidR="00AF75B5">
        <w:rPr>
          <w:color w:val="000000"/>
        </w:rPr>
        <w:t>л</w:t>
      </w:r>
      <w:r w:rsidR="00AF75B5" w:rsidRPr="00AF75B5">
        <w:rPr>
          <w:color w:val="000000"/>
          <w:vertAlign w:val="superscript"/>
        </w:rPr>
        <w:t>–1</w:t>
      </w:r>
      <w:r w:rsidR="00133D2A">
        <w:rPr>
          <w:color w:val="000000"/>
        </w:rPr>
        <w:t>(рис. 1).</w:t>
      </w:r>
    </w:p>
    <w:p w14:paraId="43C89495" w14:textId="77777777" w:rsidR="001D1FA7" w:rsidRDefault="001D1FA7" w:rsidP="001D1FA7">
      <w:pPr>
        <w:ind w:firstLine="397"/>
        <w:jc w:val="center"/>
      </w:pPr>
      <w:r w:rsidRPr="001D1FA7">
        <w:rPr>
          <w:rFonts w:eastAsia="Calibri"/>
          <w:bCs/>
          <w:noProof/>
          <w:color w:val="000000"/>
          <w:sz w:val="28"/>
        </w:rPr>
        <w:drawing>
          <wp:inline distT="0" distB="0" distL="0" distR="0" wp14:anchorId="66FD8492" wp14:editId="182FE033">
            <wp:extent cx="3108184" cy="2380891"/>
            <wp:effectExtent l="0" t="0" r="0" b="635"/>
            <wp:docPr id="1" name="Рисунок 1" descr="C:\Users\Ershov\Desktop\Ag 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shov\Desktop\Ag 2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60" cy="242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FFAE2" w14:textId="29CEC575" w:rsidR="001D1FA7" w:rsidRPr="001D1FA7" w:rsidRDefault="001D1FA7" w:rsidP="001D1FA7">
      <w:pPr>
        <w:jc w:val="center"/>
      </w:pPr>
      <w:r w:rsidRPr="006834C5">
        <w:t xml:space="preserve">Рис. 1. </w:t>
      </w:r>
      <w:r w:rsidRPr="001D1FA7">
        <w:rPr>
          <w:bCs/>
        </w:rPr>
        <w:t xml:space="preserve">Поглощение при λ = 250 нм как функция концентрации </w:t>
      </w:r>
      <w:r w:rsidRPr="001D1FA7">
        <w:rPr>
          <w:bCs/>
          <w:lang w:val="en-US"/>
        </w:rPr>
        <w:t>Ag</w:t>
      </w:r>
      <w:r w:rsidRPr="001D1FA7">
        <w:rPr>
          <w:bCs/>
          <w:vertAlign w:val="superscript"/>
        </w:rPr>
        <w:t>0</w:t>
      </w:r>
      <w:r w:rsidRPr="001D1FA7">
        <w:rPr>
          <w:bCs/>
        </w:rPr>
        <w:t>. Исходный раствор: [Ag</w:t>
      </w:r>
      <w:r w:rsidRPr="001D1FA7">
        <w:rPr>
          <w:bCs/>
          <w:vertAlign w:val="superscript"/>
        </w:rPr>
        <w:t>+</w:t>
      </w:r>
      <w:r w:rsidRPr="001D1FA7">
        <w:rPr>
          <w:bCs/>
        </w:rPr>
        <w:t>] = (</w:t>
      </w:r>
      <w:r w:rsidR="00650059">
        <w:rPr>
          <w:bCs/>
        </w:rPr>
        <w:t>0.4</w:t>
      </w:r>
      <w:r w:rsidRPr="001D1FA7">
        <w:rPr>
          <w:bCs/>
        </w:rPr>
        <w:t>-3.5)×10</w:t>
      </w:r>
      <w:r w:rsidRPr="001D1FA7">
        <w:rPr>
          <w:bCs/>
          <w:vertAlign w:val="superscript"/>
        </w:rPr>
        <w:t>−4</w:t>
      </w:r>
      <w:r w:rsidRPr="001D1FA7">
        <w:rPr>
          <w:bCs/>
        </w:rPr>
        <w:t xml:space="preserve"> моль л</w:t>
      </w:r>
      <w:r w:rsidRPr="001D1FA7">
        <w:rPr>
          <w:bCs/>
          <w:vertAlign w:val="superscript"/>
        </w:rPr>
        <w:t>−1</w:t>
      </w:r>
      <w:r w:rsidRPr="001D1FA7">
        <w:rPr>
          <w:bCs/>
        </w:rPr>
        <w:t>, [</w:t>
      </w: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b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2-</m:t>
            </m:r>
          </m:sup>
        </m:sSubSup>
      </m:oMath>
      <w:r w:rsidRPr="001D1FA7">
        <w:rPr>
          <w:bCs/>
        </w:rPr>
        <w:t>] = 5×10</w:t>
      </w:r>
      <w:r w:rsidRPr="001D1FA7">
        <w:rPr>
          <w:bCs/>
          <w:vertAlign w:val="superscript"/>
        </w:rPr>
        <w:t>−4</w:t>
      </w:r>
      <w:r w:rsidRPr="001D1FA7">
        <w:rPr>
          <w:bCs/>
        </w:rPr>
        <w:t xml:space="preserve"> моль л</w:t>
      </w:r>
      <w:r w:rsidRPr="001D1FA7">
        <w:rPr>
          <w:bCs/>
          <w:vertAlign w:val="superscript"/>
        </w:rPr>
        <w:t>−1</w:t>
      </w:r>
      <w:r w:rsidRPr="001D1FA7">
        <w:rPr>
          <w:bCs/>
        </w:rPr>
        <w:t>. Длина оптического пути 5 мм.</w:t>
      </w:r>
    </w:p>
    <w:p w14:paraId="2E68D806" w14:textId="6F58F4CB" w:rsidR="00FF1903" w:rsidRDefault="001D1FA7" w:rsidP="001D1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7D4EED" w:rsidRPr="00DA4522">
        <w:rPr>
          <w:color w:val="000000"/>
        </w:rPr>
        <w:t>оглощение МЗЭП, в отличие от ЛППР, не чувствительно к морфологии наночастиц и состоянию пове</w:t>
      </w:r>
      <w:r w:rsidR="00AF75B5">
        <w:rPr>
          <w:color w:val="000000"/>
        </w:rPr>
        <w:t>рхности. Для частиц размером 5-3</w:t>
      </w:r>
      <w:r w:rsidR="007D4EED" w:rsidRPr="00DA4522">
        <w:rPr>
          <w:color w:val="000000"/>
        </w:rPr>
        <w:t>5 нм</w:t>
      </w:r>
      <w:r w:rsidR="00AF75B5">
        <w:rPr>
          <w:color w:val="000000"/>
        </w:rPr>
        <w:t xml:space="preserve"> на основании закона </w:t>
      </w:r>
      <w:proofErr w:type="spellStart"/>
      <w:r w:rsidR="00AF75B5">
        <w:rPr>
          <w:color w:val="000000"/>
        </w:rPr>
        <w:t>Бугера</w:t>
      </w:r>
      <w:proofErr w:type="spellEnd"/>
      <w:r w:rsidR="00AF75B5">
        <w:rPr>
          <w:color w:val="000000"/>
        </w:rPr>
        <w:t>-Ламберта-</w:t>
      </w:r>
      <w:proofErr w:type="spellStart"/>
      <w:r w:rsidR="00AF75B5">
        <w:rPr>
          <w:color w:val="000000"/>
        </w:rPr>
        <w:t>Бера</w:t>
      </w:r>
      <w:proofErr w:type="spellEnd"/>
      <w:r w:rsidR="007D4EED" w:rsidRPr="00DA4522">
        <w:rPr>
          <w:color w:val="000000"/>
        </w:rPr>
        <w:t xml:space="preserve"> определен коэффициент молярной экстинкции </w:t>
      </w:r>
      <w:r w:rsidR="007D4EED" w:rsidRPr="00DA4522">
        <w:rPr>
          <w:color w:val="000000"/>
          <w:lang w:val="en-US"/>
        </w:rPr>
        <w:t>Ag</w:t>
      </w:r>
      <w:proofErr w:type="gramStart"/>
      <w:r w:rsidR="007D4EED" w:rsidRPr="00DA4522">
        <w:rPr>
          <w:color w:val="000000"/>
          <w:vertAlign w:val="superscript"/>
        </w:rPr>
        <w:t>0</w:t>
      </w:r>
      <w:r w:rsidR="00986619">
        <w:rPr>
          <w:color w:val="000000"/>
          <w:vertAlign w:val="superscript"/>
        </w:rPr>
        <w:t xml:space="preserve"> </w:t>
      </w:r>
      <w:r w:rsidR="00812CD0">
        <w:rPr>
          <w:color w:val="000000"/>
        </w:rPr>
        <w:t>:</w:t>
      </w:r>
      <w:proofErr w:type="gramEnd"/>
      <w:r w:rsidR="00812CD0">
        <w:rPr>
          <w:color w:val="000000"/>
        </w:rPr>
        <w:t xml:space="preserve"> </w:t>
      </w:r>
      <w:r w:rsidR="007D4EED" w:rsidRPr="00DA4522">
        <w:rPr>
          <w:color w:val="000000"/>
        </w:rPr>
        <w:t>3500 ± 100 моль</w:t>
      </w:r>
      <w:r w:rsidR="007D4EED" w:rsidRPr="00DA4522">
        <w:rPr>
          <w:color w:val="000000"/>
          <w:vertAlign w:val="superscript"/>
        </w:rPr>
        <w:t>−1</w:t>
      </w:r>
      <w:r w:rsidR="007D4EED" w:rsidRPr="00DA4522">
        <w:rPr>
          <w:color w:val="000000"/>
          <w:lang w:val="en-US"/>
        </w:rPr>
        <w:t> </w:t>
      </w:r>
      <w:r w:rsidR="007D4EED" w:rsidRPr="00DA4522">
        <w:rPr>
          <w:color w:val="000000"/>
        </w:rPr>
        <w:t>л см</w:t>
      </w:r>
      <w:r w:rsidR="007D4EED" w:rsidRPr="00DA4522">
        <w:rPr>
          <w:color w:val="000000"/>
          <w:vertAlign w:val="superscript"/>
        </w:rPr>
        <w:t>−1</w:t>
      </w:r>
      <w:r w:rsidR="007D4EED" w:rsidRPr="00DA4522">
        <w:rPr>
          <w:color w:val="000000"/>
        </w:rPr>
        <w:t xml:space="preserve">. Следует подчеркнуть, что способ приготовления гидрозоля и, собственно, состав гидрозоля также мало влияют на характеристики поглощения МЗЭП. Этот факт позволяет рассматривать разработанную методику определения </w:t>
      </w:r>
      <w:r w:rsidR="00D6380C">
        <w:rPr>
          <w:color w:val="000000"/>
        </w:rPr>
        <w:t xml:space="preserve">содержания </w:t>
      </w:r>
      <w:r w:rsidR="007D4EED" w:rsidRPr="00DA4522">
        <w:rPr>
          <w:color w:val="000000"/>
        </w:rPr>
        <w:t>атомов Ag</w:t>
      </w:r>
      <w:r w:rsidR="007D4EED" w:rsidRPr="00DA4522">
        <w:rPr>
          <w:color w:val="000000"/>
          <w:vertAlign w:val="superscript"/>
        </w:rPr>
        <w:t>0</w:t>
      </w:r>
      <w:r w:rsidR="007D4EED" w:rsidRPr="00DA4522">
        <w:rPr>
          <w:color w:val="000000"/>
        </w:rPr>
        <w:t xml:space="preserve"> в наночастицах как универсальную и применимую к гидрозолям различного происхождения.</w:t>
      </w:r>
    </w:p>
    <w:p w14:paraId="7C67E039" w14:textId="186DBFC8" w:rsidR="007D4EED" w:rsidRDefault="007D4EE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D4EED">
        <w:rPr>
          <w:i/>
          <w:iCs/>
          <w:color w:val="000000"/>
        </w:rPr>
        <w:t>Работа выполнена при финансовой поддержке Министерства науки и высшего образования, проект № 122011300061-3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BD660CF" w:rsidR="00116478" w:rsidRDefault="00116478" w:rsidP="007D4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D4EED">
        <w:rPr>
          <w:color w:val="000000"/>
        </w:rPr>
        <w:t xml:space="preserve">1. </w:t>
      </w:r>
      <w:r w:rsidR="007D4EED" w:rsidRPr="007D4EED">
        <w:rPr>
          <w:color w:val="000000"/>
          <w:lang w:val="en-US"/>
        </w:rPr>
        <w:t>Scopus</w:t>
      </w:r>
      <w:r w:rsidR="007D4EED" w:rsidRPr="007D4EED">
        <w:rPr>
          <w:color w:val="000000"/>
        </w:rPr>
        <w:t>.</w:t>
      </w:r>
      <w:r w:rsidR="007D4EED" w:rsidRPr="007D4EED">
        <w:rPr>
          <w:color w:val="000000"/>
          <w:lang w:val="en-US"/>
        </w:rPr>
        <w:t> </w:t>
      </w:r>
      <w:hyperlink r:id="rId7" w:history="1">
        <w:r w:rsidR="00986619" w:rsidRPr="005E7046">
          <w:rPr>
            <w:rStyle w:val="a9"/>
            <w:b/>
            <w:bCs/>
            <w:lang w:val="en-US"/>
          </w:rPr>
          <w:t>https</w:t>
        </w:r>
        <w:r w:rsidR="00986619" w:rsidRPr="005E7046">
          <w:rPr>
            <w:rStyle w:val="a9"/>
            <w:b/>
            <w:bCs/>
          </w:rPr>
          <w:t>://</w:t>
        </w:r>
        <w:r w:rsidR="00986619" w:rsidRPr="005E7046">
          <w:rPr>
            <w:rStyle w:val="a9"/>
            <w:b/>
            <w:bCs/>
            <w:lang w:val="en-US"/>
          </w:rPr>
          <w:t>www</w:t>
        </w:r>
        <w:r w:rsidR="00986619" w:rsidRPr="005E7046">
          <w:rPr>
            <w:rStyle w:val="a9"/>
            <w:b/>
            <w:bCs/>
          </w:rPr>
          <w:t>.</w:t>
        </w:r>
        <w:r w:rsidR="00986619" w:rsidRPr="005E7046">
          <w:rPr>
            <w:rStyle w:val="a9"/>
            <w:b/>
            <w:bCs/>
            <w:lang w:val="en-US"/>
          </w:rPr>
          <w:t>scopus</w:t>
        </w:r>
        <w:r w:rsidR="00986619" w:rsidRPr="005E7046">
          <w:rPr>
            <w:rStyle w:val="a9"/>
            <w:b/>
            <w:bCs/>
          </w:rPr>
          <w:t>.</w:t>
        </w:r>
        <w:r w:rsidR="00986619" w:rsidRPr="005E7046">
          <w:rPr>
            <w:rStyle w:val="a9"/>
            <w:b/>
            <w:bCs/>
            <w:lang w:val="en-US"/>
          </w:rPr>
          <w:t>com</w:t>
        </w:r>
        <w:r w:rsidR="00986619" w:rsidRPr="005E7046">
          <w:rPr>
            <w:rStyle w:val="a9"/>
            <w:b/>
            <w:bCs/>
          </w:rPr>
          <w:t>/</w:t>
        </w:r>
        <w:r w:rsidR="00986619" w:rsidRPr="005E7046">
          <w:rPr>
            <w:rStyle w:val="a9"/>
            <w:b/>
            <w:bCs/>
            <w:lang w:val="en-US"/>
          </w:rPr>
          <w:t>search</w:t>
        </w:r>
        <w:r w:rsidR="00986619" w:rsidRPr="005E7046">
          <w:rPr>
            <w:rStyle w:val="a9"/>
            <w:b/>
            <w:bCs/>
          </w:rPr>
          <w:t>/</w:t>
        </w:r>
      </w:hyperlink>
      <w:r w:rsidR="007D4EED" w:rsidRPr="007D4EED">
        <w:rPr>
          <w:color w:val="000000"/>
          <w:lang w:val="en-US"/>
        </w:rPr>
        <w:t> </w:t>
      </w:r>
      <w:r w:rsidR="007D4EED" w:rsidRPr="007D4EED">
        <w:rPr>
          <w:color w:val="000000"/>
        </w:rPr>
        <w:t>(дата доступа: 15</w:t>
      </w:r>
      <w:r w:rsidR="00986619">
        <w:rPr>
          <w:color w:val="000000"/>
        </w:rPr>
        <w:t>.11.</w:t>
      </w:r>
      <w:r w:rsidR="007D4EED" w:rsidRPr="007D4EED">
        <w:rPr>
          <w:color w:val="000000"/>
        </w:rPr>
        <w:t>2022)</w:t>
      </w:r>
    </w:p>
    <w:p w14:paraId="714C9D3B" w14:textId="0C3A6045" w:rsidR="007D4EED" w:rsidRPr="007D4EED" w:rsidRDefault="00C94996" w:rsidP="007D4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12CD0">
        <w:rPr>
          <w:color w:val="000000"/>
          <w:lang w:val="en-US"/>
        </w:rPr>
        <w:t xml:space="preserve">2. </w:t>
      </w:r>
      <w:r w:rsidR="00133D2A">
        <w:rPr>
          <w:color w:val="000000"/>
        </w:rPr>
        <w:fldChar w:fldCharType="begin" w:fldLock="1"/>
      </w:r>
      <w:r w:rsidR="00133D2A" w:rsidRPr="00812CD0">
        <w:rPr>
          <w:color w:val="000000"/>
          <w:lang w:val="en-US"/>
        </w:rPr>
        <w:instrText xml:space="preserve">ADDIN Mendeley Bibliography CSL_BIBLIOGRAPHY </w:instrText>
      </w:r>
      <w:r w:rsidR="00133D2A">
        <w:rPr>
          <w:color w:val="000000"/>
        </w:rPr>
        <w:fldChar w:fldCharType="separate"/>
      </w:r>
      <w:r w:rsidR="00133D2A" w:rsidRPr="00812CD0">
        <w:rPr>
          <w:noProof/>
          <w:lang w:val="en-US"/>
        </w:rPr>
        <w:t xml:space="preserve">Creighton J.A., Eadon D.G. Ultraviolet–visible absorption spectra of the colloidal metallic elements // J. Chem. Soc., Faraday Trans. </w:t>
      </w:r>
      <w:r w:rsidR="00133D2A" w:rsidRPr="00133D2A">
        <w:rPr>
          <w:noProof/>
        </w:rPr>
        <w:t>1991. Vol. 87, № 24. P. 3881–3891.</w:t>
      </w:r>
      <w:r w:rsidR="00133D2A">
        <w:rPr>
          <w:color w:val="000000"/>
        </w:rPr>
        <w:fldChar w:fldCharType="end"/>
      </w:r>
    </w:p>
    <w:sectPr w:rsidR="007D4EED" w:rsidRPr="007D4E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E061A"/>
    <w:multiLevelType w:val="hybridMultilevel"/>
    <w:tmpl w:val="B738604E"/>
    <w:lvl w:ilvl="0" w:tplc="ABA8CF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3D2A"/>
    <w:rsid w:val="001D1FA7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50059"/>
    <w:rsid w:val="006F7A19"/>
    <w:rsid w:val="00775389"/>
    <w:rsid w:val="00797838"/>
    <w:rsid w:val="007C36D8"/>
    <w:rsid w:val="007D4EED"/>
    <w:rsid w:val="007F2744"/>
    <w:rsid w:val="00812CD0"/>
    <w:rsid w:val="008931BE"/>
    <w:rsid w:val="008A5477"/>
    <w:rsid w:val="00921D45"/>
    <w:rsid w:val="00986619"/>
    <w:rsid w:val="009A66DB"/>
    <w:rsid w:val="009B2F80"/>
    <w:rsid w:val="009B3300"/>
    <w:rsid w:val="009F3380"/>
    <w:rsid w:val="00A02163"/>
    <w:rsid w:val="00A314FE"/>
    <w:rsid w:val="00AF75B5"/>
    <w:rsid w:val="00BF36F8"/>
    <w:rsid w:val="00BF4622"/>
    <w:rsid w:val="00C94996"/>
    <w:rsid w:val="00CD00B1"/>
    <w:rsid w:val="00D22306"/>
    <w:rsid w:val="00D42542"/>
    <w:rsid w:val="00D6380C"/>
    <w:rsid w:val="00D8121C"/>
    <w:rsid w:val="00DA4522"/>
    <w:rsid w:val="00E22189"/>
    <w:rsid w:val="00E74069"/>
    <w:rsid w:val="00EB1F49"/>
    <w:rsid w:val="00F263E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86619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98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opus.com/sear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ABDE3B-F6B3-40F8-9E72-D55A4905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Ershov</dc:creator>
  <cp:lastModifiedBy>Vadim Ershov</cp:lastModifiedBy>
  <cp:revision>3</cp:revision>
  <dcterms:created xsi:type="dcterms:W3CDTF">2023-02-15T17:52:00Z</dcterms:created>
  <dcterms:modified xsi:type="dcterms:W3CDTF">2023-02-15T18:24:00Z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7672c00c-3a83-3fd8-acf6-cb0194128b24</vt:lpwstr>
  </property>
  <property fmtid="{D5CDD505-2E9C-101B-9397-08002B2CF9AE}" pid="5" name="Mendeley Recent Style Id 0_1">
    <vt:lpwstr>http://www.zotero.org/styles/advances-in-natural-sciences-nanoscience-and-nanotechnology</vt:lpwstr>
  </property>
  <property fmtid="{D5CDD505-2E9C-101B-9397-08002B2CF9AE}" pid="6" name="Mendeley Recent Style Name 0_1">
    <vt:lpwstr>Advances in Natural Sciences: Nanoscience and Nanotechnology</vt:lpwstr>
  </property>
  <property fmtid="{D5CDD505-2E9C-101B-9397-08002B2CF9AE}" pid="7" name="Mendeley Recent Style Id 1_1">
    <vt:lpwstr>http://www.zotero.org/styles/current-proteomics</vt:lpwstr>
  </property>
  <property fmtid="{D5CDD505-2E9C-101B-9397-08002B2CF9AE}" pid="8" name="Mendeley Recent Style Name 1_1">
    <vt:lpwstr>Current Proteomics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http://www.zotero.org/styles/precambrian-research</vt:lpwstr>
  </property>
  <property fmtid="{D5CDD505-2E9C-101B-9397-08002B2CF9AE}" pid="12" name="Mendeley Recent Style Name 3_1">
    <vt:lpwstr>Precambrian Research</vt:lpwstr>
  </property>
  <property fmtid="{D5CDD505-2E9C-101B-9397-08002B2CF9AE}" pid="13" name="Mendeley Recent Style Id 4_1">
    <vt:lpwstr>http://www.zotero.org/styles/gost-r-7-0-5-2008</vt:lpwstr>
  </property>
  <property fmtid="{D5CDD505-2E9C-101B-9397-08002B2CF9AE}" pid="14" name="Mendeley Recent Style Name 4_1">
    <vt:lpwstr>Russian GOST R 7.0.5-2008 (Russian)</vt:lpwstr>
  </property>
  <property fmtid="{D5CDD505-2E9C-101B-9397-08002B2CF9AE}" pid="15" name="Mendeley Recent Style Id 5_1">
    <vt:lpwstr>http://www.zotero.org/styles/gost-r-7-0-5-2008-numeric</vt:lpwstr>
  </property>
  <property fmtid="{D5CDD505-2E9C-101B-9397-08002B2CF9AE}" pid="16" name="Mendeley Recent Style Name 5_1">
    <vt:lpwstr>Russian GOST R 7.0.5-2008 (numeric)</vt:lpwstr>
  </property>
  <property fmtid="{D5CDD505-2E9C-101B-9397-08002B2CF9AE}" pid="17" name="Mendeley Recent Style Id 6_1">
    <vt:lpwstr>http://www.zotero.org/styles/springer-mathphys-author-date</vt:lpwstr>
  </property>
  <property fmtid="{D5CDD505-2E9C-101B-9397-08002B2CF9AE}" pid="18" name="Mendeley Recent Style Name 6_1">
    <vt:lpwstr>Springer - MathPhys (author-date)</vt:lpwstr>
  </property>
  <property fmtid="{D5CDD505-2E9C-101B-9397-08002B2CF9AE}" pid="19" name="Mendeley Recent Style Id 7_1">
    <vt:lpwstr>http://www.zotero.org/styles/springer-physics-author-date</vt:lpwstr>
  </property>
  <property fmtid="{D5CDD505-2E9C-101B-9397-08002B2CF9AE}" pid="20" name="Mendeley Recent Style Name 7_1">
    <vt:lpwstr>Springer - Physics (author-date)</vt:lpwstr>
  </property>
  <property fmtid="{D5CDD505-2E9C-101B-9397-08002B2CF9AE}" pid="21" name="Mendeley Recent Style Id 8_1">
    <vt:lpwstr>http://www.zotero.org/styles/springerplus</vt:lpwstr>
  </property>
  <property fmtid="{D5CDD505-2E9C-101B-9397-08002B2CF9AE}" pid="22" name="Mendeley Recent Style Name 8_1">
    <vt:lpwstr>SpringerPlus</vt:lpwstr>
  </property>
  <property fmtid="{D5CDD505-2E9C-101B-9397-08002B2CF9AE}" pid="23" name="Mendeley Recent Style Id 9_1">
    <vt:lpwstr>http://www.zotero.org/styles/talanta</vt:lpwstr>
  </property>
  <property fmtid="{D5CDD505-2E9C-101B-9397-08002B2CF9AE}" pid="24" name="Mendeley Recent Style Name 9_1">
    <vt:lpwstr>Talanta</vt:lpwstr>
  </property>
</Properties>
</file>