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6750E4" w14:textId="3D0A12A9" w:rsidR="00901ABF" w:rsidRDefault="00F502F6" w:rsidP="00F502F6">
      <w:pPr>
        <w:ind w:firstLine="709"/>
        <w:jc w:val="center"/>
        <w:rPr>
          <w:rFonts w:ascii="Times New Roman" w:hAnsi="Times New Roman"/>
          <w:b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/>
          <w:b/>
          <w:color w:val="222222"/>
          <w:sz w:val="24"/>
          <w:szCs w:val="24"/>
          <w:shd w:val="clear" w:color="auto" w:fill="FFFFFF"/>
        </w:rPr>
        <w:t>Конфигурации с р</w:t>
      </w:r>
      <w:r w:rsidR="00950342">
        <w:rPr>
          <w:rFonts w:ascii="Times New Roman" w:hAnsi="Times New Roman"/>
          <w:b/>
          <w:color w:val="222222"/>
          <w:sz w:val="24"/>
          <w:szCs w:val="24"/>
          <w:shd w:val="clear" w:color="auto" w:fill="FFFFFF"/>
        </w:rPr>
        <w:t>а</w:t>
      </w:r>
      <w:r>
        <w:rPr>
          <w:rFonts w:ascii="Times New Roman" w:hAnsi="Times New Roman"/>
          <w:b/>
          <w:color w:val="222222"/>
          <w:sz w:val="24"/>
          <w:szCs w:val="24"/>
          <w:shd w:val="clear" w:color="auto" w:fill="FFFFFF"/>
        </w:rPr>
        <w:t>сщепл</w:t>
      </w:r>
      <w:r w:rsidR="00950342">
        <w:rPr>
          <w:rFonts w:ascii="Times New Roman" w:hAnsi="Times New Roman"/>
          <w:b/>
          <w:color w:val="222222"/>
          <w:sz w:val="24"/>
          <w:szCs w:val="24"/>
          <w:shd w:val="clear" w:color="auto" w:fill="FFFFFF"/>
        </w:rPr>
        <w:t>ением</w:t>
      </w:r>
      <w:r>
        <w:rPr>
          <w:rFonts w:ascii="Times New Roman" w:hAnsi="Times New Roman"/>
          <w:b/>
          <w:color w:val="222222"/>
          <w:sz w:val="24"/>
          <w:szCs w:val="24"/>
          <w:shd w:val="clear" w:color="auto" w:fill="FFFFFF"/>
        </w:rPr>
        <w:t xml:space="preserve"> сложны</w:t>
      </w:r>
      <w:r w:rsidR="00950342">
        <w:rPr>
          <w:rFonts w:ascii="Times New Roman" w:hAnsi="Times New Roman"/>
          <w:b/>
          <w:color w:val="222222"/>
          <w:sz w:val="24"/>
          <w:szCs w:val="24"/>
          <w:shd w:val="clear" w:color="auto" w:fill="FFFFFF"/>
        </w:rPr>
        <w:t>х</w:t>
      </w:r>
      <w:r>
        <w:rPr>
          <w:rFonts w:ascii="Times New Roman" w:hAnsi="Times New Roman"/>
          <w:b/>
          <w:color w:val="222222"/>
          <w:sz w:val="24"/>
          <w:szCs w:val="24"/>
          <w:shd w:val="clear" w:color="auto" w:fill="FFFFFF"/>
        </w:rPr>
        <w:t xml:space="preserve"> именны</w:t>
      </w:r>
      <w:r w:rsidR="00950342">
        <w:rPr>
          <w:rFonts w:ascii="Times New Roman" w:hAnsi="Times New Roman"/>
          <w:b/>
          <w:color w:val="222222"/>
          <w:sz w:val="24"/>
          <w:szCs w:val="24"/>
          <w:shd w:val="clear" w:color="auto" w:fill="FFFFFF"/>
        </w:rPr>
        <w:t>х</w:t>
      </w:r>
      <w:r>
        <w:rPr>
          <w:rFonts w:ascii="Times New Roman" w:hAnsi="Times New Roman"/>
          <w:b/>
          <w:color w:val="222222"/>
          <w:sz w:val="24"/>
          <w:szCs w:val="24"/>
          <w:shd w:val="clear" w:color="auto" w:fill="FFFFFF"/>
        </w:rPr>
        <w:t xml:space="preserve"> групп в русском языке</w:t>
      </w:r>
    </w:p>
    <w:p w14:paraId="068A06D2" w14:textId="395E884F" w:rsidR="00901ABF" w:rsidRPr="000E796E" w:rsidRDefault="00901ABF" w:rsidP="00D10267">
      <w:pPr>
        <w:ind w:firstLine="709"/>
        <w:jc w:val="center"/>
        <w:rPr>
          <w:rFonts w:ascii="Times New Roman" w:hAnsi="Times New Roman"/>
          <w:b/>
          <w:i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/>
          <w:b/>
          <w:i/>
          <w:color w:val="222222"/>
          <w:sz w:val="24"/>
          <w:szCs w:val="24"/>
          <w:shd w:val="clear" w:color="auto" w:fill="FFFFFF"/>
        </w:rPr>
        <w:t>Белова Дарья Дмитриевна</w:t>
      </w:r>
    </w:p>
    <w:p w14:paraId="78346D3E" w14:textId="77777777" w:rsidR="00901ABF" w:rsidRDefault="00901ABF" w:rsidP="00D10267">
      <w:pPr>
        <w:ind w:firstLine="709"/>
        <w:jc w:val="center"/>
        <w:rPr>
          <w:rFonts w:ascii="Times New Roman" w:hAnsi="Times New Roman"/>
          <w:i/>
          <w:color w:val="222222"/>
          <w:sz w:val="24"/>
          <w:szCs w:val="24"/>
          <w:shd w:val="clear" w:color="auto" w:fill="FFFFFF"/>
        </w:rPr>
      </w:pPr>
      <w:r w:rsidRPr="000E796E">
        <w:rPr>
          <w:rFonts w:ascii="Times New Roman" w:hAnsi="Times New Roman"/>
          <w:i/>
          <w:color w:val="222222"/>
          <w:sz w:val="24"/>
          <w:szCs w:val="24"/>
          <w:shd w:val="clear" w:color="auto" w:fill="FFFFFF"/>
        </w:rPr>
        <w:t>Студент</w:t>
      </w:r>
      <w:r>
        <w:rPr>
          <w:rFonts w:ascii="Times New Roman" w:hAnsi="Times New Roman"/>
          <w:i/>
          <w:color w:val="222222"/>
          <w:sz w:val="24"/>
          <w:szCs w:val="24"/>
          <w:shd w:val="clear" w:color="auto" w:fill="FFFFFF"/>
        </w:rPr>
        <w:t>ка</w:t>
      </w:r>
      <w:r w:rsidRPr="000E796E">
        <w:rPr>
          <w:rFonts w:ascii="Times New Roman" w:hAnsi="Times New Roman"/>
          <w:i/>
          <w:color w:val="222222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i/>
          <w:color w:val="222222"/>
          <w:sz w:val="24"/>
          <w:szCs w:val="24"/>
          <w:shd w:val="clear" w:color="auto" w:fill="FFFFFF"/>
        </w:rPr>
        <w:t>Московского государственного университета</w:t>
      </w:r>
      <w:r w:rsidRPr="000E796E">
        <w:rPr>
          <w:rFonts w:ascii="Times New Roman" w:hAnsi="Times New Roman"/>
          <w:i/>
          <w:color w:val="222222"/>
          <w:sz w:val="24"/>
          <w:szCs w:val="24"/>
          <w:shd w:val="clear" w:color="auto" w:fill="FFFFFF"/>
        </w:rPr>
        <w:t xml:space="preserve"> </w:t>
      </w:r>
    </w:p>
    <w:p w14:paraId="60A62FA9" w14:textId="76122B61" w:rsidR="009079A6" w:rsidRDefault="00901ABF" w:rsidP="00675791">
      <w:pPr>
        <w:ind w:firstLine="709"/>
        <w:jc w:val="center"/>
        <w:rPr>
          <w:rFonts w:ascii="Times New Roman" w:hAnsi="Times New Roman"/>
          <w:i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/>
          <w:i/>
          <w:color w:val="222222"/>
          <w:sz w:val="24"/>
          <w:szCs w:val="24"/>
          <w:shd w:val="clear" w:color="auto" w:fill="FFFFFF"/>
        </w:rPr>
        <w:t>имени М. В. Ломоносова, Москва, Россия</w:t>
      </w:r>
    </w:p>
    <w:p w14:paraId="3217237F" w14:textId="77777777" w:rsidR="00533BD1" w:rsidRDefault="00533BD1" w:rsidP="00675791">
      <w:pPr>
        <w:ind w:firstLine="709"/>
        <w:jc w:val="center"/>
        <w:rPr>
          <w:rFonts w:ascii="Times New Roman" w:hAnsi="Times New Roman"/>
          <w:i/>
          <w:color w:val="222222"/>
          <w:sz w:val="24"/>
          <w:szCs w:val="24"/>
          <w:shd w:val="clear" w:color="auto" w:fill="FFFFFF"/>
        </w:rPr>
      </w:pPr>
    </w:p>
    <w:p w14:paraId="5CB64910" w14:textId="5F050BB3" w:rsidR="00D73180" w:rsidRDefault="00002D28" w:rsidP="001F28C8">
      <w:pPr>
        <w:ind w:firstLine="709"/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>Настоящ</w:t>
      </w:r>
      <w:r w:rsidR="000D39D7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>ая работа</w:t>
      </w:r>
      <w:r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 xml:space="preserve"> посвящен</w:t>
      </w:r>
      <w:r w:rsidR="000D39D7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>а</w:t>
      </w:r>
      <w:r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 xml:space="preserve"> экспериментальному исследованию </w:t>
      </w:r>
      <w:r w:rsidR="00D73180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>расщепленных (</w:t>
      </w:r>
      <w:r w:rsidR="00D73180" w:rsidRPr="00D73180">
        <w:rPr>
          <w:rFonts w:ascii="Times New Roman" w:hAnsi="Times New Roman"/>
          <w:i/>
          <w:color w:val="222222"/>
          <w:sz w:val="24"/>
          <w:szCs w:val="24"/>
          <w:shd w:val="clear" w:color="auto" w:fill="FFFFFF"/>
          <w:lang w:val="en-US"/>
        </w:rPr>
        <w:t>split</w:t>
      </w:r>
      <w:r w:rsidR="00D73180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 xml:space="preserve">) именных групп. Под расщепленными мы понимаем такие конфигурации, при которых </w:t>
      </w:r>
      <w:r w:rsidR="00B84760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>части одной составляющей оказываются разделены другими элементами предложения, как в примере (1).</w:t>
      </w:r>
    </w:p>
    <w:p w14:paraId="1EDA89D5" w14:textId="5200A875" w:rsidR="00901ABF" w:rsidRDefault="00D73180" w:rsidP="001F28C8">
      <w:pPr>
        <w:ind w:firstLine="709"/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 xml:space="preserve">(1) </w:t>
      </w:r>
      <w:r w:rsidR="00B84760" w:rsidRPr="00B84760">
        <w:rPr>
          <w:rFonts w:ascii="Times New Roman" w:hAnsi="Times New Roman"/>
          <w:iCs/>
          <w:color w:val="222222"/>
          <w:sz w:val="24"/>
          <w:szCs w:val="24"/>
          <w:u w:val="single"/>
          <w:shd w:val="clear" w:color="auto" w:fill="FFFFFF"/>
        </w:rPr>
        <w:t>Малиновое</w:t>
      </w:r>
      <w:r w:rsidR="00B84760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 xml:space="preserve"> он купил </w:t>
      </w:r>
      <w:r w:rsidR="00B84760" w:rsidRPr="00B84760">
        <w:rPr>
          <w:rFonts w:ascii="Times New Roman" w:hAnsi="Times New Roman"/>
          <w:iCs/>
          <w:color w:val="222222"/>
          <w:sz w:val="24"/>
          <w:szCs w:val="24"/>
          <w:u w:val="single"/>
          <w:shd w:val="clear" w:color="auto" w:fill="FFFFFF"/>
        </w:rPr>
        <w:t>варенье</w:t>
      </w:r>
      <w:r w:rsidR="00B84760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>.</w:t>
      </w:r>
    </w:p>
    <w:p w14:paraId="19217776" w14:textId="115FA7C1" w:rsidR="00A42A7D" w:rsidRDefault="00A42A7D" w:rsidP="00533BD1">
      <w:pPr>
        <w:ind w:firstLine="709"/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 xml:space="preserve">На материале русского языка подобные конструкции </w:t>
      </w:r>
      <w:r w:rsidR="00F04708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 xml:space="preserve">уже ранее </w:t>
      </w:r>
      <w:r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 xml:space="preserve">изучались </w:t>
      </w:r>
      <w:r w:rsidR="00F04708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 xml:space="preserve">с помощью </w:t>
      </w:r>
      <w:r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>экспериментальны</w:t>
      </w:r>
      <w:r w:rsidR="00F04708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>х</w:t>
      </w:r>
      <w:r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 xml:space="preserve"> метод</w:t>
      </w:r>
      <w:r w:rsidR="00F04708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>о</w:t>
      </w:r>
      <w:r w:rsidR="0099407E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>в</w:t>
      </w:r>
      <w:r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iCs/>
          <w:color w:val="222222"/>
          <w:sz w:val="24"/>
          <w:szCs w:val="24"/>
          <w:shd w:val="clear" w:color="auto" w:fill="FFFFFF"/>
          <w:lang w:val="en-US"/>
        </w:rPr>
        <w:t>[Sekerina]</w:t>
      </w:r>
      <w:r w:rsidR="0099407E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>, в частности экспериментов на порождение и завершение предложения</w:t>
      </w:r>
      <w:r w:rsidR="00F04708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>. Тем не менее, существует несколько предпосылок для нашей работы. Во-первых, некоторые из выводов, сделанные И. Секериной</w:t>
      </w:r>
      <w:r w:rsidR="0099407E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 xml:space="preserve"> с помощью синтаксических экспериментов, позже были опровергнуты в работе </w:t>
      </w:r>
      <w:r w:rsidR="0099407E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  <w:lang w:val="en-US"/>
        </w:rPr>
        <w:t xml:space="preserve">[Pereltsvaig] </w:t>
      </w:r>
      <w:r w:rsidR="0099407E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>на материале корпуса русской разговорной речи. Во-вторых, И. Секерина рассматривает только</w:t>
      </w:r>
      <w:r w:rsidR="00C82ECE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 xml:space="preserve"> предложения со</w:t>
      </w:r>
      <w:r w:rsidR="0099407E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 xml:space="preserve"> скрэмблинг</w:t>
      </w:r>
      <w:r w:rsidR="00C82ECE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>ом</w:t>
      </w:r>
      <w:r w:rsidR="0099407E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 xml:space="preserve">, тогда как </w:t>
      </w:r>
      <w:r w:rsidR="00C82ECE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>другие типы А</w:t>
      </w:r>
      <w:r w:rsidR="00C82ECE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  <w:lang w:val="en-US"/>
        </w:rPr>
        <w:t>’</w:t>
      </w:r>
      <w:r w:rsidR="00C82ECE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>-передвижений (вопросительное и относительное) также известны своей способностью вызывать расщепление именных групп в разных языках, см. пример (2) из хорватского языка</w:t>
      </w:r>
      <w:r w:rsidR="00F502F6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>.</w:t>
      </w:r>
      <w:r w:rsidR="00C82ECE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 xml:space="preserve"> </w:t>
      </w:r>
      <w:r w:rsidR="00ED27A2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>В-третьих, в существующей литературе по данному вопросу существ</w:t>
      </w:r>
      <w:r w:rsidR="00C7567A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>у</w:t>
      </w:r>
      <w:r w:rsidR="00ED27A2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 xml:space="preserve">ет </w:t>
      </w:r>
      <w:r w:rsidR="00C7567A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>несколько</w:t>
      </w:r>
      <w:r w:rsidR="00ED27A2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 xml:space="preserve"> конкурирующих подход</w:t>
      </w:r>
      <w:r w:rsidR="00C7567A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>ов</w:t>
      </w:r>
      <w:r w:rsidR="00ED27A2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 xml:space="preserve"> к теоретическому анализу расщепленных конструкций</w:t>
      </w:r>
      <w:r w:rsidR="00C7567A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 xml:space="preserve">, среди которых можно выделить </w:t>
      </w:r>
      <w:r w:rsidR="00AB05D6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>два</w:t>
      </w:r>
      <w:r w:rsidR="00C7567A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 xml:space="preserve"> основных. Первый</w:t>
      </w:r>
      <w:r w:rsidR="00AB05D6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 xml:space="preserve">, предлагаемый </w:t>
      </w:r>
      <w:r w:rsidR="009560C9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>в некоторой модификации</w:t>
      </w:r>
      <w:r w:rsidR="00AB05D6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 xml:space="preserve"> для русского языка И. Секериной, моделирует деривацию расщеплений в два этапа и основывается на возможности составляющей передвигаться уже после того, как из нее был извлечен элемент. Второй</w:t>
      </w:r>
      <w:r w:rsidR="00873986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 xml:space="preserve"> подход</w:t>
      </w:r>
      <w:r w:rsidR="00AB05D6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>, разрабатываемый А. Перельцвайг</w:t>
      </w:r>
      <w:r w:rsidR="004B3A57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>, предполагает частичное удаление копий составляющей в двух позициях, в результате чего при фонетической реализации структуры составляющая оказывается озвучена в двух разных местах. Проверить корректность предсказаний первого и второго подходов можно с помощью экспериментальных методов: синтаксический анализ предсказывает невозможность отщепления именной вершины от ее комплемента</w:t>
      </w:r>
      <w:r w:rsidR="00D515C9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>, в отличие от отщеплени</w:t>
      </w:r>
      <w:r w:rsidR="00533BD1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>я</w:t>
      </w:r>
      <w:r w:rsidR="00D515C9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 xml:space="preserve"> элемента левой именной периферии</w:t>
      </w:r>
      <w:r w:rsidR="0085551D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 xml:space="preserve"> (вопросительного слова, посессора и др.)</w:t>
      </w:r>
      <w:r w:rsidR="00D515C9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 xml:space="preserve"> от вершины</w:t>
      </w:r>
      <w:r w:rsidR="004B3A57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>.</w:t>
      </w:r>
    </w:p>
    <w:p w14:paraId="327E5EF5" w14:textId="66D7A0CB" w:rsidR="004B3A57" w:rsidRDefault="004B3A57" w:rsidP="001F28C8">
      <w:pPr>
        <w:ind w:firstLine="709"/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>Таким образом, наше исследование имее</w:t>
      </w:r>
      <w:r w:rsidR="00D515C9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>т целью ответить на следующие вопросы: (</w:t>
      </w:r>
      <w:r w:rsidR="00D515C9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  <w:lang w:val="en-US"/>
        </w:rPr>
        <w:t>i</w:t>
      </w:r>
      <w:r w:rsidR="00D515C9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>) различаются ли типы передвижения (вопросительное, релятивное, скрэмблинг и А-передвижение) относительно способности формировать расщепленные именные конфигурации; (</w:t>
      </w:r>
      <w:r w:rsidR="00D515C9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  <w:lang w:val="en-US"/>
        </w:rPr>
        <w:t>ii</w:t>
      </w:r>
      <w:r w:rsidR="00D515C9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>)</w:t>
      </w:r>
      <w:r w:rsidR="00D515C9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  <w:lang w:val="en-US"/>
        </w:rPr>
        <w:t xml:space="preserve"> </w:t>
      </w:r>
      <w:r w:rsidR="00D515C9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>приемлемы ли в русском языке конфигурации, в которых вершина отщеплена от комплемента</w:t>
      </w:r>
      <w:r w:rsidR="00117ADB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 xml:space="preserve"> (</w:t>
      </w:r>
      <w:r w:rsidR="00117ADB" w:rsidRPr="00117ADB">
        <w:rPr>
          <w:rFonts w:ascii="Times New Roman" w:hAnsi="Times New Roman"/>
          <w:i/>
          <w:color w:val="222222"/>
          <w:sz w:val="24"/>
          <w:szCs w:val="24"/>
          <w:shd w:val="clear" w:color="auto" w:fill="FFFFFF"/>
        </w:rPr>
        <w:t>поздний сплит</w:t>
      </w:r>
      <w:r w:rsidR="00117ADB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>)</w:t>
      </w:r>
      <w:r w:rsidR="00D515C9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 xml:space="preserve">, по сравнению с конфигурациями, где </w:t>
      </w:r>
      <w:r w:rsidR="0085551D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>левый элемент отщеплен от вершины</w:t>
      </w:r>
      <w:r w:rsidR="00117ADB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 xml:space="preserve"> (</w:t>
      </w:r>
      <w:r w:rsidR="00117ADB" w:rsidRPr="00117ADB">
        <w:rPr>
          <w:rFonts w:ascii="Times New Roman" w:hAnsi="Times New Roman"/>
          <w:i/>
          <w:color w:val="222222"/>
          <w:sz w:val="24"/>
          <w:szCs w:val="24"/>
          <w:shd w:val="clear" w:color="auto" w:fill="FFFFFF"/>
        </w:rPr>
        <w:t>ранний сплит</w:t>
      </w:r>
      <w:r w:rsidR="00117ADB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>)</w:t>
      </w:r>
      <w:r w:rsidR="0085551D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>.</w:t>
      </w:r>
    </w:p>
    <w:p w14:paraId="35199AA2" w14:textId="61CF7FE1" w:rsidR="0085551D" w:rsidRDefault="0085551D" w:rsidP="001F28C8">
      <w:pPr>
        <w:ind w:firstLine="709"/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 xml:space="preserve">Мы провели три синтаксических эксперимента. В экспериментах </w:t>
      </w:r>
      <w:r>
        <w:rPr>
          <w:rFonts w:ascii="Times New Roman" w:hAnsi="Times New Roman"/>
          <w:iCs/>
          <w:color w:val="222222"/>
          <w:sz w:val="24"/>
          <w:szCs w:val="24"/>
          <w:shd w:val="clear" w:color="auto" w:fill="FFFFFF"/>
          <w:lang w:val="en-US"/>
        </w:rPr>
        <w:t xml:space="preserve">1a </w:t>
      </w:r>
      <w:r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 xml:space="preserve">и </w:t>
      </w:r>
      <w:r>
        <w:rPr>
          <w:rFonts w:ascii="Times New Roman" w:hAnsi="Times New Roman"/>
          <w:iCs/>
          <w:color w:val="222222"/>
          <w:sz w:val="24"/>
          <w:szCs w:val="24"/>
          <w:shd w:val="clear" w:color="auto" w:fill="FFFFFF"/>
          <w:lang w:val="en-US"/>
        </w:rPr>
        <w:t xml:space="preserve">1b </w:t>
      </w:r>
      <w:r w:rsidR="00D11727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>сравнивались вопросительное и относительное передвижения. Эксперименты различались типом комплемента к именной вершине: в первом случае использовались зависимые инфинитивы, во втором – предложные группы.</w:t>
      </w:r>
      <w:r w:rsidR="005719AB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  <w:lang w:val="en-US"/>
        </w:rPr>
        <w:t xml:space="preserve"> </w:t>
      </w:r>
      <w:r w:rsidR="005719AB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 xml:space="preserve">В качестве вопросительных слов были выбраны слова </w:t>
      </w:r>
      <w:r w:rsidR="005719AB" w:rsidRPr="005719AB">
        <w:rPr>
          <w:rFonts w:ascii="Times New Roman" w:hAnsi="Times New Roman"/>
          <w:i/>
          <w:color w:val="222222"/>
          <w:sz w:val="24"/>
          <w:szCs w:val="24"/>
          <w:shd w:val="clear" w:color="auto" w:fill="FFFFFF"/>
        </w:rPr>
        <w:t>чей</w:t>
      </w:r>
      <w:r w:rsidR="005719AB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 xml:space="preserve"> и </w:t>
      </w:r>
      <w:r w:rsidR="005719AB" w:rsidRPr="005719AB">
        <w:rPr>
          <w:rFonts w:ascii="Times New Roman" w:hAnsi="Times New Roman"/>
          <w:i/>
          <w:color w:val="222222"/>
          <w:sz w:val="24"/>
          <w:szCs w:val="24"/>
          <w:shd w:val="clear" w:color="auto" w:fill="FFFFFF"/>
        </w:rPr>
        <w:t>какой</w:t>
      </w:r>
      <w:r w:rsidR="005719AB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>, введенные в качестве независимой переменной. Каждый экспериментальный лист содержал 24 тестовых стимула и 24 филлера (половина из них – неграмматичные).</w:t>
      </w:r>
      <w:r w:rsidR="00D11727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 xml:space="preserve"> В эксперименте 2 сравнивались скрэмблинг и А-передвижение;</w:t>
      </w:r>
      <w:r w:rsidR="00873986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 xml:space="preserve"> инфинитивные и предложные комплементы были сбалансированы.</w:t>
      </w:r>
      <w:r w:rsidR="005719AB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 xml:space="preserve"> Левыми элементами выступали посессивы типа </w:t>
      </w:r>
      <w:r w:rsidR="005719AB" w:rsidRPr="005719AB">
        <w:rPr>
          <w:rFonts w:ascii="Times New Roman" w:hAnsi="Times New Roman"/>
          <w:i/>
          <w:color w:val="222222"/>
          <w:sz w:val="24"/>
          <w:szCs w:val="24"/>
          <w:shd w:val="clear" w:color="auto" w:fill="FFFFFF"/>
        </w:rPr>
        <w:t>Машин</w:t>
      </w:r>
      <w:r w:rsidR="005719AB" w:rsidRPr="005719AB">
        <w:rPr>
          <w:rFonts w:ascii="Times New Roman" w:hAnsi="Times New Roman"/>
          <w:i/>
          <w:color w:val="222222"/>
          <w:sz w:val="24"/>
          <w:szCs w:val="24"/>
          <w:shd w:val="clear" w:color="auto" w:fill="FFFFFF"/>
          <w:lang w:val="en-US"/>
        </w:rPr>
        <w:t>/</w:t>
      </w:r>
      <w:r w:rsidR="005719AB" w:rsidRPr="005719AB">
        <w:rPr>
          <w:rFonts w:ascii="Times New Roman" w:hAnsi="Times New Roman"/>
          <w:i/>
          <w:color w:val="222222"/>
          <w:sz w:val="24"/>
          <w:szCs w:val="24"/>
          <w:shd w:val="clear" w:color="auto" w:fill="FFFFFF"/>
        </w:rPr>
        <w:t>твой</w:t>
      </w:r>
      <w:r w:rsidR="005719AB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 xml:space="preserve"> и детерминаторы </w:t>
      </w:r>
      <w:r w:rsidR="005719AB" w:rsidRPr="005719AB">
        <w:rPr>
          <w:rFonts w:ascii="Times New Roman" w:hAnsi="Times New Roman"/>
          <w:i/>
          <w:color w:val="222222"/>
          <w:sz w:val="24"/>
          <w:szCs w:val="24"/>
          <w:shd w:val="clear" w:color="auto" w:fill="FFFFFF"/>
        </w:rPr>
        <w:lastRenderedPageBreak/>
        <w:t>этот</w:t>
      </w:r>
      <w:r w:rsidR="005719AB" w:rsidRPr="005719AB">
        <w:rPr>
          <w:rFonts w:ascii="Times New Roman" w:hAnsi="Times New Roman"/>
          <w:i/>
          <w:color w:val="222222"/>
          <w:sz w:val="24"/>
          <w:szCs w:val="24"/>
          <w:shd w:val="clear" w:color="auto" w:fill="FFFFFF"/>
          <w:lang w:val="en-US"/>
        </w:rPr>
        <w:t>/</w:t>
      </w:r>
      <w:r w:rsidR="005719AB" w:rsidRPr="005719AB">
        <w:rPr>
          <w:rFonts w:ascii="Times New Roman" w:hAnsi="Times New Roman"/>
          <w:i/>
          <w:color w:val="222222"/>
          <w:sz w:val="24"/>
          <w:szCs w:val="24"/>
          <w:shd w:val="clear" w:color="auto" w:fill="FFFFFF"/>
        </w:rPr>
        <w:t>один</w:t>
      </w:r>
      <w:r w:rsidR="005719AB" w:rsidRPr="005719AB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 xml:space="preserve">, </w:t>
      </w:r>
      <w:r w:rsidR="005719AB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>соответствующие</w:t>
      </w:r>
      <w:r w:rsidR="005719AB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  <w:lang w:val="en-US"/>
        </w:rPr>
        <w:t xml:space="preserve"> </w:t>
      </w:r>
      <w:r w:rsidR="005719AB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>двум типам вопросительных слов в экспериментах 1</w:t>
      </w:r>
      <w:r w:rsidR="005719AB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  <w:lang w:val="en-US"/>
        </w:rPr>
        <w:t xml:space="preserve">a </w:t>
      </w:r>
      <w:r w:rsidR="005719AB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 xml:space="preserve">и </w:t>
      </w:r>
      <w:r w:rsidR="005719AB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  <w:lang w:val="en-US"/>
        </w:rPr>
        <w:t>1b</w:t>
      </w:r>
      <w:r w:rsidR="00893176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>. Каждый экспериментальный лист содержал 30 тестовых стимулов и 30 филлеров.</w:t>
      </w:r>
      <w:r w:rsidR="00873986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 xml:space="preserve"> В качестве методик сбора данных были выбраны шкала Ликерта 1–7, а для экспериментов 1</w:t>
      </w:r>
      <w:r w:rsidR="00873986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  <w:lang w:val="en-US"/>
        </w:rPr>
        <w:t xml:space="preserve">b </w:t>
      </w:r>
      <w:r w:rsidR="00873986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 xml:space="preserve">и </w:t>
      </w:r>
      <w:r w:rsidR="00873986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  <w:lang w:val="en-US"/>
        </w:rPr>
        <w:t>2</w:t>
      </w:r>
      <w:r w:rsidR="00873986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 xml:space="preserve"> </w:t>
      </w:r>
      <w:r w:rsidR="008452F0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>было добавлено</w:t>
      </w:r>
      <w:r w:rsidR="00873986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 xml:space="preserve"> чтение с саморегуляцией скорости</w:t>
      </w:r>
      <w:r w:rsidR="008452F0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 xml:space="preserve">. </w:t>
      </w:r>
    </w:p>
    <w:p w14:paraId="65EB23D0" w14:textId="172CCF0D" w:rsidR="008452F0" w:rsidRDefault="007B0517" w:rsidP="001F28C8">
      <w:pPr>
        <w:ind w:firstLine="709"/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>Эксперименты распространялись в социальных сетях и на платформе «Яндекс.Толока». Эксперимент</w:t>
      </w:r>
      <w:r w:rsidR="00533BD1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>1</w:t>
      </w:r>
      <w:r>
        <w:rPr>
          <w:rFonts w:ascii="Times New Roman" w:hAnsi="Times New Roman"/>
          <w:iCs/>
          <w:color w:val="222222"/>
          <w:sz w:val="24"/>
          <w:szCs w:val="24"/>
          <w:shd w:val="clear" w:color="auto" w:fill="FFFFFF"/>
          <w:lang w:val="en-US"/>
        </w:rPr>
        <w:t>a</w:t>
      </w:r>
      <w:r w:rsidR="00533BD1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 xml:space="preserve"> успешно</w:t>
      </w:r>
      <w:r>
        <w:rPr>
          <w:rFonts w:ascii="Times New Roman" w:hAnsi="Times New Roman"/>
          <w:iCs/>
          <w:color w:val="222222"/>
          <w:sz w:val="24"/>
          <w:szCs w:val="24"/>
          <w:shd w:val="clear" w:color="auto" w:fill="FFFFFF"/>
          <w:lang w:val="en-US"/>
        </w:rPr>
        <w:t xml:space="preserve"> </w:t>
      </w:r>
      <w:r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>прошли 105 респондентов, эксперимент 1</w:t>
      </w:r>
      <w:r>
        <w:rPr>
          <w:rFonts w:ascii="Times New Roman" w:hAnsi="Times New Roman"/>
          <w:iCs/>
          <w:color w:val="222222"/>
          <w:sz w:val="24"/>
          <w:szCs w:val="24"/>
          <w:shd w:val="clear" w:color="auto" w:fill="FFFFFF"/>
          <w:lang w:val="en-US"/>
        </w:rPr>
        <w:t xml:space="preserve">b </w:t>
      </w:r>
      <w:r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>– 116, эксперимент 2 – 94</w:t>
      </w:r>
      <w:r>
        <w:rPr>
          <w:rFonts w:ascii="Times New Roman" w:hAnsi="Times New Roman"/>
          <w:iCs/>
          <w:color w:val="222222"/>
          <w:sz w:val="24"/>
          <w:szCs w:val="24"/>
          <w:shd w:val="clear" w:color="auto" w:fill="FFFFFF"/>
          <w:lang w:val="en-US"/>
        </w:rPr>
        <w:t xml:space="preserve">. </w:t>
      </w:r>
      <w:r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>Оценки по шкале Ликерта подвергались процедуре нормализации</w:t>
      </w:r>
      <w:r w:rsidR="008D2C61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 xml:space="preserve"> (она необходима для нивелирования индивидуальных особенностей использования шкалы)</w:t>
      </w:r>
      <w:r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 xml:space="preserve">, после чего эффекты независимых переменных оценивались с помощью линейных смешанных моделей и апостериорного анализа </w:t>
      </w:r>
      <w:r w:rsidR="008D2C61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 xml:space="preserve">Тьюки. </w:t>
      </w:r>
    </w:p>
    <w:p w14:paraId="6D64164E" w14:textId="614B1237" w:rsidR="00C7567A" w:rsidRDefault="008D2C61" w:rsidP="001F28C8">
      <w:pPr>
        <w:ind w:firstLine="709"/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>Исходя из результатов, мы можем сделать следующие обобщения: (</w:t>
      </w:r>
      <w:r w:rsidR="00675791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  <w:lang w:val="en-US"/>
        </w:rPr>
        <w:t xml:space="preserve">i) </w:t>
      </w:r>
      <w:r w:rsidR="00675791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>между стимулами со скрэмблингом и А-передвижением нет значимых различий</w:t>
      </w:r>
      <w:r w:rsidR="00D455CE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 xml:space="preserve"> – это говорит о том, что стимулы с А-передвижением на самом деле интерпретировались респондентами как скрэмблинг</w:t>
      </w:r>
      <w:r w:rsidR="00675791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  <w:lang w:val="en-US"/>
        </w:rPr>
        <w:t xml:space="preserve">; (ii) </w:t>
      </w:r>
      <w:r w:rsidR="00675791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>при вопросительном передвижении ранний и поздний сплит оцениваются на одном уровне</w:t>
      </w:r>
      <w:r w:rsidR="00675791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  <w:lang w:val="en-US"/>
        </w:rPr>
        <w:t xml:space="preserve">; (iii) </w:t>
      </w:r>
      <w:r w:rsidR="00675791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>при релятивизации, скрэмблинге и А-передвижении поздний сплит оценивается значимо выше раннего</w:t>
      </w:r>
      <w:r w:rsidR="00675791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  <w:lang w:val="en-US"/>
        </w:rPr>
        <w:t xml:space="preserve">; (iv) </w:t>
      </w:r>
      <w:r w:rsidR="00675791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>ранний сплит при скрэмблинге и А-передвижении в русском языке</w:t>
      </w:r>
      <w:r w:rsidR="00D455CE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 xml:space="preserve"> </w:t>
      </w:r>
      <w:r w:rsidR="00675791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>оценивается на одном уровне с неграмматичными филлерами.</w:t>
      </w:r>
    </w:p>
    <w:p w14:paraId="660A70FB" w14:textId="6D66D761" w:rsidR="00D455CE" w:rsidRPr="001F28C8" w:rsidRDefault="00D455CE" w:rsidP="001F28C8">
      <w:pPr>
        <w:ind w:firstLine="709"/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 xml:space="preserve">Данные результаты </w:t>
      </w:r>
      <w:r w:rsidR="00314095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>представляются</w:t>
      </w:r>
      <w:r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 xml:space="preserve"> интересными: ранний скрэмблинг, который уже исследовался в предыдущих работах, в наших экспериментах показал себя неприемлемым для носителей.</w:t>
      </w:r>
      <w:r w:rsidR="00314095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 xml:space="preserve"> При этом приемлемость конструкций с поздним сплитом является аргументом в пользу </w:t>
      </w:r>
      <w:r w:rsidR="001F28C8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 xml:space="preserve">анализа через частичное удаление. Различия между типами передвижений мы связываем с требованиями, накладываемыми этими типами на коммуникативную структуру предложений: вопросительное слово всегда фокусное, тогда как относительное местоимение, напротив, всегда топикальное </w:t>
      </w:r>
      <w:r w:rsidR="001F28C8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  <w:lang w:val="en-US"/>
        </w:rPr>
        <w:t>[</w:t>
      </w:r>
      <w:r w:rsidR="001F28C8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>Лютикова</w:t>
      </w:r>
      <w:r w:rsidR="001F28C8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  <w:lang w:val="en-US"/>
        </w:rPr>
        <w:t>]</w:t>
      </w:r>
      <w:r w:rsidR="001F28C8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>. Ограничения скрэмблинга же, согласно нашей гипотезе, связаны с невозможностью левого элемента формировать топик.</w:t>
      </w:r>
      <w:r w:rsidR="00F502F6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 xml:space="preserve"> </w:t>
      </w:r>
    </w:p>
    <w:p w14:paraId="4D25D07C" w14:textId="2D0FF18D" w:rsidR="008D2C61" w:rsidRDefault="00C7567A" w:rsidP="001F28C8">
      <w:pPr>
        <w:ind w:firstLine="709"/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</w:pPr>
      <w:r w:rsidRPr="00C7567A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>Исследование выполнено при поддержке Междисциплинарной научно-образовательной школы Московского государственного университета имени М.В. Ломоносова «Мозг, когнитивные системы, искусственный интеллект».</w:t>
      </w:r>
    </w:p>
    <w:p w14:paraId="57B2812B" w14:textId="77777777" w:rsidR="00533BD1" w:rsidRDefault="00533BD1" w:rsidP="001F28C8">
      <w:pPr>
        <w:ind w:firstLine="709"/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</w:pPr>
    </w:p>
    <w:p w14:paraId="343243B7" w14:textId="5396841D" w:rsidR="00A42A7D" w:rsidRDefault="00A42A7D" w:rsidP="00A42A7D">
      <w:pPr>
        <w:ind w:firstLine="708"/>
        <w:jc w:val="center"/>
        <w:rPr>
          <w:rFonts w:ascii="Times New Roman" w:hAnsi="Times New Roman"/>
          <w:b/>
          <w:bCs/>
          <w:iCs/>
          <w:color w:val="222222"/>
          <w:sz w:val="24"/>
          <w:szCs w:val="24"/>
          <w:shd w:val="clear" w:color="auto" w:fill="FFFFFF"/>
        </w:rPr>
      </w:pPr>
      <w:r w:rsidRPr="00A42A7D">
        <w:rPr>
          <w:rFonts w:ascii="Times New Roman" w:hAnsi="Times New Roman"/>
          <w:b/>
          <w:bCs/>
          <w:iCs/>
          <w:color w:val="222222"/>
          <w:sz w:val="24"/>
          <w:szCs w:val="24"/>
          <w:shd w:val="clear" w:color="auto" w:fill="FFFFFF"/>
        </w:rPr>
        <w:t>Литература</w:t>
      </w:r>
    </w:p>
    <w:p w14:paraId="598E256A" w14:textId="30EE9CD4" w:rsidR="00314095" w:rsidRPr="00314095" w:rsidRDefault="00314095" w:rsidP="009560C9">
      <w:pPr>
        <w:rPr>
          <w:rFonts w:ascii="Times New Roman" w:hAnsi="Times New Roman"/>
          <w:iCs/>
          <w:color w:val="222222"/>
          <w:sz w:val="24"/>
          <w:szCs w:val="24"/>
          <w:shd w:val="clear" w:color="auto" w:fill="FFFFFF"/>
          <w:lang w:val="en-US"/>
        </w:rPr>
      </w:pPr>
      <w:r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 xml:space="preserve">1. Лютикова Е.А. Коммуникативная структура в синтаксической деривации </w:t>
      </w:r>
      <w:r>
        <w:rPr>
          <w:rFonts w:ascii="Times New Roman" w:hAnsi="Times New Roman"/>
          <w:iCs/>
          <w:color w:val="222222"/>
          <w:sz w:val="24"/>
          <w:szCs w:val="24"/>
          <w:shd w:val="clear" w:color="auto" w:fill="FFFFFF"/>
          <w:lang w:val="en-US"/>
        </w:rPr>
        <w:t xml:space="preserve">// </w:t>
      </w:r>
      <w:r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 xml:space="preserve">Вопросы языкознания. </w:t>
      </w:r>
      <w:r>
        <w:rPr>
          <w:rFonts w:ascii="Times New Roman" w:hAnsi="Times New Roman"/>
          <w:iCs/>
          <w:color w:val="222222"/>
          <w:sz w:val="24"/>
          <w:szCs w:val="24"/>
          <w:shd w:val="clear" w:color="auto" w:fill="FFFFFF"/>
          <w:lang w:val="en-US"/>
        </w:rPr>
        <w:t>No. 1. 2019. C. 7–29.</w:t>
      </w:r>
    </w:p>
    <w:p w14:paraId="5057240D" w14:textId="17A8E6A0" w:rsidR="009560C9" w:rsidRPr="009560C9" w:rsidRDefault="00314095" w:rsidP="009560C9">
      <w:pPr>
        <w:jc w:val="left"/>
        <w:rPr>
          <w:rFonts w:ascii="Times New Roman" w:hAnsi="Times New Roman"/>
          <w:iCs/>
          <w:color w:val="222222"/>
          <w:sz w:val="24"/>
          <w:szCs w:val="24"/>
          <w:shd w:val="clear" w:color="auto" w:fill="FFFFFF"/>
          <w:lang w:val="en-US"/>
        </w:rPr>
      </w:pPr>
      <w:r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>2</w:t>
      </w:r>
      <w:r w:rsidR="009560C9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  <w:lang w:val="en-US"/>
        </w:rPr>
        <w:t xml:space="preserve">. </w:t>
      </w:r>
      <w:r w:rsidR="009560C9" w:rsidRPr="009560C9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>Bašić M. Nominal subextraction and the structure of NPs in Serbian and</w:t>
      </w:r>
      <w:r w:rsidR="009560C9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  <w:lang w:val="en-US"/>
        </w:rPr>
        <w:t xml:space="preserve"> </w:t>
      </w:r>
      <w:r w:rsidR="009560C9" w:rsidRPr="009560C9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>English</w:t>
      </w:r>
      <w:r w:rsidR="009560C9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  <w:lang w:val="en-US"/>
        </w:rPr>
        <w:t>.</w:t>
      </w:r>
      <w:r w:rsidR="009560C9" w:rsidRPr="009560C9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 xml:space="preserve"> PhD diss</w:t>
      </w:r>
      <w:r w:rsidR="009560C9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  <w:lang w:val="en-US"/>
        </w:rPr>
        <w:t>.</w:t>
      </w:r>
      <w:r w:rsidR="009560C9" w:rsidRPr="009560C9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 xml:space="preserve"> Universitetet i Tromsø</w:t>
      </w:r>
      <w:r w:rsidR="009560C9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  <w:lang w:val="en-US"/>
        </w:rPr>
        <w:t>, 2004.</w:t>
      </w:r>
    </w:p>
    <w:p w14:paraId="0D52218E" w14:textId="4475EF0F" w:rsidR="008F723F" w:rsidRPr="008F723F" w:rsidRDefault="00533BD1" w:rsidP="00A3046A">
      <w:pPr>
        <w:rPr>
          <w:rFonts w:ascii="Times New Roman" w:hAnsi="Times New Roman"/>
          <w:iCs/>
          <w:color w:val="222222"/>
          <w:sz w:val="24"/>
          <w:szCs w:val="24"/>
          <w:shd w:val="clear" w:color="auto" w:fill="FFFFFF"/>
          <w:lang w:val="en-US"/>
        </w:rPr>
      </w:pPr>
      <w:r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>3</w:t>
      </w:r>
      <w:r w:rsidR="008F723F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  <w:lang w:val="en-US"/>
        </w:rPr>
        <w:t xml:space="preserve">. </w:t>
      </w:r>
      <w:r w:rsidR="008F723F" w:rsidRPr="008F723F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  <w:lang w:val="en-US"/>
        </w:rPr>
        <w:t>Pereltsvaig</w:t>
      </w:r>
      <w:r w:rsidR="00F04708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  <w:lang w:val="en-US"/>
        </w:rPr>
        <w:t xml:space="preserve"> A.</w:t>
      </w:r>
      <w:r w:rsidR="008F723F" w:rsidRPr="008F723F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  <w:lang w:val="en-US"/>
        </w:rPr>
        <w:t xml:space="preserve"> Split phrases in colloquial Russian</w:t>
      </w:r>
      <w:r w:rsidR="00F04708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  <w:lang w:val="en-US"/>
        </w:rPr>
        <w:t xml:space="preserve"> // </w:t>
      </w:r>
      <w:r w:rsidR="008F723F" w:rsidRPr="008F723F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  <w:lang w:val="en-US"/>
        </w:rPr>
        <w:t>Studia Linguistica</w:t>
      </w:r>
      <w:r w:rsidR="00F04708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  <w:lang w:val="en-US"/>
        </w:rPr>
        <w:t>. 2008.</w:t>
      </w:r>
      <w:r w:rsidR="008F723F" w:rsidRPr="008F723F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  <w:lang w:val="en-US"/>
        </w:rPr>
        <w:t xml:space="preserve"> </w:t>
      </w:r>
      <w:r w:rsidR="00F04708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  <w:lang w:val="en-US"/>
        </w:rPr>
        <w:t xml:space="preserve">Vol. </w:t>
      </w:r>
      <w:r w:rsidR="008F723F" w:rsidRPr="008F723F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  <w:lang w:val="en-US"/>
        </w:rPr>
        <w:t>62</w:t>
      </w:r>
      <w:r w:rsidR="00F04708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  <w:lang w:val="en-US"/>
        </w:rPr>
        <w:t xml:space="preserve">. No. </w:t>
      </w:r>
      <w:r w:rsidR="008F723F" w:rsidRPr="008F723F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  <w:lang w:val="en-US"/>
        </w:rPr>
        <w:t>1. P.</w:t>
      </w:r>
      <w:r w:rsidR="00F04708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  <w:lang w:val="en-US"/>
        </w:rPr>
        <w:t> </w:t>
      </w:r>
      <w:r w:rsidR="008F723F" w:rsidRPr="008F723F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  <w:lang w:val="en-US"/>
        </w:rPr>
        <w:t>5</w:t>
      </w:r>
      <w:r w:rsidR="00F04708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  <w:lang w:val="en-US"/>
        </w:rPr>
        <w:noBreakHyphen/>
      </w:r>
      <w:r w:rsidR="008F723F" w:rsidRPr="008F723F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  <w:lang w:val="en-US"/>
        </w:rPr>
        <w:t>38</w:t>
      </w:r>
    </w:p>
    <w:p w14:paraId="7903EAE8" w14:textId="4E2DBD62" w:rsidR="009560C9" w:rsidRPr="00A3046A" w:rsidRDefault="00533BD1" w:rsidP="00A3046A">
      <w:pPr>
        <w:rPr>
          <w:rFonts w:ascii="Times New Roman" w:hAnsi="Times New Roman"/>
          <w:iCs/>
          <w:color w:val="222222"/>
          <w:sz w:val="24"/>
          <w:szCs w:val="24"/>
          <w:shd w:val="clear" w:color="auto" w:fill="FFFFFF"/>
          <w:lang w:val="en-US"/>
        </w:rPr>
      </w:pPr>
      <w:r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>4</w:t>
      </w:r>
      <w:r w:rsidR="00A3046A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 xml:space="preserve">. </w:t>
      </w:r>
      <w:r w:rsidR="00A3046A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  <w:lang w:val="en-US"/>
        </w:rPr>
        <w:t xml:space="preserve">Sekerina I. </w:t>
      </w:r>
      <w:r w:rsidR="008F723F" w:rsidRPr="008F723F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  <w:lang w:val="en-US"/>
        </w:rPr>
        <w:t>Syntax and processing of scrambling constructions in Russian.</w:t>
      </w:r>
      <w:r w:rsidR="00F04708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 xml:space="preserve"> </w:t>
      </w:r>
      <w:r w:rsidR="00F04708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  <w:lang w:val="en-US"/>
        </w:rPr>
        <w:t>Ph.D. diss.</w:t>
      </w:r>
      <w:r w:rsidR="008F723F" w:rsidRPr="008F723F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  <w:lang w:val="en-US"/>
        </w:rPr>
        <w:t xml:space="preserve"> City</w:t>
      </w:r>
      <w:r w:rsidR="008F723F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</w:rPr>
        <w:t xml:space="preserve"> </w:t>
      </w:r>
      <w:r w:rsidR="008F723F" w:rsidRPr="008F723F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  <w:lang w:val="en-US"/>
        </w:rPr>
        <w:t>University of New York</w:t>
      </w:r>
      <w:r w:rsidR="009560C9">
        <w:rPr>
          <w:rFonts w:ascii="Times New Roman" w:hAnsi="Times New Roman"/>
          <w:iCs/>
          <w:color w:val="222222"/>
          <w:sz w:val="24"/>
          <w:szCs w:val="24"/>
          <w:shd w:val="clear" w:color="auto" w:fill="FFFFFF"/>
          <w:lang w:val="en-US"/>
        </w:rPr>
        <w:t>, 1997.</w:t>
      </w:r>
    </w:p>
    <w:sectPr w:rsidR="009560C9" w:rsidRPr="00A3046A" w:rsidSect="00BF4B25">
      <w:pgSz w:w="11900" w:h="16840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7"/>
  <w:displayBackgroundShape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0796"/>
    <w:rsid w:val="00002D28"/>
    <w:rsid w:val="000D39D7"/>
    <w:rsid w:val="00117ADB"/>
    <w:rsid w:val="001F28C8"/>
    <w:rsid w:val="002D7C63"/>
    <w:rsid w:val="002F37D3"/>
    <w:rsid w:val="00314095"/>
    <w:rsid w:val="003B1819"/>
    <w:rsid w:val="004A5E50"/>
    <w:rsid w:val="004B29C7"/>
    <w:rsid w:val="004B3A57"/>
    <w:rsid w:val="00533BD1"/>
    <w:rsid w:val="005719AB"/>
    <w:rsid w:val="005A7BFC"/>
    <w:rsid w:val="00675791"/>
    <w:rsid w:val="00783648"/>
    <w:rsid w:val="007B0517"/>
    <w:rsid w:val="008452F0"/>
    <w:rsid w:val="0085551D"/>
    <w:rsid w:val="00873986"/>
    <w:rsid w:val="00893176"/>
    <w:rsid w:val="008D2C61"/>
    <w:rsid w:val="008F723F"/>
    <w:rsid w:val="00901ABF"/>
    <w:rsid w:val="009079A6"/>
    <w:rsid w:val="00950342"/>
    <w:rsid w:val="009560C9"/>
    <w:rsid w:val="0099407E"/>
    <w:rsid w:val="00A00796"/>
    <w:rsid w:val="00A3046A"/>
    <w:rsid w:val="00A42A7D"/>
    <w:rsid w:val="00A700A5"/>
    <w:rsid w:val="00AA3BD3"/>
    <w:rsid w:val="00AB05D6"/>
    <w:rsid w:val="00B84760"/>
    <w:rsid w:val="00BF4B25"/>
    <w:rsid w:val="00C7567A"/>
    <w:rsid w:val="00C82B2A"/>
    <w:rsid w:val="00C82ECE"/>
    <w:rsid w:val="00D10267"/>
    <w:rsid w:val="00D11727"/>
    <w:rsid w:val="00D455CE"/>
    <w:rsid w:val="00D515C9"/>
    <w:rsid w:val="00D73180"/>
    <w:rsid w:val="00E02469"/>
    <w:rsid w:val="00ED27A2"/>
    <w:rsid w:val="00F04708"/>
    <w:rsid w:val="00F50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0EE3010"/>
  <w15:chartTrackingRefBased/>
  <w15:docId w15:val="{F2AE1807-B118-FC48-92F6-038EA5A47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pacing w:after="16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01ABF"/>
    <w:rPr>
      <w:rFonts w:ascii="Calibri" w:eastAsia="Calibri" w:hAnsi="Calibri" w:cs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82B2A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56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70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634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795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577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9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50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859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56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077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491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617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6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1591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377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8549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091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241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68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77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20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321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065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08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73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940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580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8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68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227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788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80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178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445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92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834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018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57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944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00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494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751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121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420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630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19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39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65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261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41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281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20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8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640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019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74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40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3661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729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484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9284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835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7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87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99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0520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672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38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0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229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2</Pages>
  <Words>732</Words>
  <Characters>5159</Characters>
  <Application>Microsoft Office Word</Application>
  <DocSecurity>0</DocSecurity>
  <Lines>88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Belova</dc:creator>
  <cp:keywords/>
  <dc:description/>
  <cp:lastModifiedBy>Daria Belova</cp:lastModifiedBy>
  <cp:revision>2</cp:revision>
  <dcterms:created xsi:type="dcterms:W3CDTF">2023-02-14T09:25:00Z</dcterms:created>
  <dcterms:modified xsi:type="dcterms:W3CDTF">2023-02-16T19:30:00Z</dcterms:modified>
</cp:coreProperties>
</file>