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after="20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Измерение параметров магнитного взаимодействия микрокапсул для адресной доставки лекарств методом оптического пинцета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after="20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u w:color="000000"/>
          <w:rtl w:val="0"/>
          <w:lang w:val="ru-RU"/>
        </w:rPr>
        <w:t>Ваваев Евгений Сергеевич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after="200"/>
        <w:ind w:left="0" w:right="0" w:firstLine="0"/>
        <w:jc w:val="center"/>
        <w:rPr>
          <w:rFonts w:ascii="Times New Roman" w:cs="Times New Roman" w:hAnsi="Times New Roman" w:eastAsia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аспирант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after="200"/>
        <w:ind w:left="0" w:right="0" w:firstLine="0"/>
        <w:jc w:val="center"/>
        <w:rPr>
          <w:rFonts w:ascii="Times New Roman" w:cs="Times New Roman" w:hAnsi="Times New Roman" w:eastAsia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Московский государственный университет имени М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Ломоносова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after="200"/>
        <w:ind w:left="0" w:right="0" w:firstLine="0"/>
        <w:jc w:val="center"/>
        <w:rPr>
          <w:rFonts w:ascii="Times New Roman" w:cs="Times New Roman" w:hAnsi="Times New Roman" w:eastAsia="Times New Roman"/>
          <w:i w:val="1"/>
          <w:iCs w:val="1"/>
          <w:outline w:val="0"/>
          <w:color w:val="000000"/>
          <w:sz w:val="24"/>
          <w:szCs w:val="24"/>
          <w:u w:color="000000"/>
          <w:vertAlign w:val="superscript"/>
          <w:rtl w:val="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изический факультет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Москва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i w:val="1"/>
          <w:i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Россия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after="200"/>
        <w:ind w:left="0" w:right="0" w:firstLine="0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E-mail: 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val="none" w:color="000000"/>
          <w:rtl w:val="0"/>
          <w:lang w:val="en-US"/>
          <w14:textFill>
            <w14:solidFill>
              <w14:srgbClr w14:val="000000"/>
            </w14:solidFill>
          </w14:textFill>
        </w:rPr>
        <w:t>vavaev@nanolab.p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val="none" w:color="000000"/>
          <w:rtl w:val="0"/>
          <w:lang w:val="en-US"/>
          <w14:textFill>
            <w14:solidFill>
              <w14:srgbClr w14:val="000000"/>
            </w14:solidFill>
          </w14:textFill>
        </w:rPr>
        <w:t>h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val="none" w:color="000000"/>
          <w:rtl w:val="0"/>
          <w:lang w:val="en-US"/>
          <w14:textFill>
            <w14:solidFill>
              <w14:srgbClr w14:val="000000"/>
            </w14:solidFill>
          </w14:textFill>
        </w:rPr>
        <w:t>ys.msu.ru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line="276" w:lineRule="auto"/>
        <w:ind w:left="0" w:right="0" w:firstLine="397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 сегодняшний день современной медициной еще до конца не решена проблема лечения злокачественных новообразований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Одним из подходов к её решению является разработка новых систем адресной доставки лекарств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способных доставлять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лекарственное вещество непосредственно в опухолевую ткань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а также осуществлять его контролируемое высвобождение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Возможным примером таких систем являются магнитные нанокомпозитные капсулы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содержащие большое количество наночастиц магнетита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которые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делают их управляемыми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 во внешнем магнитном поле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что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обеспечивает повышенную эффективность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таких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систем доставки лекарств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 и позволяет осуществлять точную навигацию и концентрацию лекарственного вещества в конкретном месте организма под действием градиентов магнитного поля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>.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 работе с такими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системами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важно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изучить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их магнитные свойства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определяющие их поведение и движение в биологических тканях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в присутствии внешнего неоднородного магнитного поля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Знание магнитного момента нанокомпозитных носителей лекарств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параметров агрегации и магнитной связи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позволяет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оценивать силы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действующие на них во внешнем магнитном поле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рассчитывать градиенты магнитного поля в задачах магнитофореза и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прогнозировать поведение таких объектов в естественных условиях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line="276" w:lineRule="auto"/>
        <w:ind w:left="0" w:right="0" w:firstLine="397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Свойства магнитных суспензий обычно изучаются с помощью метода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вибрационной магнитометрии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[1]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змерения магнитных свойств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таким методом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часто проводят для высушенной или очень концентрированной суспензии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взаимное намагничивание микрочастиц сильно влияет на получаемые результаты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Одним из перспективных и наиболее удобных методов изучения микрообъектов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лишенный подобных недостатков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является  метод оптического пинцета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основанный на возможности жесткой фокусировки лазерного излучения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[2]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Оптический пинцет —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это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уникальная экспериментальная техника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позволяющая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управлять положением одиночных микрообъектов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изучать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их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свойства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без влияния их взаимодействия с подложкой или зондом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 большой точностью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измерять силы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действующие в микросистемах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line="276" w:lineRule="auto"/>
        <w:ind w:left="0" w:right="0" w:firstLine="397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  <w:lang w:val="ru-RU"/>
        </w:rPr>
      </w:pP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данной работе изучались магнитные свойства четырех типов полимерных субмикронных капсул диаметром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500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нм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отличающихся способом изготовления и количеством включенных в их состав наночастиц магнетита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Измерения с капсулами проводились на экспериментальной установке оптического пинцета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оснащенной двумя непрерывными инфракрасными лазерами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формирующими две оптические ловушки в области образца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Установка дополнительно оборудована системой электромагнитов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позволяющей прикладывать к образцу внешнее магнитное поле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Эксперимент состоял из нескольких этапов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включающих калибровку оптического пинцета и измерения сил магнитного взаимодействия капсул в ловушках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ходе измерений две капсулы захватывались в две оптические ловушки и начинали взаимодействовать друг с другом в присутствии внешнего  переменного магнитного поля величиной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62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Эрстед и частотой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4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Гц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Траектории капсул регистрировались при помощи системы квадрантных фотодиодов и из их анализа определялись силы магнитного взаимодействия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которые составили единицы и десятки фН по порядку величины для различных типов капсул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По измеренным силам магнитного взаимодействия в дипольном приближении рассчитывался магнитный момент одиночной капсулы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который зависел от распределения в ней магнитных наночастиц и для разных образцов изменялся в диапазоне от 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0.35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до 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>0.72</w:t>
      </w:r>
      <w:r>
        <w:rPr>
          <w:rFonts w:ascii="Times New Roman" w:hAnsi="Times New Roman"/>
          <w:sz w:val="24"/>
          <w:szCs w:val="24"/>
          <w:u w:color="000000"/>
          <w:vertAlign w:val="superscript"/>
          <w:rtl w:val="0"/>
          <w:lang w:val="ru-RU"/>
        </w:rPr>
        <w:t xml:space="preserve"> 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фА</w:t>
      </w:r>
      <w:r>
        <w:rPr>
          <w:rFonts w:ascii="Times New Roman" w:hAnsi="Times New Roman"/>
          <w:sz w:val="24"/>
          <w:szCs w:val="24"/>
          <w:u w:color="000000"/>
          <w:vertAlign w:val="superscript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м</w:t>
      </w:r>
      <w:r>
        <w:rPr>
          <w:rFonts w:ascii="Times New Roman" w:hAnsi="Times New Roman"/>
          <w:sz w:val="24"/>
          <w:szCs w:val="24"/>
          <w:u w:color="000000"/>
          <w:vertAlign w:val="superscript"/>
          <w:rtl w:val="0"/>
          <w:lang w:val="ru-RU"/>
        </w:rPr>
        <w:t>2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Для всех типов капсул были оценены параметры агрегации и магнитной связи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а также рассчитаны магнитофоретические скорости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которые для капсул с наибольшим количеством магнетита оказались сопоставимы со скоростями кровотока в разных типах капилляров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а также лимфатических сосудах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[3]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>.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line="276" w:lineRule="auto"/>
        <w:ind w:left="0" w:right="0" w:firstLine="397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Полученные результаты</w:t>
      </w:r>
      <w:r>
        <w:rPr>
          <w:rFonts w:ascii="Times New Roman" w:hAnsi="Times New Roman"/>
          <w:sz w:val="24"/>
          <w:szCs w:val="24"/>
          <w:u w:color="00000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показали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что нанокомпозитные капсулы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содержащие магнитные наночастицы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перспективны с точки зрения применения в задачах низкоградиентной магнитной сепарации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Также п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олученные результаты могут быть использованы при создании систем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носителей лекарственных средств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чувствительных к переменным магнитным полям и управляемых градиент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ом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 магнитн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ого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 поля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Метод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оптического пинцета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использованный в данной работе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позволил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определить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магнитн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ый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момент отдельной капсулы с точностью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10</w:t>
      </w:r>
      <w:r>
        <w:rPr>
          <w:rFonts w:ascii="Times New Roman" w:hAnsi="Times New Roman"/>
          <w:sz w:val="24"/>
          <w:szCs w:val="24"/>
          <w:u w:color="000000"/>
          <w:vertAlign w:val="superscript"/>
          <w:rtl w:val="0"/>
          <w:lang w:val="ru-RU"/>
        </w:rPr>
        <w:t>-17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А·м</w:t>
      </w:r>
      <w:r>
        <w:rPr>
          <w:rFonts w:ascii="Times New Roman" w:hAnsi="Times New Roman"/>
          <w:sz w:val="24"/>
          <w:szCs w:val="24"/>
          <w:u w:color="000000"/>
          <w:vertAlign w:val="superscript"/>
          <w:rtl w:val="0"/>
          <w:lang w:val="ru-RU"/>
        </w:rPr>
        <w:t>2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что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дает возможность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 контролировать 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магнитные свойства капсул и оценивать сил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ы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действующ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ие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 на них в градиентном магнитном пол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е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Это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делает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метод оптического пинцета перспективным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 методом для характеристики отдельных магнитных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микрообъектов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. 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/>
        <w:ind w:left="0" w:right="0" w:firstLine="392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  <w:lang w:val="ru-RU"/>
        </w:rPr>
      </w:pP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 xml:space="preserve">Работа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выполнена в рамках Междисциплинарной научно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>-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образовательной школы Московского университета «Фотонные и квантовые технологии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u w:color="000000"/>
          <w:rtl w:val="0"/>
          <w:lang w:val="ru-RU"/>
        </w:rPr>
        <w:t>Цифровая медицина»</w:t>
      </w:r>
      <w:r>
        <w:rPr>
          <w:rFonts w:ascii="Times New Roman" w:hAnsi="Times New Roman"/>
          <w:sz w:val="24"/>
          <w:szCs w:val="24"/>
          <w:u w:color="000000"/>
          <w:rtl w:val="0"/>
          <w:lang w:val="ru-RU"/>
        </w:rPr>
        <w:t>.</w:t>
      </w: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/>
        <w:ind w:left="0" w:right="0" w:firstLine="392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</w:pPr>
    </w:p>
    <w:p>
      <w:pPr>
        <w:pStyle w:val="Основной текст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after="200" w:line="276" w:lineRule="auto"/>
        <w:ind w:left="0" w:right="0" w:firstLine="0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Литература</w:t>
      </w:r>
    </w:p>
    <w:p>
      <w:pPr>
        <w:pStyle w:val="Основной текст"/>
        <w:numPr>
          <w:ilvl w:val="0"/>
          <w:numId w:val="2"/>
        </w:numPr>
        <w:suppressAutoHyphens w:val="1"/>
        <w:spacing w:after="200" w:line="276" w:lineRule="auto"/>
        <w:jc w:val="both"/>
        <w:rPr>
          <w:rFonts w:ascii="Times New Roman" w:hAnsi="Times New Roman"/>
          <w:sz w:val="24"/>
          <w:szCs w:val="24"/>
          <w:u w:color="000000"/>
          <w:lang w:val="en-US"/>
        </w:rPr>
      </w:pP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 xml:space="preserve">Kolovskaya </w:t>
      </w: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 xml:space="preserve">O.S., et. al., </w:t>
      </w:r>
      <w:r>
        <w:rPr>
          <w:rFonts w:ascii="Times New Roman" w:hAnsi="Times New Roman" w:hint="default"/>
          <w:sz w:val="24"/>
          <w:szCs w:val="24"/>
          <w:u w:color="000000"/>
          <w:shd w:val="clear" w:color="auto" w:fill="ffffff"/>
          <w:rtl w:val="0"/>
          <w:lang w:val="en-US"/>
        </w:rPr>
        <w:t>“</w:t>
      </w: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>Aptamer-Conjugated Superparamagnetic Ferroarabinogalactan Nanoparticles for Targeted Magnetodynamic Therapy of Cancer</w:t>
      </w:r>
      <w:r>
        <w:rPr>
          <w:rFonts w:ascii="Times New Roman" w:hAnsi="Times New Roman" w:hint="default"/>
          <w:sz w:val="24"/>
          <w:szCs w:val="24"/>
          <w:u w:color="000000"/>
          <w:shd w:val="clear" w:color="auto" w:fill="ffffff"/>
          <w:rtl w:val="0"/>
          <w:lang w:val="en-US"/>
        </w:rPr>
        <w:t>’’</w:t>
      </w: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>,</w:t>
      </w: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 xml:space="preserve"> Cancers</w:t>
      </w: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>.</w:t>
      </w: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 xml:space="preserve"> 12, 216</w:t>
      </w: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 xml:space="preserve"> (2020)</w:t>
      </w:r>
      <w:r>
        <w:rPr>
          <w:rFonts w:ascii="Times New Roman" w:hAnsi="Times New Roman"/>
          <w:sz w:val="24"/>
          <w:szCs w:val="24"/>
          <w:u w:color="000000"/>
          <w:shd w:val="clear" w:color="auto" w:fill="ffffff"/>
          <w:rtl w:val="0"/>
          <w:lang w:val="en-US"/>
        </w:rPr>
        <w:t xml:space="preserve">. </w:t>
      </w:r>
    </w:p>
    <w:p>
      <w:pPr>
        <w:pStyle w:val="Основной текст"/>
        <w:numPr>
          <w:ilvl w:val="0"/>
          <w:numId w:val="2"/>
        </w:numPr>
        <w:suppressAutoHyphens w:val="1"/>
        <w:spacing w:after="200" w:line="276" w:lineRule="auto"/>
        <w:jc w:val="both"/>
        <w:rPr>
          <w:rFonts w:ascii="Times New Roman" w:hAnsi="Times New Roman"/>
          <w:sz w:val="24"/>
          <w:szCs w:val="24"/>
          <w:u w:color="000000"/>
          <w:lang w:val="en-US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 xml:space="preserve">K.C. Neuman and S.M. Block,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“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Optical Trapping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”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,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 xml:space="preserve"> Rev. Sci. Instrum. 75(9), 2787-2809      (2004)</w:t>
      </w:r>
    </w:p>
    <w:p>
      <w:pPr>
        <w:pStyle w:val="Основной текст"/>
        <w:numPr>
          <w:ilvl w:val="0"/>
          <w:numId w:val="2"/>
        </w:numPr>
        <w:suppressAutoHyphens w:val="1"/>
        <w:spacing w:after="200" w:line="276" w:lineRule="auto"/>
        <w:jc w:val="both"/>
        <w:rPr>
          <w:rFonts w:ascii="Times New Roman" w:hAnsi="Times New Roman"/>
          <w:sz w:val="24"/>
          <w:szCs w:val="24"/>
          <w:u w:color="000000"/>
          <w:lang w:val="en-US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 xml:space="preserve">Vavaev Evgeny S., et. al., </w:t>
      </w:r>
      <w:r>
        <w:rPr>
          <w:rFonts w:ascii="Times New Roman" w:hAnsi="Times New Roman" w:hint="default"/>
          <w:sz w:val="24"/>
          <w:szCs w:val="24"/>
          <w:u w:color="000000"/>
          <w:shd w:val="clear" w:color="auto" w:fill="ffffff"/>
          <w:rtl w:val="0"/>
          <w:lang w:val="en-US"/>
        </w:rPr>
        <w:t>“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CaCO3 Nanoparticles Coated with Alternating Layers of Poly-L-Arginine Hydrochloride and Fe3O4 Nanoparticles as Navigable Drug Carriers and Hyperthermia Agents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’’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, ACS Appl. Nano Mater. 5, 2, 2994-3006 (2022)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