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2AAC6" w14:textId="1538E0D7" w:rsidR="00612AFF" w:rsidRPr="005A7B02" w:rsidRDefault="00FD50B7">
      <w:pPr>
        <w:spacing w:after="160"/>
        <w:jc w:val="center"/>
        <w:rPr>
          <w:rFonts w:ascii="Times New Roman" w:eastAsia="Times New Roman" w:hAnsi="Times New Roman" w:cs="Times New Roman"/>
          <w:b/>
          <w:color w:val="2C2D2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2C2D2E"/>
          <w:shd w:val="clear" w:color="auto" w:fill="FFFFFF"/>
        </w:rPr>
        <w:t>Магнитные свойства ферритов с тройным замещением</w:t>
      </w:r>
      <w:r w:rsidR="005A7B02">
        <w:rPr>
          <w:rFonts w:ascii="Times New Roman" w:eastAsia="Times New Roman" w:hAnsi="Times New Roman" w:cs="Times New Roman"/>
          <w:b/>
          <w:color w:val="2C2D2E"/>
          <w:shd w:val="clear" w:color="auto" w:fill="FFFFFF"/>
        </w:rPr>
        <w:t xml:space="preserve"> на основе </w:t>
      </w:r>
      <w:r w:rsidR="005A7B02">
        <w:rPr>
          <w:rFonts w:ascii="Times New Roman" w:eastAsia="Times New Roman" w:hAnsi="Times New Roman" w:cs="Times New Roman"/>
          <w:b/>
          <w:color w:val="2C2D2E"/>
          <w:shd w:val="clear" w:color="auto" w:fill="FFFFFF"/>
          <w:lang w:val="en-US"/>
        </w:rPr>
        <w:t>Ni</w:t>
      </w:r>
      <w:r w:rsidR="005A7B02" w:rsidRPr="005A7B02">
        <w:rPr>
          <w:rFonts w:ascii="Times New Roman" w:eastAsia="Times New Roman" w:hAnsi="Times New Roman" w:cs="Times New Roman"/>
          <w:b/>
          <w:color w:val="2C2D2E"/>
          <w:shd w:val="clear" w:color="auto" w:fill="FFFFFF"/>
        </w:rPr>
        <w:t xml:space="preserve">, </w:t>
      </w:r>
      <w:r w:rsidR="005A7B02">
        <w:rPr>
          <w:rFonts w:ascii="Times New Roman" w:eastAsia="Times New Roman" w:hAnsi="Times New Roman" w:cs="Times New Roman"/>
          <w:b/>
          <w:color w:val="2C2D2E"/>
          <w:shd w:val="clear" w:color="auto" w:fill="FFFFFF"/>
          <w:lang w:val="en-US"/>
        </w:rPr>
        <w:t>Zn</w:t>
      </w:r>
      <w:r w:rsidR="005A7B02" w:rsidRPr="005A7B02">
        <w:rPr>
          <w:rFonts w:ascii="Times New Roman" w:eastAsia="Times New Roman" w:hAnsi="Times New Roman" w:cs="Times New Roman"/>
          <w:b/>
          <w:color w:val="2C2D2E"/>
          <w:shd w:val="clear" w:color="auto" w:fill="FFFFFF"/>
        </w:rPr>
        <w:t xml:space="preserve"> </w:t>
      </w:r>
      <w:r w:rsidR="005A7B02">
        <w:rPr>
          <w:rFonts w:ascii="Times New Roman" w:eastAsia="Times New Roman" w:hAnsi="Times New Roman" w:cs="Times New Roman"/>
          <w:b/>
          <w:color w:val="2C2D2E"/>
          <w:shd w:val="clear" w:color="auto" w:fill="FFFFFF"/>
        </w:rPr>
        <w:t>и</w:t>
      </w:r>
      <w:r w:rsidR="005A7B02" w:rsidRPr="005A7B02">
        <w:rPr>
          <w:rFonts w:ascii="Times New Roman" w:eastAsia="Times New Roman" w:hAnsi="Times New Roman" w:cs="Times New Roman"/>
          <w:b/>
          <w:color w:val="2C2D2E"/>
          <w:shd w:val="clear" w:color="auto" w:fill="FFFFFF"/>
        </w:rPr>
        <w:t xml:space="preserve"> </w:t>
      </w:r>
      <w:r w:rsidR="005A7B02">
        <w:rPr>
          <w:rFonts w:ascii="Times New Roman" w:eastAsia="Times New Roman" w:hAnsi="Times New Roman" w:cs="Times New Roman"/>
          <w:b/>
          <w:color w:val="2C2D2E"/>
          <w:shd w:val="clear" w:color="auto" w:fill="FFFFFF"/>
          <w:lang w:val="en-US"/>
        </w:rPr>
        <w:t>Co</w:t>
      </w:r>
    </w:p>
    <w:p w14:paraId="520E4227" w14:textId="180F55FC" w:rsidR="00612AFF" w:rsidRPr="00E46C9B" w:rsidRDefault="00FD50B7">
      <w:pPr>
        <w:spacing w:after="160"/>
        <w:jc w:val="center"/>
        <w:rPr>
          <w:rFonts w:ascii="Times New Roman" w:eastAsia="Times New Roman" w:hAnsi="Times New Roman" w:cs="Times New Roman"/>
          <w:b/>
          <w:i/>
          <w:color w:val="2C2D2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2C2D2E"/>
          <w:shd w:val="clear" w:color="auto" w:fill="FFFFFF"/>
        </w:rPr>
        <w:t>Шипкова Елизавета Дмитриевна</w:t>
      </w:r>
      <w:r w:rsidR="00E46C9B" w:rsidRPr="00E46C9B">
        <w:rPr>
          <w:rFonts w:ascii="Times New Roman" w:eastAsia="Times New Roman" w:hAnsi="Times New Roman" w:cs="Times New Roman"/>
          <w:b/>
          <w:i/>
          <w:color w:val="2C2D2E"/>
          <w:shd w:val="clear" w:color="auto" w:fill="FFFFFF"/>
          <w:vertAlign w:val="superscript"/>
        </w:rPr>
        <w:t>1</w:t>
      </w:r>
      <w:r w:rsidR="00E46C9B" w:rsidRPr="00E46C9B">
        <w:rPr>
          <w:rFonts w:ascii="Times New Roman" w:eastAsia="Times New Roman" w:hAnsi="Times New Roman" w:cs="Times New Roman"/>
          <w:b/>
          <w:i/>
          <w:color w:val="2C2D2E"/>
          <w:shd w:val="clear" w:color="auto" w:fill="FFFFFF"/>
        </w:rPr>
        <w:t>,</w:t>
      </w:r>
      <w:r w:rsidR="00E46C9B">
        <w:rPr>
          <w:rFonts w:ascii="Times New Roman" w:eastAsia="Times New Roman" w:hAnsi="Times New Roman" w:cs="Times New Roman"/>
          <w:b/>
          <w:i/>
          <w:color w:val="2C2D2E"/>
          <w:shd w:val="clear" w:color="auto" w:fill="FFFFFF"/>
        </w:rPr>
        <w:t xml:space="preserve"> Шерстюк Дарья Петровна</w:t>
      </w:r>
      <w:r w:rsidR="00E46C9B" w:rsidRPr="00E46C9B">
        <w:rPr>
          <w:rFonts w:ascii="Times New Roman" w:eastAsia="Times New Roman" w:hAnsi="Times New Roman" w:cs="Times New Roman"/>
          <w:b/>
          <w:i/>
          <w:color w:val="2C2D2E"/>
          <w:shd w:val="clear" w:color="auto" w:fill="FFFFFF"/>
          <w:vertAlign w:val="superscript"/>
        </w:rPr>
        <w:t>2</w:t>
      </w:r>
      <w:r w:rsidR="00E46C9B" w:rsidRPr="00E46C9B">
        <w:rPr>
          <w:rFonts w:ascii="Times New Roman" w:eastAsia="Times New Roman" w:hAnsi="Times New Roman" w:cs="Times New Roman"/>
          <w:b/>
          <w:i/>
          <w:color w:val="2C2D2E"/>
          <w:shd w:val="clear" w:color="auto" w:fill="FFFFFF"/>
        </w:rPr>
        <w:t>,</w:t>
      </w:r>
      <w:r w:rsidR="00E46C9B">
        <w:rPr>
          <w:rFonts w:ascii="Times New Roman" w:eastAsia="Times New Roman" w:hAnsi="Times New Roman" w:cs="Times New Roman"/>
          <w:b/>
          <w:i/>
          <w:color w:val="2C2D2E"/>
          <w:shd w:val="clear" w:color="auto" w:fill="FFFFFF"/>
        </w:rPr>
        <w:t xml:space="preserve"> Винник Денис Александрович</w:t>
      </w:r>
      <w:r w:rsidR="00E46C9B" w:rsidRPr="00E46C9B">
        <w:rPr>
          <w:rFonts w:ascii="Times New Roman" w:eastAsia="Times New Roman" w:hAnsi="Times New Roman" w:cs="Times New Roman"/>
          <w:b/>
          <w:i/>
          <w:color w:val="2C2D2E"/>
          <w:shd w:val="clear" w:color="auto" w:fill="FFFFFF"/>
          <w:vertAlign w:val="superscript"/>
        </w:rPr>
        <w:t>2</w:t>
      </w:r>
    </w:p>
    <w:p w14:paraId="21344FFE" w14:textId="6DDE1EC0" w:rsidR="00A75037" w:rsidRPr="00A75037" w:rsidRDefault="00A75037" w:rsidP="00A75037">
      <w:pPr>
        <w:pStyle w:val="a7"/>
        <w:numPr>
          <w:ilvl w:val="0"/>
          <w:numId w:val="3"/>
        </w:numPr>
        <w:spacing w:after="160"/>
        <w:jc w:val="center"/>
        <w:rPr>
          <w:rFonts w:ascii="Times New Roman" w:eastAsia="Times New Roman" w:hAnsi="Times New Roman" w:cs="Times New Roman"/>
          <w:i/>
          <w:color w:val="2C2D2E"/>
          <w:shd w:val="clear" w:color="auto" w:fill="FFFFFF"/>
        </w:rPr>
      </w:pPr>
      <w:r w:rsidRPr="00A75037">
        <w:rPr>
          <w:rFonts w:ascii="Times New Roman" w:eastAsia="Times New Roman" w:hAnsi="Times New Roman" w:cs="Times New Roman"/>
          <w:i/>
          <w:color w:val="2C2D2E"/>
          <w:shd w:val="clear" w:color="auto" w:fill="FFFFFF"/>
        </w:rPr>
        <w:t xml:space="preserve">Московский государственный университет имени </w:t>
      </w:r>
      <w:proofErr w:type="spellStart"/>
      <w:r w:rsidRPr="00A75037">
        <w:rPr>
          <w:rFonts w:ascii="Times New Roman" w:eastAsia="Times New Roman" w:hAnsi="Times New Roman" w:cs="Times New Roman"/>
          <w:i/>
          <w:color w:val="2C2D2E"/>
          <w:shd w:val="clear" w:color="auto" w:fill="FFFFFF"/>
        </w:rPr>
        <w:t>М.В.Ломоносова</w:t>
      </w:r>
      <w:proofErr w:type="spellEnd"/>
      <w:r w:rsidRPr="00A75037">
        <w:rPr>
          <w:rFonts w:ascii="Times New Roman" w:eastAsia="Times New Roman" w:hAnsi="Times New Roman" w:cs="Times New Roman"/>
          <w:i/>
          <w:color w:val="2C2D2E"/>
          <w:shd w:val="clear" w:color="auto" w:fill="FFFFFF"/>
        </w:rPr>
        <w:t>, физический факультет, Москва, Россия</w:t>
      </w:r>
    </w:p>
    <w:p w14:paraId="115FD121" w14:textId="6B1F31D0" w:rsidR="00A75037" w:rsidRPr="00A75037" w:rsidRDefault="00A75037" w:rsidP="00A75037">
      <w:pPr>
        <w:pStyle w:val="a7"/>
        <w:numPr>
          <w:ilvl w:val="0"/>
          <w:numId w:val="3"/>
        </w:numPr>
        <w:spacing w:after="160"/>
        <w:jc w:val="center"/>
        <w:rPr>
          <w:rFonts w:ascii="Times New Roman" w:eastAsia="Times New Roman" w:hAnsi="Times New Roman" w:cs="Times New Roman"/>
          <w:i/>
          <w:color w:val="2C2D2E"/>
          <w:shd w:val="clear" w:color="auto" w:fill="FFFFFF"/>
        </w:rPr>
      </w:pPr>
      <w:r w:rsidRPr="00A75037">
        <w:rPr>
          <w:rFonts w:ascii="Times New Roman" w:hAnsi="Times New Roman"/>
          <w:i/>
        </w:rPr>
        <w:t>Южно-Уральский государственный университет (национальный исследовательский университет)</w:t>
      </w:r>
    </w:p>
    <w:p w14:paraId="44A0EB2C" w14:textId="0FCD23B8" w:rsidR="00A75037" w:rsidRDefault="00A75037" w:rsidP="00A75037">
      <w:pPr>
        <w:spacing w:after="160"/>
        <w:jc w:val="center"/>
        <w:rPr>
          <w:rFonts w:ascii="Times New Roman" w:eastAsia="Times New Roman" w:hAnsi="Times New Roman" w:cs="Times New Roman"/>
          <w:i/>
          <w:color w:val="2C2D2E"/>
          <w:shd w:val="clear" w:color="auto" w:fill="FFFFFF"/>
          <w:lang w:val="en-US"/>
        </w:rPr>
      </w:pPr>
      <w:r w:rsidRPr="00053FC9">
        <w:rPr>
          <w:rFonts w:ascii="Times New Roman" w:eastAsia="Times New Roman" w:hAnsi="Times New Roman" w:cs="Times New Roman"/>
          <w:i/>
          <w:color w:val="2C2D2E"/>
          <w:shd w:val="clear" w:color="auto" w:fill="FFFFFF"/>
          <w:lang w:val="en-US"/>
        </w:rPr>
        <w:t>E</w:t>
      </w:r>
      <w:r w:rsidRPr="00A75037">
        <w:rPr>
          <w:rFonts w:ascii="Times New Roman" w:eastAsia="Times New Roman" w:hAnsi="Times New Roman" w:cs="Times New Roman"/>
          <w:i/>
          <w:color w:val="2C2D2E"/>
          <w:shd w:val="clear" w:color="auto" w:fill="FFFFFF"/>
          <w:lang w:val="en-US"/>
        </w:rPr>
        <w:t>-</w:t>
      </w:r>
      <w:r w:rsidRPr="00053FC9">
        <w:rPr>
          <w:rFonts w:ascii="Times New Roman" w:eastAsia="Times New Roman" w:hAnsi="Times New Roman" w:cs="Times New Roman"/>
          <w:i/>
          <w:color w:val="2C2D2E"/>
          <w:shd w:val="clear" w:color="auto" w:fill="FFFFFF"/>
          <w:lang w:val="en-US"/>
        </w:rPr>
        <w:t>mail</w:t>
      </w:r>
      <w:r w:rsidRPr="00A75037">
        <w:rPr>
          <w:rFonts w:ascii="Times New Roman" w:eastAsia="Times New Roman" w:hAnsi="Times New Roman" w:cs="Times New Roman"/>
          <w:i/>
          <w:color w:val="2C2D2E"/>
          <w:shd w:val="clear" w:color="auto" w:fill="FFFFFF"/>
          <w:lang w:val="en-US"/>
        </w:rPr>
        <w:t xml:space="preserve">: </w:t>
      </w:r>
      <w:hyperlink r:id="rId5" w:history="1">
        <w:r w:rsidRPr="00C6771B">
          <w:rPr>
            <w:rStyle w:val="a3"/>
            <w:rFonts w:ascii="Times New Roman" w:eastAsia="Times New Roman" w:hAnsi="Times New Roman" w:cs="Times New Roman"/>
            <w:i/>
            <w:shd w:val="clear" w:color="auto" w:fill="FFFFFF"/>
            <w:lang w:val="en-US"/>
          </w:rPr>
          <w:t>shipkova_liza@mail.ru</w:t>
        </w:r>
      </w:hyperlink>
    </w:p>
    <w:p w14:paraId="5B1BBEAE" w14:textId="5AAAD6B8" w:rsidR="00612AFF" w:rsidRPr="0069413E" w:rsidRDefault="00EE498C">
      <w:pPr>
        <w:spacing w:after="160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Ферриты существуют в </w:t>
      </w:r>
      <w:r w:rsidR="00C1137D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виде </w:t>
      </w:r>
      <w:proofErr w:type="spellStart"/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магнит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н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отверд</w:t>
      </w:r>
      <w:r w:rsidR="00C1137D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ых</w:t>
      </w:r>
      <w:proofErr w:type="spellEnd"/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и </w:t>
      </w:r>
      <w:proofErr w:type="spellStart"/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магнит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н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омягк</w:t>
      </w:r>
      <w:r w:rsidR="00C1137D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их</w:t>
      </w:r>
      <w:proofErr w:type="spellEnd"/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C1137D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материалов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благодаря чему они 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перекрывают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B4226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широки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й</w:t>
      </w:r>
      <w:r w:rsidR="006B4226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диапазоном магнитных свойств</w:t>
      </w:r>
      <w:r w:rsidR="003336D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и в силу 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этого</w:t>
      </w:r>
      <w:r w:rsidR="00984F91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336D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для любого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приложения </w:t>
      </w:r>
      <w:r w:rsidR="003336D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можно выбрать 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подходящий</w:t>
      </w:r>
      <w:r w:rsidR="003336D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материал. </w:t>
      </w:r>
      <w:r w:rsidR="00C2455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Диапазон практических приложений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ферритов включает области радиоэлектроники, машиностроения, медицины, энергетики, автоматики и экологии</w:t>
      </w:r>
      <w:r w:rsidR="00264C1F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[1]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С учетом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невысок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ой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стоимост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и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и относительн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ой 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простот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ы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технологического</w:t>
      </w:r>
      <w:r w:rsidR="00D159C6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цикла</w:t>
      </w:r>
      <w:r w:rsidR="00D159C6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ферриты обладают преимуществом среди материалов для высокочастотных применений. 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Наибольший интерес представляют неклассические их представители – ферриты с двойным и более замещением</w:t>
      </w:r>
      <w:r w:rsidR="00782C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[2]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 В таких материалах тонк</w:t>
      </w:r>
      <w:r w:rsidR="00C2455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ая настройка 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магнитных свойств</w:t>
      </w:r>
      <w:r w:rsidR="00C2455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возможна 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посредством введения замещающих атомов.</w:t>
      </w:r>
      <w:r w:rsidR="009F6F0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Структура исследуемых ферритов-шпинелей описывается формулой </w:t>
      </w:r>
      <w:proofErr w:type="spellStart"/>
      <w:r w:rsidR="009E71A8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MeFe</w:t>
      </w:r>
      <w:proofErr w:type="spellEnd"/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2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O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4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где </w:t>
      </w:r>
      <w:r w:rsidR="009E71A8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Me</w:t>
      </w:r>
      <w:r w:rsidR="009E71A8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– двухвалентный катион </w:t>
      </w:r>
      <w:r w:rsidR="009E71A8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Co</w:t>
      </w:r>
      <w:r w:rsidR="009E71A8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="009E71A8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Ni</w:t>
      </w:r>
      <w:r w:rsidR="009E71A8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или </w:t>
      </w:r>
      <w:r w:rsidR="009E71A8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Zn</w:t>
      </w:r>
      <w:r w:rsidR="00C45DD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="00C45DD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Fe</w:t>
      </w:r>
      <w:r w:rsidR="00C45DD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– трехвалентный катион железа</w:t>
      </w:r>
      <w:r w:rsidR="00053FC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  <w:r w:rsidR="00C45DD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Поскольку в структуре имеются два различных валентных катиона (+2 и +3), в структуре шпинели присутствует 2 типа кристаллографических положений тетраэдрическое, обозначаемое далее А-положение и октаэдрическое – </w:t>
      </w:r>
      <w:r w:rsidR="00C45DD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B</w:t>
      </w:r>
      <w:r w:rsidR="00C45DD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-положение. </w:t>
      </w:r>
      <w:r w:rsidR="009F6F0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Ранее на кафедре магнетизма физического факультета МГУ были исследованы свойства </w:t>
      </w:r>
      <w:r w:rsidR="009F6F0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Zn</w:t>
      </w:r>
      <w:r w:rsidR="009F6F0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-</w:t>
      </w:r>
      <w:r w:rsidR="009F6F0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Co</w:t>
      </w:r>
      <w:r w:rsidR="009F6F0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феррита </w:t>
      </w:r>
      <w:r w:rsidR="00BC592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замещенного </w:t>
      </w:r>
      <w:r w:rsidR="00BC592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Ni</w:t>
      </w:r>
      <w:r w:rsidR="00BC592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9F6F0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при комнатной температуре [3].</w:t>
      </w:r>
    </w:p>
    <w:p w14:paraId="66FC2D01" w14:textId="07648CA6" w:rsidR="00E46C9B" w:rsidRPr="0069413E" w:rsidRDefault="00E46C9B">
      <w:pPr>
        <w:spacing w:after="160"/>
        <w:ind w:firstLine="397"/>
        <w:jc w:val="both"/>
        <w:rPr>
          <w:rFonts w:ascii="Times New Roman" w:eastAsia="Times New Roman" w:hAnsi="Times New Roman" w:cs="Times New Roman"/>
          <w:iCs/>
          <w:color w:val="000000" w:themeColor="text1"/>
          <w:shd w:val="clear" w:color="auto" w:fill="FFFFFF"/>
        </w:rPr>
      </w:pPr>
      <w:r w:rsidRPr="0034656A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Образцы были </w:t>
      </w:r>
      <w:r w:rsidR="00985A18" w:rsidRPr="0034656A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получены </w:t>
      </w:r>
      <w:r w:rsidR="0069413E" w:rsidRPr="0034656A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методом твердофазного синтеза </w:t>
      </w:r>
      <w:r w:rsidR="00985A18" w:rsidRPr="0034656A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в Лаборатории роста кристаллов </w:t>
      </w:r>
      <w:r w:rsidR="00985A18" w:rsidRPr="0034656A">
        <w:rPr>
          <w:rFonts w:ascii="Times New Roman" w:hAnsi="Times New Roman"/>
          <w:iCs/>
          <w:color w:val="000000" w:themeColor="text1"/>
        </w:rPr>
        <w:t>Южно-Уральского государственного университета</w:t>
      </w:r>
      <w:r w:rsidR="00985A18" w:rsidRPr="0034656A">
        <w:rPr>
          <w:rFonts w:ascii="Times New Roman" w:eastAsia="Times New Roman" w:hAnsi="Times New Roman" w:cs="Times New Roman"/>
          <w:iCs/>
          <w:color w:val="000000" w:themeColor="text1"/>
          <w:shd w:val="clear" w:color="auto" w:fill="FFFFFF"/>
        </w:rPr>
        <w:t xml:space="preserve">. </w:t>
      </w:r>
      <w:r w:rsidR="0069413E" w:rsidRPr="0034656A">
        <w:rPr>
          <w:rFonts w:ascii="Times New Roman" w:hAnsi="Times New Roman"/>
          <w:color w:val="000000" w:themeColor="text1"/>
        </w:rPr>
        <w:t xml:space="preserve">Процесс </w:t>
      </w:r>
      <w:proofErr w:type="spellStart"/>
      <w:r w:rsidR="0069413E" w:rsidRPr="0034656A">
        <w:rPr>
          <w:rFonts w:ascii="Times New Roman" w:hAnsi="Times New Roman"/>
          <w:color w:val="000000" w:themeColor="text1"/>
        </w:rPr>
        <w:t>ферритизации</w:t>
      </w:r>
      <w:proofErr w:type="spellEnd"/>
      <w:r w:rsidR="0069413E" w:rsidRPr="0034656A">
        <w:rPr>
          <w:rFonts w:ascii="Times New Roman" w:hAnsi="Times New Roman"/>
          <w:color w:val="000000" w:themeColor="text1"/>
        </w:rPr>
        <w:t xml:space="preserve"> образцов проводили в трубчатой высокотемпературной печи (</w:t>
      </w:r>
      <w:proofErr w:type="spellStart"/>
      <w:r w:rsidR="0069413E" w:rsidRPr="0034656A">
        <w:rPr>
          <w:rFonts w:ascii="Times New Roman" w:hAnsi="Times New Roman"/>
          <w:color w:val="000000" w:themeColor="text1"/>
        </w:rPr>
        <w:t>карбидкремниевый</w:t>
      </w:r>
      <w:proofErr w:type="spellEnd"/>
      <w:r w:rsidR="0069413E" w:rsidRPr="0034656A">
        <w:rPr>
          <w:rFonts w:ascii="Times New Roman" w:hAnsi="Times New Roman"/>
          <w:color w:val="000000" w:themeColor="text1"/>
        </w:rPr>
        <w:t xml:space="preserve"> нагреватель) со временем и температурой изотермической выдержки 5 ч и 1150 °С соответственно.</w:t>
      </w:r>
    </w:p>
    <w:p w14:paraId="526F0B2D" w14:textId="3623D715" w:rsidR="00612AFF" w:rsidRPr="0069413E" w:rsidRDefault="00FD50B7">
      <w:pPr>
        <w:spacing w:after="160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В работе 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представлены результаты исследования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магнитны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х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свойств</w:t>
      </w:r>
      <w:r w:rsidR="00C2455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порошков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ферритов-шпинелей на основе Co, Zn и Ni с различными соотношениями между замещающими атомами. Образцы были раз</w:t>
      </w:r>
      <w:r w:rsidR="00C2455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делены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на 3 серии. Концентрация </w:t>
      </w:r>
      <w:proofErr w:type="spellStart"/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Co</w:t>
      </w:r>
      <w:proofErr w:type="spellEnd"/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фиксировалась для каждой серии, а соотношения между двумя другими элементами изменял</w:t>
      </w:r>
      <w:r w:rsidR="003336D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и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сь: Co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0.1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Zn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0.9-x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Ni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x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2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4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; Co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0.2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Zn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0.8-x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Ni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x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2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4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; Co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0.4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Ni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0.6-x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Zn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x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2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bscript"/>
        </w:rPr>
        <w:t>4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  <w:r w:rsidR="007C0371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Измерения были проведены при помощи вибрационного магнетометра </w:t>
      </w:r>
      <w:r w:rsidR="007C0371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VSM</w:t>
      </w:r>
      <w:r w:rsidR="007C0371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серии </w:t>
      </w:r>
      <w:r w:rsidR="007C0371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Lakeshore</w:t>
      </w:r>
      <w:r w:rsidR="007C0371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7400.</w:t>
      </w:r>
    </w:p>
    <w:p w14:paraId="090CA1C1" w14:textId="1FBAF0A1" w:rsidR="00612AFF" w:rsidRPr="0069413E" w:rsidRDefault="00FD50B7">
      <w:pPr>
        <w:spacing w:after="160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Были исследованы зависимости магнитных свойств образцов (намагниченность насыщения</w:t>
      </w:r>
      <w:r w:rsidR="00DA2CD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и 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коэрцитивная сила</w:t>
      </w:r>
      <w:r w:rsidR="00DA2CD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C3027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в диапазоне температур от 100К до </w:t>
      </w:r>
      <w:r w:rsidR="00DA2CD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420</w:t>
      </w:r>
      <w:r w:rsidR="00C3027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К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) от концентрации </w:t>
      </w:r>
      <w:r w:rsidR="00C3027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замещающих элементов. </w:t>
      </w:r>
      <w:r w:rsidR="0003353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Для </w:t>
      </w:r>
      <w:r w:rsidR="005112C8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некоторых из</w:t>
      </w:r>
      <w:r w:rsidR="0003353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образцов в</w:t>
      </w:r>
      <w:r w:rsidR="00DA2CD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интервале</w:t>
      </w:r>
      <w:r w:rsidR="0003353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температур</w:t>
      </w:r>
      <w:r w:rsidR="00DA2CD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от 300</w:t>
      </w:r>
      <w:r w:rsidR="00264C1F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K</w:t>
      </w:r>
      <w:r w:rsidR="00264C1F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DA2CD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до 1000</w:t>
      </w:r>
      <w:r w:rsidR="00264C1F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K</w:t>
      </w:r>
      <w:r w:rsidR="00DA2CD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были </w:t>
      </w:r>
      <w:r w:rsidR="005112C8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определены</w:t>
      </w:r>
      <w:r w:rsidR="00DA2CD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температуры Кюри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(в поле 16кЭ)</w:t>
      </w:r>
      <w:r w:rsidR="00DA2CD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7C0371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Образцы были выбраны произвольно </w:t>
      </w:r>
      <w:r w:rsidR="00843C8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по 4 образца на серию. Для серии с </w:t>
      </w:r>
      <w:r w:rsidR="00843C8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Co</w:t>
      </w:r>
      <w:r w:rsidR="00843C8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0.1 шаг по концентрации замещающих атомов составил </w:t>
      </w:r>
      <w:r w:rsidR="00843C8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x</w:t>
      </w:r>
      <w:r w:rsidR="00843C8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= 0.3, для сери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й</w:t>
      </w:r>
      <w:r w:rsidR="00843C8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с 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Co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0.2 и </w:t>
      </w:r>
      <w:r w:rsidR="00843C8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Co</w:t>
      </w:r>
      <w:r w:rsidR="00843C8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0.4 шаг по концентрации был 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принят </w:t>
      </w:r>
      <w:r w:rsidR="00843C8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x</w:t>
      </w:r>
      <w:r w:rsidR="00843C87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= 0.2</w:t>
      </w:r>
      <w:r w:rsidR="007C0371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64447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Значения температуры Кюри были определены при помощи линейной аппроксимации зависимости обратной величины </w:t>
      </w:r>
      <w:r w:rsidR="00C4093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восприимчивости</w:t>
      </w:r>
      <w:r w:rsidR="0064447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образца от температуры.</w:t>
      </w:r>
    </w:p>
    <w:p w14:paraId="48652D30" w14:textId="1871FE48" w:rsidR="00C30270" w:rsidRPr="0069413E" w:rsidRDefault="00C30270">
      <w:pPr>
        <w:spacing w:after="160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Полученные результаты подтверждают </w:t>
      </w:r>
      <w:r w:rsidR="004E572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возрастание 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коэрцитивной силы при низких температурах </w:t>
      </w:r>
      <w:r w:rsidR="004E572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(100</w:t>
      </w:r>
      <w:r w:rsidR="00264C1F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K</w:t>
      </w:r>
      <w:r w:rsidR="004E572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) для каждой серии образцов.</w:t>
      </w:r>
      <w:r w:rsidR="00264C1F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Намагниченность насыщения при 100</w:t>
      </w:r>
      <w:r w:rsidR="00264C1F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K</w:t>
      </w:r>
      <w:r w:rsidR="00264C1F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9C2C7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резко возрастает, </w:t>
      </w:r>
      <w:r w:rsidR="00BC592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однако</w:t>
      </w:r>
      <w:r w:rsidR="009C2C7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при </w:t>
      </w:r>
      <w:r w:rsidR="00BC592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добавлении</w:t>
      </w:r>
      <w:r w:rsidR="004D49E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определенной</w:t>
      </w:r>
      <w:r w:rsidR="009C2C7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BC592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доли</w:t>
      </w:r>
      <w:r w:rsidR="009C2C7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D49E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замещающих атомов опускается </w:t>
      </w:r>
      <w:r w:rsidR="00134A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до величин, соответствующих намагниченности при </w:t>
      </w:r>
      <w:r w:rsidR="004D49E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комнатных </w:t>
      </w:r>
      <w:r w:rsidR="00134A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температурах</w:t>
      </w:r>
      <w:r w:rsidR="004D49E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(300</w:t>
      </w:r>
      <w:r w:rsidR="004D49E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K</w:t>
      </w:r>
      <w:r w:rsidR="004D49E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)</w:t>
      </w:r>
      <w:r w:rsidR="00264C1F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  <w:r w:rsidR="004E572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D49E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Увеличение </w:t>
      </w:r>
      <w:r w:rsidR="009D3C36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концентрации </w:t>
      </w:r>
      <w:r w:rsidR="00BC592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замещающих </w:t>
      </w:r>
      <w:r w:rsidR="009D3C36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атомов </w:t>
      </w:r>
      <w:r w:rsidR="00264C1F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Ni</w:t>
      </w:r>
      <w:r w:rsidR="009D3C36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D49E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при комнатной температуре </w:t>
      </w:r>
      <w:r w:rsidR="009D3C36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lastRenderedPageBreak/>
        <w:t xml:space="preserve">приводит к </w:t>
      </w:r>
      <w:r w:rsidR="004D49E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росту значений остаточной намагниченности и коэрцитивной силы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134A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Концентрационная зависимость н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амагниченност</w:t>
      </w:r>
      <w:r w:rsidR="00134A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и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насыщения при легировании атомами 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Ni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имеет немонотонный характер: в начале наблюдается рост</w:t>
      </w:r>
      <w:r w:rsidR="00134A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намагниченности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="00AA4AD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достигающий максимум</w:t>
      </w:r>
      <w:r w:rsidR="00134A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а</w:t>
      </w:r>
      <w:r w:rsidR="00AA4AD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при концентрации замещающих атомов 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x</w:t>
      </w:r>
      <w:r w:rsidR="00792A2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= </w:t>
      </w:r>
      <w:r w:rsidR="00AA4AD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0.6 для серии </w:t>
      </w:r>
      <w:r w:rsidR="00AA4AD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Co</w:t>
      </w:r>
      <w:r w:rsidR="00AA4AD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0.1 и </w:t>
      </w:r>
      <w:r w:rsidR="00AA4AD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x</w:t>
      </w:r>
      <w:r w:rsidR="00AA4AD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= 0.5 для серии с </w:t>
      </w:r>
      <w:r w:rsidR="00AA4AD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Co</w:t>
      </w:r>
      <w:r w:rsidR="00AA4AD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0.2, далее наблюдается спад намагниченности. Это может быть объяснено </w:t>
      </w:r>
      <w:r w:rsidR="00134A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пере</w:t>
      </w:r>
      <w:r w:rsidR="00AA4AD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распределением катионов </w:t>
      </w:r>
      <w:r w:rsidR="00134A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между</w:t>
      </w:r>
      <w:r w:rsidR="00AA4AD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C45DD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октаэдрическим</w:t>
      </w:r>
      <w:r w:rsidR="00134A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и</w:t>
      </w:r>
      <w:r w:rsidR="00C45DD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и тетраэдрическим</w:t>
      </w:r>
      <w:r w:rsidR="00134A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и</w:t>
      </w:r>
      <w:r w:rsidR="00C45DD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п</w:t>
      </w:r>
      <w:r w:rsidR="00B23EA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о</w:t>
      </w:r>
      <w:r w:rsidR="00C45DD0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ложениям</w:t>
      </w:r>
      <w:r w:rsidR="00134A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и</w:t>
      </w:r>
      <w:r w:rsidR="00B23EA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34A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атомов</w:t>
      </w:r>
      <w:r w:rsidR="00AA4AD5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Ni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 магнитный момент которого составляет 2</w:t>
      </w:r>
      <m:oMath>
        <m:r>
          <w:rPr>
            <w:rFonts w:ascii="Cambria Math" w:eastAsia="Times New Roman" w:hAnsi="Cambria Math" w:cs="Times New Roman"/>
            <w:color w:val="000000" w:themeColor="text1"/>
            <w:shd w:val="clear" w:color="auto" w:fill="FFFFFF"/>
          </w:rPr>
          <m:t>μ</m:t>
        </m:r>
        <m:r>
          <w:rPr>
            <w:rFonts w:ascii="Cambria Math" w:eastAsia="Times New Roman" w:hAnsi="Cambria Math" w:cs="Times New Roman"/>
            <w:color w:val="000000" w:themeColor="text1"/>
            <w:shd w:val="clear" w:color="auto" w:fill="FFFFFF"/>
            <w:lang w:val="en-US"/>
          </w:rPr>
          <m:t>B</m:t>
        </m:r>
      </m:oMath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занимая В-положение вытесняет из него атомы 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Zn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c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нулевым магнитным моментом, за счет чего намагниченность насыщения увеличивается. Однако при определенной концентрации 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Ni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атомы 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Zn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начинают вытеснять атомы 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Fe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 магнитный момент которых составляет 5</w:t>
      </w:r>
      <m:oMath>
        <m:r>
          <w:rPr>
            <w:rFonts w:ascii="Cambria Math" w:eastAsia="Times New Roman" w:hAnsi="Cambria Math" w:cs="Times New Roman"/>
            <w:color w:val="000000" w:themeColor="text1"/>
            <w:shd w:val="clear" w:color="auto" w:fill="FFFFFF"/>
          </w:rPr>
          <m:t>μ</m:t>
        </m:r>
        <m:r>
          <w:rPr>
            <w:rFonts w:ascii="Cambria Math" w:eastAsia="Times New Roman" w:hAnsi="Cambria Math" w:cs="Times New Roman"/>
            <w:color w:val="000000" w:themeColor="text1"/>
            <w:shd w:val="clear" w:color="auto" w:fill="FFFFFF"/>
            <w:lang w:val="en-US"/>
          </w:rPr>
          <m:t>B</m:t>
        </m:r>
      </m:oMath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в результате чего наблюдается максимум с последующим уменьшением магнитного момента. </w:t>
      </w:r>
      <w:r w:rsidR="009469D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Сдвиг максимума намагниченности насыщения между сериями с </w:t>
      </w:r>
      <w:r w:rsidR="009469D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Co</w:t>
      </w:r>
      <w:r w:rsidR="009469D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0.1 и </w:t>
      </w:r>
      <w:r w:rsidR="009469D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Co</w:t>
      </w:r>
      <w:r w:rsidR="009469D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0.2 может быть объяснен разницей концентраций </w:t>
      </w:r>
      <w:r w:rsidR="009469D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Zn</w:t>
      </w:r>
      <w:r w:rsidR="009469D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440E2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У</w:t>
      </w:r>
      <w:r w:rsidR="004D49E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величение концентрации замещающего компонента </w:t>
      </w:r>
      <w:r w:rsidR="004D49E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Zn</w:t>
      </w:r>
      <w:r w:rsidR="004D49E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способствует </w:t>
      </w:r>
      <w:r w:rsidR="004D01E6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немонотонности зависимости намагниченности насыщения</w:t>
      </w:r>
      <w:r w:rsidR="00BC592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и росту коэрцитивной силы</w:t>
      </w:r>
      <w:r w:rsidR="004D01E6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  <w:r w:rsidR="009469D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Зависимость</w:t>
      </w:r>
      <w:r w:rsidR="009469D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коэрцитивной силы 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от концентрации легир</w:t>
      </w:r>
      <w:r w:rsidR="00445B94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ующего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Zn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9469D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мож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но</w:t>
      </w:r>
      <w:r w:rsidR="0042351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разде</w:t>
      </w:r>
      <w:r w:rsidR="00445B94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л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ить</w:t>
      </w:r>
      <w:r w:rsidR="0042351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на 2 линейн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о растущих</w:t>
      </w:r>
      <w:r w:rsidR="0042351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участка от </w:t>
      </w:r>
      <w:r w:rsidR="0042351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x</w:t>
      </w:r>
      <w:r w:rsidR="0042351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= 0 до </w:t>
      </w:r>
      <w:r w:rsidR="0042351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x</w:t>
      </w:r>
      <w:r w:rsidR="0042351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= 0.3 и от </w:t>
      </w:r>
      <w:r w:rsidR="0042351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x</w:t>
      </w:r>
      <w:r w:rsidR="0042351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= 0.4 до </w:t>
      </w:r>
      <w:r w:rsidR="0042351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x</w:t>
      </w:r>
      <w:r w:rsidR="0042351C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= 0.6. 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Подобный рост коэрцитивной силы может быть объяснен </w:t>
      </w:r>
      <w:r w:rsidR="00445B94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пере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распределением катионов по 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A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и 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B</w:t>
      </w:r>
      <w:r w:rsidR="004B597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-положениям.  </w:t>
      </w:r>
    </w:p>
    <w:p w14:paraId="3920177C" w14:textId="48721804" w:rsidR="00581273" w:rsidRPr="0069413E" w:rsidRDefault="00445B94" w:rsidP="00581273">
      <w:pPr>
        <w:spacing w:after="160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Установлено также</w:t>
      </w:r>
      <w:r w:rsidR="00D811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что </w:t>
      </w:r>
      <w:r w:rsidR="00BC592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температура Кюри </w:t>
      </w:r>
      <w:r w:rsidR="0019624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возраст</w:t>
      </w:r>
      <w:r w:rsidR="009F6F02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а</w:t>
      </w:r>
      <w:r w:rsidR="00D811C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е</w:t>
      </w:r>
      <w:r w:rsidR="00707358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т</w:t>
      </w:r>
      <w:r w:rsidR="0019624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с увеличением концентрации замещающих элементов </w:t>
      </w:r>
      <w:r w:rsidR="0019624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Ni</w:t>
      </w:r>
      <w:r w:rsidR="0019624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и </w:t>
      </w:r>
      <w:r w:rsidR="0019624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Zn</w:t>
      </w:r>
      <w:r w:rsidR="00196249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</w:p>
    <w:p w14:paraId="6ED9DCB4" w14:textId="77777777" w:rsidR="00581273" w:rsidRPr="0069413E" w:rsidRDefault="00581273" w:rsidP="00581273">
      <w:pPr>
        <w:spacing w:after="160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5B3172F3" w14:textId="1313B503" w:rsidR="00581273" w:rsidRPr="0069413E" w:rsidRDefault="00581273" w:rsidP="00581273">
      <w:pPr>
        <w:spacing w:after="160"/>
        <w:ind w:firstLine="39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hd w:val="clear" w:color="auto" w:fill="FFFFFF"/>
        </w:rPr>
      </w:pPr>
      <w:r w:rsidRPr="0069413E">
        <w:rPr>
          <w:rFonts w:ascii="Times New Roman" w:eastAsia="Times New Roman" w:hAnsi="Times New Roman" w:cs="Times New Roman"/>
          <w:b/>
          <w:bCs/>
          <w:color w:val="000000" w:themeColor="text1"/>
          <w:shd w:val="clear" w:color="auto" w:fill="FFFFFF"/>
        </w:rPr>
        <w:t>Литература</w:t>
      </w:r>
    </w:p>
    <w:p w14:paraId="081C4D01" w14:textId="77777777" w:rsidR="00581273" w:rsidRPr="0069413E" w:rsidRDefault="00196249" w:rsidP="00581273">
      <w:pPr>
        <w:pStyle w:val="a7"/>
        <w:numPr>
          <w:ilvl w:val="0"/>
          <w:numId w:val="1"/>
        </w:numPr>
        <w:spacing w:after="160"/>
        <w:ind w:left="360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Стариков А.Ю., </w:t>
      </w:r>
      <w:r w:rsidR="0058127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Винник Д.А. и др.,</w:t>
      </w:r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Кристаллы ферритов и их свойства, Вестник совета молодых ученых и специалистов челябинской области №2 (21) Т. 1</w:t>
      </w:r>
      <w:r w:rsidR="0089510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2018. – </w:t>
      </w:r>
      <w:r w:rsidR="0089510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c</w:t>
      </w:r>
      <w:r w:rsidR="0089510E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 33-35</w:t>
      </w:r>
      <w:r w:rsidR="0058127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</w:p>
    <w:p w14:paraId="1EE34F4D" w14:textId="20C40637" w:rsidR="00782C2C" w:rsidRPr="00581273" w:rsidRDefault="00782C2C" w:rsidP="00581273">
      <w:pPr>
        <w:pStyle w:val="a7"/>
        <w:numPr>
          <w:ilvl w:val="0"/>
          <w:numId w:val="1"/>
        </w:numPr>
        <w:spacing w:after="160"/>
        <w:ind w:left="360"/>
        <w:jc w:val="both"/>
        <w:rPr>
          <w:rFonts w:ascii="Times New Roman" w:eastAsia="Times New Roman" w:hAnsi="Times New Roman" w:cs="Times New Roman"/>
          <w:color w:val="2C2D2E"/>
          <w:shd w:val="clear" w:color="auto" w:fill="FFFFFF"/>
          <w:lang w:val="en-US"/>
        </w:rPr>
      </w:pPr>
      <w:proofErr w:type="spellStart"/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Jiyu</w:t>
      </w:r>
      <w:proofErr w:type="spellEnd"/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Hu, </w:t>
      </w:r>
      <w:proofErr w:type="spellStart"/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Yongqing</w:t>
      </w:r>
      <w:proofErr w:type="spellEnd"/>
      <w:r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Ma</w:t>
      </w:r>
      <w:r w:rsidR="00265E4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, </w:t>
      </w:r>
      <w:proofErr w:type="spellStart"/>
      <w:r w:rsidR="00265E4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Xucai</w:t>
      </w:r>
      <w:proofErr w:type="spellEnd"/>
      <w:r w:rsidR="00265E4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Kan</w:t>
      </w:r>
      <w:r w:rsidR="00581273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at all.</w:t>
      </w:r>
      <w:r w:rsidR="00265E4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, Investigations of Co substitution on the structural and magnetic properties of Ni-Zn spinel ferrite, J. Magnetism and Magnetic Materials,</w:t>
      </w:r>
      <w:r w:rsidR="00F7108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2020,</w:t>
      </w:r>
      <w:r w:rsidR="00265E4B" w:rsidRPr="006941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hyperlink r:id="rId6" w:history="1">
        <w:r w:rsidR="00265E4B" w:rsidRPr="00581273">
          <w:rPr>
            <w:rStyle w:val="a3"/>
            <w:rFonts w:ascii="Times New Roman" w:eastAsia="Times New Roman" w:hAnsi="Times New Roman" w:cs="Times New Roman"/>
            <w:shd w:val="clear" w:color="auto" w:fill="FFFFFF"/>
            <w:lang w:val="en-US"/>
          </w:rPr>
          <w:t>https://doi.org/10.1016/j.jmmm.2020.167200</w:t>
        </w:r>
      </w:hyperlink>
    </w:p>
    <w:p w14:paraId="34156A6E" w14:textId="34616F99" w:rsidR="009F6F02" w:rsidRPr="009F6F02" w:rsidRDefault="009F6F02" w:rsidP="00581273">
      <w:pPr>
        <w:pStyle w:val="a5"/>
        <w:numPr>
          <w:ilvl w:val="0"/>
          <w:numId w:val="1"/>
        </w:numPr>
        <w:ind w:left="360"/>
        <w:jc w:val="both"/>
        <w:rPr>
          <w:lang w:val="en-US"/>
        </w:rPr>
      </w:pPr>
      <w:r w:rsidRPr="0069413E">
        <w:rPr>
          <w:color w:val="000000" w:themeColor="text1"/>
          <w:shd w:val="clear" w:color="auto" w:fill="FFFFFF"/>
          <w:lang w:val="en-US"/>
        </w:rPr>
        <w:t xml:space="preserve">D.A. </w:t>
      </w:r>
      <w:proofErr w:type="spellStart"/>
      <w:r w:rsidRPr="0069413E">
        <w:rPr>
          <w:color w:val="000000" w:themeColor="text1"/>
          <w:shd w:val="clear" w:color="auto" w:fill="FFFFFF"/>
          <w:lang w:val="en-US"/>
        </w:rPr>
        <w:t>Vinnik</w:t>
      </w:r>
      <w:proofErr w:type="spellEnd"/>
      <w:r w:rsidRPr="0069413E">
        <w:rPr>
          <w:color w:val="000000" w:themeColor="text1"/>
          <w:shd w:val="clear" w:color="auto" w:fill="FFFFFF"/>
          <w:lang w:val="en-US"/>
        </w:rPr>
        <w:t xml:space="preserve">, D.P. </w:t>
      </w:r>
      <w:proofErr w:type="spellStart"/>
      <w:r w:rsidRPr="0069413E">
        <w:rPr>
          <w:color w:val="000000" w:themeColor="text1"/>
          <w:shd w:val="clear" w:color="auto" w:fill="FFFFFF"/>
          <w:lang w:val="en-US"/>
        </w:rPr>
        <w:t>Sherstyuk</w:t>
      </w:r>
      <w:proofErr w:type="spellEnd"/>
      <w:r w:rsidRPr="0069413E">
        <w:rPr>
          <w:color w:val="000000" w:themeColor="text1"/>
          <w:shd w:val="clear" w:color="auto" w:fill="FFFFFF"/>
          <w:lang w:val="en-US"/>
        </w:rPr>
        <w:t xml:space="preserve">, V.E. </w:t>
      </w:r>
      <w:proofErr w:type="spellStart"/>
      <w:r w:rsidRPr="0069413E">
        <w:rPr>
          <w:color w:val="000000" w:themeColor="text1"/>
          <w:shd w:val="clear" w:color="auto" w:fill="FFFFFF"/>
          <w:lang w:val="en-US"/>
        </w:rPr>
        <w:t>Zhivulin</w:t>
      </w:r>
      <w:proofErr w:type="spellEnd"/>
      <w:r w:rsidRPr="0069413E">
        <w:rPr>
          <w:color w:val="000000" w:themeColor="text1"/>
          <w:shd w:val="clear" w:color="auto" w:fill="FFFFFF"/>
          <w:lang w:val="en-US"/>
        </w:rPr>
        <w:t xml:space="preserve"> at all., Impact of the Zn-Co content on structural and magnetic characteristics of the Ni spinel ferrites, J. Ceramics international, </w:t>
      </w:r>
      <w:r w:rsidR="00F7108B" w:rsidRPr="0069413E">
        <w:rPr>
          <w:color w:val="000000" w:themeColor="text1"/>
          <w:shd w:val="clear" w:color="auto" w:fill="FFFFFF"/>
          <w:lang w:val="en-US"/>
        </w:rPr>
        <w:t>2022</w:t>
      </w:r>
      <w:r w:rsidR="00480C63" w:rsidRPr="0069413E">
        <w:rPr>
          <w:color w:val="000000" w:themeColor="text1"/>
          <w:shd w:val="clear" w:color="auto" w:fill="FFFFFF"/>
          <w:lang w:val="en-US"/>
        </w:rPr>
        <w:t>,</w:t>
      </w:r>
      <w:r w:rsidR="00F7108B" w:rsidRPr="0069413E">
        <w:rPr>
          <w:color w:val="000000" w:themeColor="text1"/>
          <w:shd w:val="clear" w:color="auto" w:fill="FFFFFF"/>
          <w:lang w:val="en-US"/>
        </w:rPr>
        <w:t xml:space="preserve"> </w:t>
      </w:r>
      <w:hyperlink r:id="rId7" w:history="1">
        <w:r w:rsidR="00D159C6" w:rsidRPr="00300C4F">
          <w:rPr>
            <w:rStyle w:val="a3"/>
            <w:lang w:val="en-US"/>
          </w:rPr>
          <w:t>https://doi.org/10.1016/j.ceramint.2022.03.070</w:t>
        </w:r>
      </w:hyperlink>
      <w:r w:rsidRPr="009F6F02">
        <w:rPr>
          <w:rFonts w:ascii="CharisSIL" w:hAnsi="CharisSIL"/>
          <w:color w:val="000000" w:themeColor="text1"/>
          <w:sz w:val="14"/>
          <w:szCs w:val="14"/>
          <w:lang w:val="en-US"/>
        </w:rPr>
        <w:t xml:space="preserve"> </w:t>
      </w:r>
    </w:p>
    <w:p w14:paraId="1993316A" w14:textId="34A0BD47" w:rsidR="0089510E" w:rsidRPr="009F6F02" w:rsidRDefault="0089510E" w:rsidP="00196249">
      <w:pPr>
        <w:spacing w:after="160"/>
        <w:jc w:val="both"/>
        <w:rPr>
          <w:rFonts w:ascii="Times New Roman" w:eastAsia="Times New Roman" w:hAnsi="Times New Roman" w:cs="Times New Roman"/>
          <w:color w:val="2C2D2E"/>
          <w:shd w:val="clear" w:color="auto" w:fill="FFFFFF"/>
          <w:lang w:val="en-US"/>
        </w:rPr>
      </w:pPr>
    </w:p>
    <w:p w14:paraId="1AD716D1" w14:textId="77777777" w:rsidR="00C30270" w:rsidRPr="00265E4B" w:rsidRDefault="00C30270">
      <w:pPr>
        <w:spacing w:after="160"/>
        <w:ind w:firstLine="397"/>
        <w:jc w:val="both"/>
        <w:rPr>
          <w:rFonts w:ascii="Times New Roman" w:eastAsia="Times New Roman" w:hAnsi="Times New Roman" w:cs="Times New Roman"/>
          <w:color w:val="2C2D2E"/>
          <w:shd w:val="clear" w:color="auto" w:fill="FFFFFF"/>
          <w:lang w:val="en-US"/>
        </w:rPr>
      </w:pPr>
    </w:p>
    <w:p w14:paraId="44A62BE0" w14:textId="77777777" w:rsidR="00612AFF" w:rsidRPr="00265E4B" w:rsidRDefault="00612AFF">
      <w:pPr>
        <w:spacing w:after="160"/>
        <w:jc w:val="center"/>
        <w:rPr>
          <w:rFonts w:ascii="Times New Roman" w:eastAsia="Times New Roman" w:hAnsi="Times New Roman" w:cs="Times New Roman"/>
          <w:color w:val="2C2D2E"/>
          <w:shd w:val="clear" w:color="auto" w:fill="FFFFFF"/>
          <w:lang w:val="en-US"/>
        </w:rPr>
      </w:pPr>
    </w:p>
    <w:p w14:paraId="35EE0425" w14:textId="77777777" w:rsidR="00612AFF" w:rsidRPr="00265E4B" w:rsidRDefault="00612AFF">
      <w:pPr>
        <w:spacing w:after="160"/>
        <w:jc w:val="center"/>
        <w:rPr>
          <w:rFonts w:ascii="Times New Roman" w:eastAsia="Times New Roman" w:hAnsi="Times New Roman" w:cs="Times New Roman"/>
          <w:color w:val="2C2D2E"/>
          <w:shd w:val="clear" w:color="auto" w:fill="FFFFFF"/>
          <w:lang w:val="en-US"/>
        </w:rPr>
      </w:pPr>
    </w:p>
    <w:p w14:paraId="0721DC22" w14:textId="77777777" w:rsidR="00612AFF" w:rsidRPr="00265E4B" w:rsidRDefault="00612AFF">
      <w:pPr>
        <w:spacing w:after="160"/>
        <w:jc w:val="center"/>
        <w:rPr>
          <w:rFonts w:ascii="Times New Roman" w:eastAsia="Times New Roman" w:hAnsi="Times New Roman" w:cs="Times New Roman"/>
          <w:color w:val="2C2D2E"/>
          <w:shd w:val="clear" w:color="auto" w:fill="FFFFFF"/>
          <w:lang w:val="en-US"/>
        </w:rPr>
      </w:pPr>
    </w:p>
    <w:p w14:paraId="3906ABEA" w14:textId="77777777" w:rsidR="00612AFF" w:rsidRPr="00265E4B" w:rsidRDefault="00612AFF">
      <w:pPr>
        <w:spacing w:after="160"/>
        <w:jc w:val="center"/>
        <w:rPr>
          <w:rFonts w:ascii="Times New Roman" w:eastAsia="Times New Roman" w:hAnsi="Times New Roman" w:cs="Times New Roman"/>
          <w:color w:val="2C2D2E"/>
          <w:shd w:val="clear" w:color="auto" w:fill="FFFFFF"/>
          <w:lang w:val="en-US"/>
        </w:rPr>
      </w:pPr>
    </w:p>
    <w:p w14:paraId="4FFE0640" w14:textId="77777777" w:rsidR="00612AFF" w:rsidRPr="00265E4B" w:rsidRDefault="00612AFF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lang w:val="en-US"/>
        </w:rPr>
      </w:pPr>
    </w:p>
    <w:sectPr w:rsidR="00612AFF" w:rsidRPr="00265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harisSIL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038AF"/>
    <w:multiLevelType w:val="hybridMultilevel"/>
    <w:tmpl w:val="FA4E2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DF5D9B"/>
    <w:multiLevelType w:val="hybridMultilevel"/>
    <w:tmpl w:val="DBEED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4D498F"/>
    <w:multiLevelType w:val="hybridMultilevel"/>
    <w:tmpl w:val="9648B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AFF"/>
    <w:rsid w:val="00033530"/>
    <w:rsid w:val="00053FC9"/>
    <w:rsid w:val="00094B79"/>
    <w:rsid w:val="00123C29"/>
    <w:rsid w:val="00134ACB"/>
    <w:rsid w:val="0015471B"/>
    <w:rsid w:val="00196249"/>
    <w:rsid w:val="001D43B6"/>
    <w:rsid w:val="001E6C34"/>
    <w:rsid w:val="00264C1F"/>
    <w:rsid w:val="00265E4B"/>
    <w:rsid w:val="003336D7"/>
    <w:rsid w:val="00344457"/>
    <w:rsid w:val="0034656A"/>
    <w:rsid w:val="003C069D"/>
    <w:rsid w:val="0042351C"/>
    <w:rsid w:val="00440E23"/>
    <w:rsid w:val="00445B94"/>
    <w:rsid w:val="00480C63"/>
    <w:rsid w:val="004B5972"/>
    <w:rsid w:val="004D01E6"/>
    <w:rsid w:val="004D49EE"/>
    <w:rsid w:val="004E5722"/>
    <w:rsid w:val="005112C8"/>
    <w:rsid w:val="00581273"/>
    <w:rsid w:val="005A7B02"/>
    <w:rsid w:val="00612AFF"/>
    <w:rsid w:val="0064447B"/>
    <w:rsid w:val="0069413E"/>
    <w:rsid w:val="006B4226"/>
    <w:rsid w:val="00707358"/>
    <w:rsid w:val="00782C2C"/>
    <w:rsid w:val="00792A2C"/>
    <w:rsid w:val="007A06A9"/>
    <w:rsid w:val="007C0371"/>
    <w:rsid w:val="007C0C8C"/>
    <w:rsid w:val="00843C87"/>
    <w:rsid w:val="0089510E"/>
    <w:rsid w:val="00917862"/>
    <w:rsid w:val="009469D2"/>
    <w:rsid w:val="00984F91"/>
    <w:rsid w:val="00985A18"/>
    <w:rsid w:val="009C055A"/>
    <w:rsid w:val="009C2C73"/>
    <w:rsid w:val="009D3C36"/>
    <w:rsid w:val="009E71A8"/>
    <w:rsid w:val="009F6F02"/>
    <w:rsid w:val="00A75037"/>
    <w:rsid w:val="00A903BE"/>
    <w:rsid w:val="00AA4AD5"/>
    <w:rsid w:val="00AE0BFD"/>
    <w:rsid w:val="00B20782"/>
    <w:rsid w:val="00B23EA5"/>
    <w:rsid w:val="00BC592B"/>
    <w:rsid w:val="00C1137D"/>
    <w:rsid w:val="00C24555"/>
    <w:rsid w:val="00C30270"/>
    <w:rsid w:val="00C4093B"/>
    <w:rsid w:val="00C45DD0"/>
    <w:rsid w:val="00D159C6"/>
    <w:rsid w:val="00D811CB"/>
    <w:rsid w:val="00DA2CDE"/>
    <w:rsid w:val="00E46C9B"/>
    <w:rsid w:val="00EE498C"/>
    <w:rsid w:val="00F27788"/>
    <w:rsid w:val="00F7108B"/>
    <w:rsid w:val="00FD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2A281"/>
  <w15:docId w15:val="{60320EAF-A9F7-5042-BC18-8468807A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E4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65E4B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9F6F0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6">
    <w:name w:val="Placeholder Text"/>
    <w:basedOn w:val="a0"/>
    <w:uiPriority w:val="99"/>
    <w:semiHidden/>
    <w:rsid w:val="00440E23"/>
    <w:rPr>
      <w:color w:val="808080"/>
    </w:rPr>
  </w:style>
  <w:style w:type="paragraph" w:styleId="a7">
    <w:name w:val="List Paragraph"/>
    <w:basedOn w:val="a"/>
    <w:uiPriority w:val="34"/>
    <w:qFormat/>
    <w:rsid w:val="00581273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1547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8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5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50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9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7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77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28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16/j.ceramint.2022.03.0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16/j.jmmm.2020.167200" TargetMode="External"/><Relationship Id="rId5" Type="http://schemas.openxmlformats.org/officeDocument/2006/relationships/hyperlink" Target="mailto:shipkova_liza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Елизавета Шипкова</cp:lastModifiedBy>
  <cp:revision>13</cp:revision>
  <dcterms:created xsi:type="dcterms:W3CDTF">2023-02-13T14:14:00Z</dcterms:created>
  <dcterms:modified xsi:type="dcterms:W3CDTF">2023-02-16T18:54:00Z</dcterms:modified>
</cp:coreProperties>
</file>